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0E7F0" w14:textId="77777777" w:rsidR="00A55C55" w:rsidRDefault="00A55C55" w:rsidP="00765BF2">
      <w:pPr>
        <w:spacing w:after="200" w:line="276" w:lineRule="auto"/>
        <w:ind w:left="4248" w:firstLine="708"/>
        <w:rPr>
          <w:szCs w:val="22"/>
        </w:rPr>
      </w:pPr>
    </w:p>
    <w:p w14:paraId="4C7ED461" w14:textId="77777777" w:rsidR="00A55C55" w:rsidRDefault="00A55C55">
      <w:pPr>
        <w:spacing w:after="200" w:line="276" w:lineRule="auto"/>
        <w:rPr>
          <w:szCs w:val="22"/>
        </w:rPr>
      </w:pPr>
    </w:p>
    <w:p w14:paraId="38A6602F" w14:textId="77777777" w:rsidR="00A55C55" w:rsidRDefault="00A55C55">
      <w:pPr>
        <w:spacing w:after="200" w:line="276" w:lineRule="auto"/>
        <w:rPr>
          <w:szCs w:val="22"/>
        </w:rPr>
      </w:pPr>
    </w:p>
    <w:p w14:paraId="61C4C7D5" w14:textId="77777777" w:rsidR="00A55C55" w:rsidRDefault="00A55C55">
      <w:pPr>
        <w:spacing w:after="200" w:line="276" w:lineRule="auto"/>
        <w:rPr>
          <w:szCs w:val="22"/>
        </w:rPr>
      </w:pPr>
    </w:p>
    <w:p w14:paraId="553331A3" w14:textId="77777777" w:rsidR="00A55C55" w:rsidRDefault="00A55C55">
      <w:pPr>
        <w:spacing w:after="200" w:line="276" w:lineRule="auto"/>
        <w:rPr>
          <w:szCs w:val="22"/>
        </w:rPr>
      </w:pPr>
    </w:p>
    <w:p w14:paraId="28040C57" w14:textId="77777777" w:rsidR="00A55C55" w:rsidRDefault="00A55C55">
      <w:pPr>
        <w:spacing w:after="200" w:line="276" w:lineRule="auto"/>
        <w:rPr>
          <w:szCs w:val="22"/>
        </w:rPr>
      </w:pPr>
    </w:p>
    <w:p w14:paraId="3E5A1C14" w14:textId="77777777" w:rsidR="00A55C55" w:rsidRDefault="00A55C55">
      <w:pPr>
        <w:spacing w:after="200" w:line="276" w:lineRule="auto"/>
        <w:rPr>
          <w:szCs w:val="22"/>
        </w:rPr>
      </w:pPr>
    </w:p>
    <w:p w14:paraId="21F40721" w14:textId="77777777" w:rsidR="00A55C55" w:rsidRDefault="00A55C55">
      <w:pPr>
        <w:spacing w:after="200" w:line="276" w:lineRule="auto"/>
        <w:rPr>
          <w:szCs w:val="22"/>
        </w:rPr>
      </w:pPr>
    </w:p>
    <w:p w14:paraId="29C24AFE"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1DC3A920"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63BE299" w14:textId="77777777" w:rsidR="009A408A" w:rsidRPr="007F3718" w:rsidRDefault="009A408A" w:rsidP="00A55C55">
      <w:pPr>
        <w:jc w:val="center"/>
        <w:rPr>
          <w:rFonts w:cs="Arial"/>
          <w:b/>
          <w:sz w:val="44"/>
          <w:szCs w:val="44"/>
        </w:rPr>
      </w:pPr>
    </w:p>
    <w:p w14:paraId="72710DB3" w14:textId="77777777" w:rsidR="00A55C55" w:rsidRPr="007F3718" w:rsidRDefault="00A55C55" w:rsidP="00A55C55">
      <w:pPr>
        <w:jc w:val="center"/>
        <w:rPr>
          <w:rFonts w:cs="Arial"/>
          <w:b/>
          <w:sz w:val="44"/>
          <w:szCs w:val="44"/>
        </w:rPr>
      </w:pPr>
    </w:p>
    <w:p w14:paraId="7627919F" w14:textId="77777777" w:rsidR="005B695B" w:rsidRPr="007F3718" w:rsidRDefault="005B695B" w:rsidP="00A55C55">
      <w:pPr>
        <w:jc w:val="center"/>
        <w:rPr>
          <w:rFonts w:cs="Arial"/>
          <w:b/>
          <w:caps/>
          <w:sz w:val="44"/>
          <w:szCs w:val="44"/>
          <w:u w:val="single"/>
        </w:rPr>
      </w:pPr>
    </w:p>
    <w:p w14:paraId="670A7BDE"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183EDE46" w14:textId="77777777" w:rsidR="00B071B4" w:rsidRDefault="00B071B4" w:rsidP="00691ECE">
      <w:pPr>
        <w:pStyle w:val="Default"/>
        <w:jc w:val="both"/>
        <w:rPr>
          <w:sz w:val="22"/>
          <w:szCs w:val="22"/>
        </w:rPr>
      </w:pPr>
    </w:p>
    <w:p w14:paraId="3EE1E91D" w14:textId="77777777" w:rsidR="00B071B4" w:rsidRPr="00B071B4" w:rsidRDefault="00B071B4" w:rsidP="00B071B4">
      <w:pPr>
        <w:rPr>
          <w:lang w:eastAsia="en-US"/>
        </w:rPr>
      </w:pPr>
    </w:p>
    <w:p w14:paraId="7BB8D486" w14:textId="77777777" w:rsidR="00B071B4" w:rsidRPr="00B071B4" w:rsidRDefault="00B071B4" w:rsidP="00B071B4">
      <w:pPr>
        <w:rPr>
          <w:lang w:eastAsia="en-US"/>
        </w:rPr>
      </w:pPr>
    </w:p>
    <w:p w14:paraId="7CBE1475" w14:textId="77777777" w:rsidR="00B071B4" w:rsidRPr="00B071B4" w:rsidRDefault="00B071B4" w:rsidP="00B071B4">
      <w:pPr>
        <w:rPr>
          <w:lang w:eastAsia="en-US"/>
        </w:rPr>
      </w:pPr>
    </w:p>
    <w:p w14:paraId="2323CF68" w14:textId="77777777" w:rsidR="00B071B4" w:rsidRPr="00B071B4" w:rsidRDefault="00B071B4" w:rsidP="00B071B4">
      <w:pPr>
        <w:rPr>
          <w:lang w:eastAsia="en-US"/>
        </w:rPr>
      </w:pPr>
    </w:p>
    <w:p w14:paraId="2FD888D9" w14:textId="77777777" w:rsidR="00B071B4" w:rsidRPr="00B071B4" w:rsidRDefault="00B071B4" w:rsidP="00B071B4">
      <w:pPr>
        <w:rPr>
          <w:lang w:eastAsia="en-US"/>
        </w:rPr>
      </w:pPr>
    </w:p>
    <w:p w14:paraId="2106ABED" w14:textId="77777777" w:rsidR="00B071B4" w:rsidRPr="00B071B4" w:rsidRDefault="00B071B4" w:rsidP="00B071B4">
      <w:pPr>
        <w:rPr>
          <w:lang w:eastAsia="en-US"/>
        </w:rPr>
      </w:pPr>
    </w:p>
    <w:p w14:paraId="17FE5454" w14:textId="77777777" w:rsidR="00B071B4" w:rsidRPr="00B071B4" w:rsidRDefault="00B071B4" w:rsidP="00B071B4">
      <w:pPr>
        <w:rPr>
          <w:lang w:eastAsia="en-US"/>
        </w:rPr>
      </w:pPr>
    </w:p>
    <w:p w14:paraId="12F5DAF5" w14:textId="77777777" w:rsidR="00B071B4" w:rsidRPr="00B071B4" w:rsidRDefault="00B071B4" w:rsidP="00B071B4">
      <w:pPr>
        <w:rPr>
          <w:lang w:eastAsia="en-US"/>
        </w:rPr>
      </w:pPr>
    </w:p>
    <w:p w14:paraId="7CDDA492"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5DFF5E63" w14:textId="77777777" w:rsidR="00B071B4" w:rsidRPr="00B071B4" w:rsidRDefault="00B071B4" w:rsidP="00B071B4">
      <w:pPr>
        <w:rPr>
          <w:lang w:eastAsia="en-US"/>
        </w:rPr>
      </w:pPr>
    </w:p>
    <w:p w14:paraId="28D4E4CB" w14:textId="77777777" w:rsidR="00B071B4" w:rsidRDefault="00B071B4" w:rsidP="00691ECE">
      <w:pPr>
        <w:pStyle w:val="Default"/>
        <w:jc w:val="both"/>
      </w:pPr>
    </w:p>
    <w:p w14:paraId="0A59F7A5" w14:textId="77777777" w:rsidR="009A408A" w:rsidRDefault="009A408A" w:rsidP="00691ECE">
      <w:pPr>
        <w:pStyle w:val="Default"/>
        <w:jc w:val="both"/>
      </w:pPr>
    </w:p>
    <w:p w14:paraId="387E3BC0" w14:textId="77777777" w:rsidR="00B071B4" w:rsidRDefault="00B071B4" w:rsidP="00B071B4">
      <w:pPr>
        <w:pStyle w:val="Default"/>
        <w:tabs>
          <w:tab w:val="left" w:pos="5685"/>
        </w:tabs>
        <w:jc w:val="both"/>
      </w:pPr>
      <w:r>
        <w:tab/>
      </w:r>
    </w:p>
    <w:p w14:paraId="5DC7012D" w14:textId="77777777" w:rsidR="003B3EAF" w:rsidRDefault="003B3EAF" w:rsidP="009A408A">
      <w:pPr>
        <w:rPr>
          <w:b/>
          <w:sz w:val="28"/>
          <w:szCs w:val="28"/>
        </w:rPr>
      </w:pPr>
    </w:p>
    <w:p w14:paraId="3684FFAD" w14:textId="77777777" w:rsidR="003B3EAF" w:rsidRDefault="003B3EAF" w:rsidP="009A408A">
      <w:pPr>
        <w:rPr>
          <w:b/>
          <w:sz w:val="28"/>
          <w:szCs w:val="28"/>
        </w:rPr>
      </w:pPr>
    </w:p>
    <w:p w14:paraId="27517201" w14:textId="77777777" w:rsidR="003B3EAF" w:rsidRDefault="003B3EAF" w:rsidP="009A408A">
      <w:pPr>
        <w:rPr>
          <w:b/>
          <w:sz w:val="28"/>
          <w:szCs w:val="28"/>
        </w:rPr>
      </w:pPr>
    </w:p>
    <w:p w14:paraId="7A8F6840" w14:textId="77777777" w:rsidR="003B3EAF" w:rsidRDefault="003B3EAF" w:rsidP="009A408A">
      <w:pPr>
        <w:rPr>
          <w:b/>
          <w:sz w:val="28"/>
          <w:szCs w:val="28"/>
        </w:rPr>
      </w:pPr>
    </w:p>
    <w:p w14:paraId="6A9F61EC" w14:textId="4289F157" w:rsidR="00BA124E" w:rsidRDefault="00BA124E" w:rsidP="00BA124E">
      <w:pPr>
        <w:rPr>
          <w:b/>
          <w:sz w:val="28"/>
          <w:szCs w:val="28"/>
        </w:rPr>
      </w:pPr>
      <w:r w:rsidRPr="00973DDD">
        <w:rPr>
          <w:b/>
          <w:sz w:val="28"/>
          <w:szCs w:val="28"/>
        </w:rPr>
        <w:t xml:space="preserve">Vydání </w:t>
      </w:r>
      <w:r w:rsidR="005A60AC">
        <w:rPr>
          <w:b/>
          <w:sz w:val="28"/>
          <w:szCs w:val="28"/>
        </w:rPr>
        <w:t>2</w:t>
      </w:r>
      <w:r w:rsidRPr="00973DDD">
        <w:rPr>
          <w:b/>
          <w:sz w:val="28"/>
          <w:szCs w:val="28"/>
        </w:rPr>
        <w:t>/</w:t>
      </w:r>
      <w:r w:rsidR="005B300A">
        <w:rPr>
          <w:b/>
          <w:sz w:val="28"/>
          <w:szCs w:val="28"/>
        </w:rPr>
        <w:t>9</w:t>
      </w:r>
      <w:r w:rsidRPr="00973DDD">
        <w:rPr>
          <w:b/>
          <w:sz w:val="28"/>
          <w:szCs w:val="28"/>
        </w:rPr>
        <w:t xml:space="preserve">, </w:t>
      </w:r>
      <w:r w:rsidRPr="00587F65">
        <w:rPr>
          <w:b/>
          <w:sz w:val="28"/>
          <w:szCs w:val="28"/>
        </w:rPr>
        <w:t>platnost</w:t>
      </w:r>
      <w:r w:rsidR="00EE68AF" w:rsidRPr="00587F65">
        <w:rPr>
          <w:b/>
          <w:sz w:val="28"/>
          <w:szCs w:val="28"/>
        </w:rPr>
        <w:t xml:space="preserve"> od </w:t>
      </w:r>
      <w:r w:rsidR="005F5BEF">
        <w:rPr>
          <w:b/>
          <w:sz w:val="28"/>
          <w:szCs w:val="28"/>
        </w:rPr>
        <w:t>02</w:t>
      </w:r>
      <w:r w:rsidR="00EE68AF" w:rsidRPr="005F5BEF">
        <w:rPr>
          <w:b/>
          <w:sz w:val="28"/>
          <w:szCs w:val="28"/>
        </w:rPr>
        <w:t xml:space="preserve">. </w:t>
      </w:r>
      <w:r w:rsidR="004A4B43" w:rsidRPr="005F5BEF">
        <w:rPr>
          <w:b/>
          <w:sz w:val="28"/>
          <w:szCs w:val="28"/>
        </w:rPr>
        <w:t>0</w:t>
      </w:r>
      <w:r w:rsidR="005F5BEF">
        <w:rPr>
          <w:b/>
          <w:sz w:val="28"/>
          <w:szCs w:val="28"/>
        </w:rPr>
        <w:t>8</w:t>
      </w:r>
      <w:r w:rsidR="00EE68AF" w:rsidRPr="005F5BEF">
        <w:rPr>
          <w:b/>
          <w:sz w:val="28"/>
          <w:szCs w:val="28"/>
        </w:rPr>
        <w:t>.</w:t>
      </w:r>
      <w:r w:rsidR="00EE68AF" w:rsidRPr="004A4B43">
        <w:rPr>
          <w:b/>
          <w:sz w:val="28"/>
          <w:szCs w:val="28"/>
        </w:rPr>
        <w:t xml:space="preserve"> 201</w:t>
      </w:r>
      <w:r w:rsidR="004A4B43" w:rsidRPr="004A4B43">
        <w:rPr>
          <w:b/>
          <w:sz w:val="28"/>
          <w:szCs w:val="28"/>
        </w:rPr>
        <w:t>9</w:t>
      </w:r>
      <w:r w:rsidRPr="00046E53">
        <w:rPr>
          <w:b/>
          <w:sz w:val="28"/>
          <w:szCs w:val="28"/>
        </w:rPr>
        <w:t xml:space="preserve"> a účinnost od </w:t>
      </w:r>
      <w:r w:rsidR="007A5D01" w:rsidRPr="005F5BEF">
        <w:rPr>
          <w:b/>
          <w:sz w:val="28"/>
          <w:szCs w:val="28"/>
        </w:rPr>
        <w:t>0</w:t>
      </w:r>
      <w:r w:rsidR="005F5BEF">
        <w:rPr>
          <w:b/>
          <w:sz w:val="28"/>
          <w:szCs w:val="28"/>
        </w:rPr>
        <w:t>9</w:t>
      </w:r>
      <w:r w:rsidRPr="005F5BEF">
        <w:rPr>
          <w:b/>
          <w:sz w:val="28"/>
          <w:szCs w:val="28"/>
        </w:rPr>
        <w:t xml:space="preserve">. </w:t>
      </w:r>
      <w:r w:rsidR="00D057A7" w:rsidRPr="005F5BEF">
        <w:rPr>
          <w:b/>
          <w:sz w:val="28"/>
          <w:szCs w:val="28"/>
        </w:rPr>
        <w:t>0</w:t>
      </w:r>
      <w:r w:rsidR="005F5BEF">
        <w:rPr>
          <w:b/>
          <w:sz w:val="28"/>
          <w:szCs w:val="28"/>
        </w:rPr>
        <w:t>8</w:t>
      </w:r>
      <w:r w:rsidRPr="005F5BEF">
        <w:rPr>
          <w:b/>
          <w:sz w:val="28"/>
          <w:szCs w:val="28"/>
        </w:rPr>
        <w:t>.</w:t>
      </w:r>
      <w:r w:rsidRPr="004A4B43">
        <w:rPr>
          <w:b/>
          <w:sz w:val="28"/>
          <w:szCs w:val="28"/>
        </w:rPr>
        <w:t xml:space="preserve"> </w:t>
      </w:r>
      <w:r w:rsidR="00D057A7" w:rsidRPr="004A4B43">
        <w:rPr>
          <w:b/>
          <w:sz w:val="28"/>
          <w:szCs w:val="28"/>
        </w:rPr>
        <w:t>201</w:t>
      </w:r>
      <w:r w:rsidR="007A5D01" w:rsidRPr="004A4B43">
        <w:rPr>
          <w:b/>
          <w:sz w:val="28"/>
          <w:szCs w:val="28"/>
        </w:rPr>
        <w:t>9</w:t>
      </w:r>
    </w:p>
    <w:p w14:paraId="7F7C928B" w14:textId="77777777" w:rsidR="00BB18CB" w:rsidRDefault="00BB18CB" w:rsidP="00BA124E">
      <w:pPr>
        <w:rPr>
          <w:b/>
          <w:sz w:val="28"/>
          <w:szCs w:val="28"/>
        </w:rPr>
      </w:pPr>
    </w:p>
    <w:p w14:paraId="690EC957" w14:textId="77777777" w:rsidR="00BB18CB" w:rsidRDefault="00BB18CB" w:rsidP="00BA124E">
      <w:pPr>
        <w:rPr>
          <w:b/>
          <w:sz w:val="28"/>
          <w:szCs w:val="28"/>
        </w:rPr>
      </w:pPr>
    </w:p>
    <w:p w14:paraId="774F0FB4" w14:textId="77777777" w:rsidR="00BB18CB" w:rsidRDefault="00BB18CB" w:rsidP="00BA124E">
      <w:pPr>
        <w:rPr>
          <w:b/>
          <w:sz w:val="28"/>
          <w:szCs w:val="28"/>
        </w:rPr>
      </w:pPr>
    </w:p>
    <w:p w14:paraId="2F1A6B52" w14:textId="77777777" w:rsidR="00BB18CB" w:rsidRDefault="00BB18CB" w:rsidP="00BA124E">
      <w:pPr>
        <w:rPr>
          <w:b/>
          <w:sz w:val="28"/>
          <w:szCs w:val="28"/>
        </w:rPr>
      </w:pPr>
    </w:p>
    <w:p w14:paraId="2393F73E" w14:textId="77777777" w:rsidR="00BB18CB" w:rsidRDefault="00BB18CB" w:rsidP="00BA124E">
      <w:pPr>
        <w:rPr>
          <w:rFonts w:cs="Arial"/>
          <w:b/>
          <w:sz w:val="28"/>
          <w:szCs w:val="28"/>
        </w:rPr>
      </w:pPr>
      <w:r w:rsidRPr="00EA10AC">
        <w:rPr>
          <w:rFonts w:cs="Arial"/>
          <w:b/>
          <w:sz w:val="28"/>
          <w:szCs w:val="28"/>
        </w:rPr>
        <w:lastRenderedPageBreak/>
        <w:t>Obsah</w:t>
      </w:r>
    </w:p>
    <w:p w14:paraId="7E80BFD0" w14:textId="77777777" w:rsidR="00BD68A1" w:rsidRPr="007909EB" w:rsidRDefault="00BD68A1" w:rsidP="00BA124E">
      <w:pPr>
        <w:rPr>
          <w:rFonts w:cs="Arial"/>
          <w:b/>
          <w:sz w:val="28"/>
          <w:szCs w:val="28"/>
        </w:rPr>
      </w:pPr>
    </w:p>
    <w:p w14:paraId="7E6D64DA" w14:textId="44906D0B" w:rsidR="004A13D8" w:rsidRDefault="00BB18CB">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sidR="004A13D8">
          <w:rPr>
            <w:noProof/>
            <w:webHidden/>
          </w:rPr>
          <w:fldChar w:fldCharType="begin"/>
        </w:r>
        <w:r w:rsidR="004A13D8">
          <w:rPr>
            <w:noProof/>
            <w:webHidden/>
          </w:rPr>
          <w:instrText xml:space="preserve"> PAGEREF _Toc15472075 \h </w:instrText>
        </w:r>
        <w:r w:rsidR="004A13D8">
          <w:rPr>
            <w:noProof/>
            <w:webHidden/>
          </w:rPr>
        </w:r>
        <w:r w:rsidR="004A13D8">
          <w:rPr>
            <w:noProof/>
            <w:webHidden/>
          </w:rPr>
          <w:fldChar w:fldCharType="separate"/>
        </w:r>
        <w:r w:rsidR="004A13D8">
          <w:rPr>
            <w:noProof/>
            <w:webHidden/>
          </w:rPr>
          <w:t>3</w:t>
        </w:r>
        <w:r w:rsidR="004A13D8">
          <w:rPr>
            <w:noProof/>
            <w:webHidden/>
          </w:rPr>
          <w:fldChar w:fldCharType="end"/>
        </w:r>
      </w:hyperlink>
    </w:p>
    <w:p w14:paraId="45C2F9EE" w14:textId="29E9F3F7" w:rsidR="004A13D8" w:rsidRDefault="004A13D8">
      <w:pPr>
        <w:pStyle w:val="Obsah2"/>
        <w:tabs>
          <w:tab w:val="left" w:pos="720"/>
          <w:tab w:val="right" w:leader="dot" w:pos="9060"/>
        </w:tabs>
        <w:rPr>
          <w:rFonts w:eastAsiaTheme="minorEastAsia" w:cstheme="minorBidi"/>
          <w:smallCaps w:val="0"/>
          <w:noProof/>
          <w:sz w:val="22"/>
          <w:szCs w:val="22"/>
        </w:rPr>
      </w:pPr>
      <w:hyperlink w:anchor="_Toc15472076" w:history="1">
        <w:r w:rsidRPr="00EF13E1">
          <w:rPr>
            <w:rStyle w:val="Hypertextovodkaz"/>
            <w:noProof/>
          </w:rPr>
          <w:t>1.1</w:t>
        </w:r>
        <w:r>
          <w:rPr>
            <w:rFonts w:eastAsiaTheme="minorEastAsia" w:cstheme="minorBidi"/>
            <w:smallCaps w:val="0"/>
            <w:noProof/>
            <w:sz w:val="22"/>
            <w:szCs w:val="22"/>
          </w:rPr>
          <w:tab/>
        </w:r>
        <w:r w:rsidRPr="00EF13E1">
          <w:rPr>
            <w:rStyle w:val="Hypertextovodkaz"/>
            <w:noProof/>
          </w:rPr>
          <w:t>Způsobilost výdajů</w:t>
        </w:r>
        <w:r>
          <w:rPr>
            <w:noProof/>
            <w:webHidden/>
          </w:rPr>
          <w:tab/>
        </w:r>
        <w:r>
          <w:rPr>
            <w:noProof/>
            <w:webHidden/>
          </w:rPr>
          <w:fldChar w:fldCharType="begin"/>
        </w:r>
        <w:r>
          <w:rPr>
            <w:noProof/>
            <w:webHidden/>
          </w:rPr>
          <w:instrText xml:space="preserve"> PAGEREF _Toc15472076 \h </w:instrText>
        </w:r>
        <w:r>
          <w:rPr>
            <w:noProof/>
            <w:webHidden/>
          </w:rPr>
        </w:r>
        <w:r>
          <w:rPr>
            <w:noProof/>
            <w:webHidden/>
          </w:rPr>
          <w:fldChar w:fldCharType="separate"/>
        </w:r>
        <w:r>
          <w:rPr>
            <w:noProof/>
            <w:webHidden/>
          </w:rPr>
          <w:t>3</w:t>
        </w:r>
        <w:r>
          <w:rPr>
            <w:noProof/>
            <w:webHidden/>
          </w:rPr>
          <w:fldChar w:fldCharType="end"/>
        </w:r>
      </w:hyperlink>
    </w:p>
    <w:p w14:paraId="63FAE751" w14:textId="2E727D77" w:rsidR="004A13D8" w:rsidRDefault="004A13D8">
      <w:pPr>
        <w:pStyle w:val="Obsah2"/>
        <w:tabs>
          <w:tab w:val="left" w:pos="720"/>
          <w:tab w:val="right" w:leader="dot" w:pos="9060"/>
        </w:tabs>
        <w:rPr>
          <w:rFonts w:eastAsiaTheme="minorEastAsia" w:cstheme="minorBidi"/>
          <w:smallCaps w:val="0"/>
          <w:noProof/>
          <w:sz w:val="22"/>
          <w:szCs w:val="22"/>
        </w:rPr>
      </w:pPr>
      <w:hyperlink w:anchor="_Toc15472077" w:history="1">
        <w:r w:rsidRPr="00EF13E1">
          <w:rPr>
            <w:rStyle w:val="Hypertextovodkaz"/>
            <w:noProof/>
          </w:rPr>
          <w:t>1.2</w:t>
        </w:r>
        <w:r>
          <w:rPr>
            <w:rFonts w:eastAsiaTheme="minorEastAsia" w:cstheme="minorBidi"/>
            <w:smallCaps w:val="0"/>
            <w:noProof/>
            <w:sz w:val="22"/>
            <w:szCs w:val="22"/>
          </w:rPr>
          <w:tab/>
        </w:r>
        <w:r w:rsidRPr="00EF13E1">
          <w:rPr>
            <w:rStyle w:val="Hypertextovodkaz"/>
            <w:noProof/>
          </w:rPr>
          <w:t>Vykazování výdajů</w:t>
        </w:r>
        <w:r>
          <w:rPr>
            <w:noProof/>
            <w:webHidden/>
          </w:rPr>
          <w:tab/>
        </w:r>
        <w:r>
          <w:rPr>
            <w:noProof/>
            <w:webHidden/>
          </w:rPr>
          <w:fldChar w:fldCharType="begin"/>
        </w:r>
        <w:r>
          <w:rPr>
            <w:noProof/>
            <w:webHidden/>
          </w:rPr>
          <w:instrText xml:space="preserve"> PAGEREF _Toc15472077 \h </w:instrText>
        </w:r>
        <w:r>
          <w:rPr>
            <w:noProof/>
            <w:webHidden/>
          </w:rPr>
        </w:r>
        <w:r>
          <w:rPr>
            <w:noProof/>
            <w:webHidden/>
          </w:rPr>
          <w:fldChar w:fldCharType="separate"/>
        </w:r>
        <w:r>
          <w:rPr>
            <w:noProof/>
            <w:webHidden/>
          </w:rPr>
          <w:t>4</w:t>
        </w:r>
        <w:r>
          <w:rPr>
            <w:noProof/>
            <w:webHidden/>
          </w:rPr>
          <w:fldChar w:fldCharType="end"/>
        </w:r>
      </w:hyperlink>
    </w:p>
    <w:p w14:paraId="2B88EFAF" w14:textId="4D1AC124" w:rsidR="004A13D8" w:rsidRDefault="004A13D8">
      <w:pPr>
        <w:pStyle w:val="Obsah2"/>
        <w:tabs>
          <w:tab w:val="left" w:pos="720"/>
          <w:tab w:val="right" w:leader="dot" w:pos="9060"/>
        </w:tabs>
        <w:rPr>
          <w:rFonts w:eastAsiaTheme="minorEastAsia" w:cstheme="minorBidi"/>
          <w:smallCaps w:val="0"/>
          <w:noProof/>
          <w:sz w:val="22"/>
          <w:szCs w:val="22"/>
        </w:rPr>
      </w:pPr>
      <w:hyperlink w:anchor="_Toc15472078" w:history="1">
        <w:r w:rsidRPr="00EF13E1">
          <w:rPr>
            <w:rStyle w:val="Hypertextovodkaz"/>
            <w:noProof/>
          </w:rPr>
          <w:t>1.3</w:t>
        </w:r>
        <w:r>
          <w:rPr>
            <w:rFonts w:eastAsiaTheme="minorEastAsia" w:cstheme="minorBidi"/>
            <w:smallCaps w:val="0"/>
            <w:noProof/>
            <w:sz w:val="22"/>
            <w:szCs w:val="22"/>
          </w:rPr>
          <w:tab/>
        </w:r>
        <w:r w:rsidRPr="00EF13E1">
          <w:rPr>
            <w:rStyle w:val="Hypertextovodkaz"/>
            <w:noProof/>
          </w:rPr>
          <w:t>Doložení ceny obvyklé</w:t>
        </w:r>
        <w:r>
          <w:rPr>
            <w:noProof/>
            <w:webHidden/>
          </w:rPr>
          <w:tab/>
        </w:r>
        <w:r>
          <w:rPr>
            <w:noProof/>
            <w:webHidden/>
          </w:rPr>
          <w:fldChar w:fldCharType="begin"/>
        </w:r>
        <w:r>
          <w:rPr>
            <w:noProof/>
            <w:webHidden/>
          </w:rPr>
          <w:instrText xml:space="preserve"> PAGEREF _Toc15472078 \h </w:instrText>
        </w:r>
        <w:r>
          <w:rPr>
            <w:noProof/>
            <w:webHidden/>
          </w:rPr>
        </w:r>
        <w:r>
          <w:rPr>
            <w:noProof/>
            <w:webHidden/>
          </w:rPr>
          <w:fldChar w:fldCharType="separate"/>
        </w:r>
        <w:r>
          <w:rPr>
            <w:noProof/>
            <w:webHidden/>
          </w:rPr>
          <w:t>4</w:t>
        </w:r>
        <w:r>
          <w:rPr>
            <w:noProof/>
            <w:webHidden/>
          </w:rPr>
          <w:fldChar w:fldCharType="end"/>
        </w:r>
      </w:hyperlink>
    </w:p>
    <w:p w14:paraId="3F5FDD92" w14:textId="5A32F28D" w:rsidR="004A13D8" w:rsidRDefault="004A13D8">
      <w:pPr>
        <w:pStyle w:val="Obsah1"/>
        <w:rPr>
          <w:rFonts w:eastAsiaTheme="minorEastAsia" w:cstheme="minorBidi"/>
          <w:b w:val="0"/>
          <w:bCs w:val="0"/>
          <w:caps w:val="0"/>
          <w:noProof/>
          <w:sz w:val="22"/>
          <w:szCs w:val="22"/>
        </w:rPr>
      </w:pPr>
      <w:hyperlink w:anchor="_Toc15472079" w:history="1">
        <w:r w:rsidRPr="00EF13E1">
          <w:rPr>
            <w:rStyle w:val="Hypertextovodkaz"/>
            <w:noProof/>
          </w:rPr>
          <w:t>2</w:t>
        </w:r>
        <w:r>
          <w:rPr>
            <w:rFonts w:eastAsiaTheme="minorEastAsia" w:cstheme="minorBidi"/>
            <w:b w:val="0"/>
            <w:bCs w:val="0"/>
            <w:caps w:val="0"/>
            <w:noProof/>
            <w:sz w:val="22"/>
            <w:szCs w:val="22"/>
          </w:rPr>
          <w:tab/>
        </w:r>
        <w:r w:rsidRPr="00EF13E1">
          <w:rPr>
            <w:rStyle w:val="Hypertextovodkaz"/>
            <w:noProof/>
          </w:rPr>
          <w:t>Dokladování</w:t>
        </w:r>
        <w:r>
          <w:rPr>
            <w:noProof/>
            <w:webHidden/>
          </w:rPr>
          <w:tab/>
        </w:r>
        <w:r>
          <w:rPr>
            <w:noProof/>
            <w:webHidden/>
          </w:rPr>
          <w:fldChar w:fldCharType="begin"/>
        </w:r>
        <w:r>
          <w:rPr>
            <w:noProof/>
            <w:webHidden/>
          </w:rPr>
          <w:instrText xml:space="preserve"> PAGEREF _Toc15472079 \h </w:instrText>
        </w:r>
        <w:r>
          <w:rPr>
            <w:noProof/>
            <w:webHidden/>
          </w:rPr>
        </w:r>
        <w:r>
          <w:rPr>
            <w:noProof/>
            <w:webHidden/>
          </w:rPr>
          <w:fldChar w:fldCharType="separate"/>
        </w:r>
        <w:r>
          <w:rPr>
            <w:noProof/>
            <w:webHidden/>
          </w:rPr>
          <w:t>6</w:t>
        </w:r>
        <w:r>
          <w:rPr>
            <w:noProof/>
            <w:webHidden/>
          </w:rPr>
          <w:fldChar w:fldCharType="end"/>
        </w:r>
      </w:hyperlink>
    </w:p>
    <w:p w14:paraId="5BC41170" w14:textId="01734390" w:rsidR="004A13D8" w:rsidRDefault="004A13D8">
      <w:pPr>
        <w:pStyle w:val="Obsah2"/>
        <w:tabs>
          <w:tab w:val="left" w:pos="720"/>
          <w:tab w:val="right" w:leader="dot" w:pos="9060"/>
        </w:tabs>
        <w:rPr>
          <w:rFonts w:eastAsiaTheme="minorEastAsia" w:cstheme="minorBidi"/>
          <w:smallCaps w:val="0"/>
          <w:noProof/>
          <w:sz w:val="22"/>
          <w:szCs w:val="22"/>
        </w:rPr>
      </w:pPr>
      <w:hyperlink w:anchor="_Toc15472080" w:history="1">
        <w:r w:rsidRPr="00EF13E1">
          <w:rPr>
            <w:rStyle w:val="Hypertextovodkaz"/>
            <w:noProof/>
          </w:rPr>
          <w:t>2.1</w:t>
        </w:r>
        <w:r>
          <w:rPr>
            <w:rFonts w:eastAsiaTheme="minorEastAsia" w:cstheme="minorBidi"/>
            <w:smallCaps w:val="0"/>
            <w:noProof/>
            <w:sz w:val="22"/>
            <w:szCs w:val="22"/>
          </w:rPr>
          <w:tab/>
        </w:r>
        <w:r w:rsidRPr="00EF13E1">
          <w:rPr>
            <w:rStyle w:val="Hypertextovodkaz"/>
            <w:noProof/>
          </w:rPr>
          <w:t>Osobní náklady</w:t>
        </w:r>
        <w:r>
          <w:rPr>
            <w:noProof/>
            <w:webHidden/>
          </w:rPr>
          <w:tab/>
        </w:r>
        <w:r>
          <w:rPr>
            <w:noProof/>
            <w:webHidden/>
          </w:rPr>
          <w:fldChar w:fldCharType="begin"/>
        </w:r>
        <w:r>
          <w:rPr>
            <w:noProof/>
            <w:webHidden/>
          </w:rPr>
          <w:instrText xml:space="preserve"> PAGEREF _Toc15472080 \h </w:instrText>
        </w:r>
        <w:r>
          <w:rPr>
            <w:noProof/>
            <w:webHidden/>
          </w:rPr>
        </w:r>
        <w:r>
          <w:rPr>
            <w:noProof/>
            <w:webHidden/>
          </w:rPr>
          <w:fldChar w:fldCharType="separate"/>
        </w:r>
        <w:r>
          <w:rPr>
            <w:noProof/>
            <w:webHidden/>
          </w:rPr>
          <w:t>6</w:t>
        </w:r>
        <w:r>
          <w:rPr>
            <w:noProof/>
            <w:webHidden/>
          </w:rPr>
          <w:fldChar w:fldCharType="end"/>
        </w:r>
      </w:hyperlink>
    </w:p>
    <w:p w14:paraId="0BDDE901" w14:textId="67C0E559"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81" w:history="1">
        <w:r w:rsidRPr="00EF13E1">
          <w:rPr>
            <w:rStyle w:val="Hypertextovodkaz"/>
            <w:noProof/>
          </w:rPr>
          <w:t>2.1.1</w:t>
        </w:r>
        <w:r>
          <w:rPr>
            <w:rFonts w:eastAsiaTheme="minorEastAsia" w:cstheme="minorBidi"/>
            <w:i w:val="0"/>
            <w:iCs w:val="0"/>
            <w:noProof/>
            <w:sz w:val="22"/>
            <w:szCs w:val="22"/>
          </w:rPr>
          <w:tab/>
        </w:r>
        <w:r w:rsidRPr="00EF13E1">
          <w:rPr>
            <w:rStyle w:val="Hypertextovodkaz"/>
            <w:noProof/>
          </w:rPr>
          <w:t>Způsobilost osobních nákladů</w:t>
        </w:r>
        <w:r>
          <w:rPr>
            <w:noProof/>
            <w:webHidden/>
          </w:rPr>
          <w:tab/>
        </w:r>
        <w:r>
          <w:rPr>
            <w:noProof/>
            <w:webHidden/>
          </w:rPr>
          <w:fldChar w:fldCharType="begin"/>
        </w:r>
        <w:r>
          <w:rPr>
            <w:noProof/>
            <w:webHidden/>
          </w:rPr>
          <w:instrText xml:space="preserve"> PAGEREF _Toc15472081 \h </w:instrText>
        </w:r>
        <w:r>
          <w:rPr>
            <w:noProof/>
            <w:webHidden/>
          </w:rPr>
        </w:r>
        <w:r>
          <w:rPr>
            <w:noProof/>
            <w:webHidden/>
          </w:rPr>
          <w:fldChar w:fldCharType="separate"/>
        </w:r>
        <w:r>
          <w:rPr>
            <w:noProof/>
            <w:webHidden/>
          </w:rPr>
          <w:t>7</w:t>
        </w:r>
        <w:r>
          <w:rPr>
            <w:noProof/>
            <w:webHidden/>
          </w:rPr>
          <w:fldChar w:fldCharType="end"/>
        </w:r>
      </w:hyperlink>
    </w:p>
    <w:p w14:paraId="5B4093BE" w14:textId="4558B693"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82" w:history="1">
        <w:r w:rsidRPr="00EF13E1">
          <w:rPr>
            <w:rStyle w:val="Hypertextovodkaz"/>
            <w:noProof/>
          </w:rPr>
          <w:t>2.1.2</w:t>
        </w:r>
        <w:r>
          <w:rPr>
            <w:rFonts w:eastAsiaTheme="minorEastAsia" w:cstheme="minorBidi"/>
            <w:i w:val="0"/>
            <w:iCs w:val="0"/>
            <w:noProof/>
            <w:sz w:val="22"/>
            <w:szCs w:val="22"/>
          </w:rPr>
          <w:tab/>
        </w:r>
        <w:r w:rsidRPr="00EF13E1">
          <w:rPr>
            <w:rStyle w:val="Hypertextovodkaz"/>
            <w:noProof/>
          </w:rPr>
          <w:t>Dokladování osobních nákladů</w:t>
        </w:r>
        <w:r>
          <w:rPr>
            <w:noProof/>
            <w:webHidden/>
          </w:rPr>
          <w:tab/>
        </w:r>
        <w:r>
          <w:rPr>
            <w:noProof/>
            <w:webHidden/>
          </w:rPr>
          <w:fldChar w:fldCharType="begin"/>
        </w:r>
        <w:r>
          <w:rPr>
            <w:noProof/>
            <w:webHidden/>
          </w:rPr>
          <w:instrText xml:space="preserve"> PAGEREF _Toc15472082 \h </w:instrText>
        </w:r>
        <w:r>
          <w:rPr>
            <w:noProof/>
            <w:webHidden/>
          </w:rPr>
        </w:r>
        <w:r>
          <w:rPr>
            <w:noProof/>
            <w:webHidden/>
          </w:rPr>
          <w:fldChar w:fldCharType="separate"/>
        </w:r>
        <w:r>
          <w:rPr>
            <w:noProof/>
            <w:webHidden/>
          </w:rPr>
          <w:t>9</w:t>
        </w:r>
        <w:r>
          <w:rPr>
            <w:noProof/>
            <w:webHidden/>
          </w:rPr>
          <w:fldChar w:fldCharType="end"/>
        </w:r>
      </w:hyperlink>
    </w:p>
    <w:p w14:paraId="5770CBB2" w14:textId="1D7EDC23" w:rsidR="004A13D8" w:rsidRDefault="004A13D8">
      <w:pPr>
        <w:pStyle w:val="Obsah2"/>
        <w:tabs>
          <w:tab w:val="left" w:pos="720"/>
          <w:tab w:val="right" w:leader="dot" w:pos="9060"/>
        </w:tabs>
        <w:rPr>
          <w:rFonts w:eastAsiaTheme="minorEastAsia" w:cstheme="minorBidi"/>
          <w:smallCaps w:val="0"/>
          <w:noProof/>
          <w:sz w:val="22"/>
          <w:szCs w:val="22"/>
        </w:rPr>
      </w:pPr>
      <w:hyperlink w:anchor="_Toc15472083" w:history="1">
        <w:r w:rsidRPr="00EF13E1">
          <w:rPr>
            <w:rStyle w:val="Hypertextovodkaz"/>
            <w:noProof/>
          </w:rPr>
          <w:t>2.2</w:t>
        </w:r>
        <w:r>
          <w:rPr>
            <w:rFonts w:eastAsiaTheme="minorEastAsia" w:cstheme="minorBidi"/>
            <w:smallCaps w:val="0"/>
            <w:noProof/>
            <w:sz w:val="22"/>
            <w:szCs w:val="22"/>
          </w:rPr>
          <w:tab/>
        </w:r>
        <w:r w:rsidRPr="00EF13E1">
          <w:rPr>
            <w:rStyle w:val="Hypertextovodkaz"/>
            <w:noProof/>
          </w:rPr>
          <w:t>Cestovné</w:t>
        </w:r>
        <w:r>
          <w:rPr>
            <w:noProof/>
            <w:webHidden/>
          </w:rPr>
          <w:tab/>
        </w:r>
        <w:r>
          <w:rPr>
            <w:noProof/>
            <w:webHidden/>
          </w:rPr>
          <w:fldChar w:fldCharType="begin"/>
        </w:r>
        <w:r>
          <w:rPr>
            <w:noProof/>
            <w:webHidden/>
          </w:rPr>
          <w:instrText xml:space="preserve"> PAGEREF _Toc15472083 \h </w:instrText>
        </w:r>
        <w:r>
          <w:rPr>
            <w:noProof/>
            <w:webHidden/>
          </w:rPr>
        </w:r>
        <w:r>
          <w:rPr>
            <w:noProof/>
            <w:webHidden/>
          </w:rPr>
          <w:fldChar w:fldCharType="separate"/>
        </w:r>
        <w:r>
          <w:rPr>
            <w:noProof/>
            <w:webHidden/>
          </w:rPr>
          <w:t>11</w:t>
        </w:r>
        <w:r>
          <w:rPr>
            <w:noProof/>
            <w:webHidden/>
          </w:rPr>
          <w:fldChar w:fldCharType="end"/>
        </w:r>
      </w:hyperlink>
    </w:p>
    <w:p w14:paraId="1D43462E" w14:textId="1A89DF19"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84" w:history="1">
        <w:r w:rsidRPr="00EF13E1">
          <w:rPr>
            <w:rStyle w:val="Hypertextovodkaz"/>
            <w:noProof/>
          </w:rPr>
          <w:t>2.2.1</w:t>
        </w:r>
        <w:r>
          <w:rPr>
            <w:rFonts w:eastAsiaTheme="minorEastAsia" w:cstheme="minorBidi"/>
            <w:i w:val="0"/>
            <w:iCs w:val="0"/>
            <w:noProof/>
            <w:sz w:val="22"/>
            <w:szCs w:val="22"/>
          </w:rPr>
          <w:tab/>
        </w:r>
        <w:r w:rsidRPr="00EF13E1">
          <w:rPr>
            <w:rStyle w:val="Hypertextovodkaz"/>
            <w:noProof/>
          </w:rPr>
          <w:t>Způsobilost cestovních náhrad</w:t>
        </w:r>
        <w:r>
          <w:rPr>
            <w:noProof/>
            <w:webHidden/>
          </w:rPr>
          <w:tab/>
        </w:r>
        <w:r>
          <w:rPr>
            <w:noProof/>
            <w:webHidden/>
          </w:rPr>
          <w:fldChar w:fldCharType="begin"/>
        </w:r>
        <w:r>
          <w:rPr>
            <w:noProof/>
            <w:webHidden/>
          </w:rPr>
          <w:instrText xml:space="preserve"> PAGEREF _Toc15472084 \h </w:instrText>
        </w:r>
        <w:r>
          <w:rPr>
            <w:noProof/>
            <w:webHidden/>
          </w:rPr>
        </w:r>
        <w:r>
          <w:rPr>
            <w:noProof/>
            <w:webHidden/>
          </w:rPr>
          <w:fldChar w:fldCharType="separate"/>
        </w:r>
        <w:r>
          <w:rPr>
            <w:noProof/>
            <w:webHidden/>
          </w:rPr>
          <w:t>11</w:t>
        </w:r>
        <w:r>
          <w:rPr>
            <w:noProof/>
            <w:webHidden/>
          </w:rPr>
          <w:fldChar w:fldCharType="end"/>
        </w:r>
      </w:hyperlink>
    </w:p>
    <w:p w14:paraId="38E8165F" w14:textId="00FECAF3"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85" w:history="1">
        <w:r w:rsidRPr="00EF13E1">
          <w:rPr>
            <w:rStyle w:val="Hypertextovodkaz"/>
            <w:noProof/>
          </w:rPr>
          <w:t>2.2.2</w:t>
        </w:r>
        <w:r>
          <w:rPr>
            <w:rFonts w:eastAsiaTheme="minorEastAsia" w:cstheme="minorBidi"/>
            <w:i w:val="0"/>
            <w:iCs w:val="0"/>
            <w:noProof/>
            <w:sz w:val="22"/>
            <w:szCs w:val="22"/>
          </w:rPr>
          <w:tab/>
        </w:r>
        <w:r w:rsidRPr="00EF13E1">
          <w:rPr>
            <w:rStyle w:val="Hypertextovodkaz"/>
            <w:noProof/>
          </w:rPr>
          <w:t>Dokladování cestovních náhrad</w:t>
        </w:r>
        <w:r>
          <w:rPr>
            <w:noProof/>
            <w:webHidden/>
          </w:rPr>
          <w:tab/>
        </w:r>
        <w:r>
          <w:rPr>
            <w:noProof/>
            <w:webHidden/>
          </w:rPr>
          <w:fldChar w:fldCharType="begin"/>
        </w:r>
        <w:r>
          <w:rPr>
            <w:noProof/>
            <w:webHidden/>
          </w:rPr>
          <w:instrText xml:space="preserve"> PAGEREF _Toc15472085 \h </w:instrText>
        </w:r>
        <w:r>
          <w:rPr>
            <w:noProof/>
            <w:webHidden/>
          </w:rPr>
        </w:r>
        <w:r>
          <w:rPr>
            <w:noProof/>
            <w:webHidden/>
          </w:rPr>
          <w:fldChar w:fldCharType="separate"/>
        </w:r>
        <w:r>
          <w:rPr>
            <w:noProof/>
            <w:webHidden/>
          </w:rPr>
          <w:t>12</w:t>
        </w:r>
        <w:r>
          <w:rPr>
            <w:noProof/>
            <w:webHidden/>
          </w:rPr>
          <w:fldChar w:fldCharType="end"/>
        </w:r>
      </w:hyperlink>
    </w:p>
    <w:p w14:paraId="3AAF152D" w14:textId="2E0B328B"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86" w:history="1">
        <w:r w:rsidRPr="00EF13E1">
          <w:rPr>
            <w:rStyle w:val="Hypertextovodkaz"/>
            <w:noProof/>
          </w:rPr>
          <w:t>2.2.3</w:t>
        </w:r>
        <w:r>
          <w:rPr>
            <w:rFonts w:eastAsiaTheme="minorEastAsia" w:cstheme="minorBidi"/>
            <w:i w:val="0"/>
            <w:iCs w:val="0"/>
            <w:noProof/>
            <w:sz w:val="22"/>
            <w:szCs w:val="22"/>
          </w:rPr>
          <w:tab/>
        </w:r>
        <w:r w:rsidRPr="00EF13E1">
          <w:rPr>
            <w:rStyle w:val="Hypertextovodkaz"/>
            <w:noProof/>
          </w:rPr>
          <w:t>Cestovní náhrady „per diems“ pro zahraniční experty</w:t>
        </w:r>
        <w:r>
          <w:rPr>
            <w:noProof/>
            <w:webHidden/>
          </w:rPr>
          <w:tab/>
        </w:r>
        <w:r>
          <w:rPr>
            <w:noProof/>
            <w:webHidden/>
          </w:rPr>
          <w:fldChar w:fldCharType="begin"/>
        </w:r>
        <w:r>
          <w:rPr>
            <w:noProof/>
            <w:webHidden/>
          </w:rPr>
          <w:instrText xml:space="preserve"> PAGEREF _Toc15472086 \h </w:instrText>
        </w:r>
        <w:r>
          <w:rPr>
            <w:noProof/>
            <w:webHidden/>
          </w:rPr>
        </w:r>
        <w:r>
          <w:rPr>
            <w:noProof/>
            <w:webHidden/>
          </w:rPr>
          <w:fldChar w:fldCharType="separate"/>
        </w:r>
        <w:r>
          <w:rPr>
            <w:noProof/>
            <w:webHidden/>
          </w:rPr>
          <w:t>13</w:t>
        </w:r>
        <w:r>
          <w:rPr>
            <w:noProof/>
            <w:webHidden/>
          </w:rPr>
          <w:fldChar w:fldCharType="end"/>
        </w:r>
      </w:hyperlink>
    </w:p>
    <w:p w14:paraId="69CC30F1" w14:textId="1A225602" w:rsidR="004A13D8" w:rsidRDefault="004A13D8">
      <w:pPr>
        <w:pStyle w:val="Obsah2"/>
        <w:tabs>
          <w:tab w:val="left" w:pos="720"/>
          <w:tab w:val="right" w:leader="dot" w:pos="9060"/>
        </w:tabs>
        <w:rPr>
          <w:rFonts w:eastAsiaTheme="minorEastAsia" w:cstheme="minorBidi"/>
          <w:smallCaps w:val="0"/>
          <w:noProof/>
          <w:sz w:val="22"/>
          <w:szCs w:val="22"/>
        </w:rPr>
      </w:pPr>
      <w:hyperlink w:anchor="_Toc15472087" w:history="1">
        <w:r w:rsidRPr="00EF13E1">
          <w:rPr>
            <w:rStyle w:val="Hypertextovodkaz"/>
            <w:noProof/>
          </w:rPr>
          <w:t>2.3</w:t>
        </w:r>
        <w:r>
          <w:rPr>
            <w:rFonts w:eastAsiaTheme="minorEastAsia" w:cstheme="minorBidi"/>
            <w:smallCaps w:val="0"/>
            <w:noProof/>
            <w:sz w:val="22"/>
            <w:szCs w:val="22"/>
          </w:rPr>
          <w:tab/>
        </w:r>
        <w:r w:rsidRPr="00EF13E1">
          <w:rPr>
            <w:rStyle w:val="Hypertextovodkaz"/>
            <w:noProof/>
          </w:rPr>
          <w:t>Nákup služeb</w:t>
        </w:r>
        <w:r>
          <w:rPr>
            <w:noProof/>
            <w:webHidden/>
          </w:rPr>
          <w:tab/>
        </w:r>
        <w:r>
          <w:rPr>
            <w:noProof/>
            <w:webHidden/>
          </w:rPr>
          <w:fldChar w:fldCharType="begin"/>
        </w:r>
        <w:r>
          <w:rPr>
            <w:noProof/>
            <w:webHidden/>
          </w:rPr>
          <w:instrText xml:space="preserve"> PAGEREF _Toc15472087 \h </w:instrText>
        </w:r>
        <w:r>
          <w:rPr>
            <w:noProof/>
            <w:webHidden/>
          </w:rPr>
        </w:r>
        <w:r>
          <w:rPr>
            <w:noProof/>
            <w:webHidden/>
          </w:rPr>
          <w:fldChar w:fldCharType="separate"/>
        </w:r>
        <w:r>
          <w:rPr>
            <w:noProof/>
            <w:webHidden/>
          </w:rPr>
          <w:t>14</w:t>
        </w:r>
        <w:r>
          <w:rPr>
            <w:noProof/>
            <w:webHidden/>
          </w:rPr>
          <w:fldChar w:fldCharType="end"/>
        </w:r>
      </w:hyperlink>
    </w:p>
    <w:p w14:paraId="597E8655" w14:textId="3FBB10D8" w:rsidR="004A13D8" w:rsidRDefault="004A13D8">
      <w:pPr>
        <w:pStyle w:val="Obsah2"/>
        <w:tabs>
          <w:tab w:val="left" w:pos="720"/>
          <w:tab w:val="right" w:leader="dot" w:pos="9060"/>
        </w:tabs>
        <w:rPr>
          <w:rFonts w:eastAsiaTheme="minorEastAsia" w:cstheme="minorBidi"/>
          <w:smallCaps w:val="0"/>
          <w:noProof/>
          <w:sz w:val="22"/>
          <w:szCs w:val="22"/>
        </w:rPr>
      </w:pPr>
      <w:hyperlink w:anchor="_Toc15472088" w:history="1">
        <w:r w:rsidRPr="00EF13E1">
          <w:rPr>
            <w:rStyle w:val="Hypertextovodkaz"/>
            <w:noProof/>
          </w:rPr>
          <w:t>2.4</w:t>
        </w:r>
        <w:r>
          <w:rPr>
            <w:rFonts w:eastAsiaTheme="minorEastAsia" w:cstheme="minorBidi"/>
            <w:smallCaps w:val="0"/>
            <w:noProof/>
            <w:sz w:val="22"/>
            <w:szCs w:val="22"/>
          </w:rPr>
          <w:tab/>
        </w:r>
        <w:r w:rsidRPr="00EF13E1">
          <w:rPr>
            <w:rStyle w:val="Hypertextovodkaz"/>
            <w:noProof/>
          </w:rPr>
          <w:t>Pořízení majetku a spotřebního materiálu</w:t>
        </w:r>
        <w:r>
          <w:rPr>
            <w:noProof/>
            <w:webHidden/>
          </w:rPr>
          <w:tab/>
        </w:r>
        <w:r>
          <w:rPr>
            <w:noProof/>
            <w:webHidden/>
          </w:rPr>
          <w:fldChar w:fldCharType="begin"/>
        </w:r>
        <w:r>
          <w:rPr>
            <w:noProof/>
            <w:webHidden/>
          </w:rPr>
          <w:instrText xml:space="preserve"> PAGEREF _Toc15472088 \h </w:instrText>
        </w:r>
        <w:r>
          <w:rPr>
            <w:noProof/>
            <w:webHidden/>
          </w:rPr>
        </w:r>
        <w:r>
          <w:rPr>
            <w:noProof/>
            <w:webHidden/>
          </w:rPr>
          <w:fldChar w:fldCharType="separate"/>
        </w:r>
        <w:r>
          <w:rPr>
            <w:noProof/>
            <w:webHidden/>
          </w:rPr>
          <w:t>16</w:t>
        </w:r>
        <w:r>
          <w:rPr>
            <w:noProof/>
            <w:webHidden/>
          </w:rPr>
          <w:fldChar w:fldCharType="end"/>
        </w:r>
      </w:hyperlink>
    </w:p>
    <w:p w14:paraId="65F46396" w14:textId="08DD21FF" w:rsidR="004A13D8" w:rsidRDefault="004A13D8">
      <w:pPr>
        <w:pStyle w:val="Obsah2"/>
        <w:tabs>
          <w:tab w:val="left" w:pos="720"/>
          <w:tab w:val="right" w:leader="dot" w:pos="9060"/>
        </w:tabs>
        <w:rPr>
          <w:rFonts w:eastAsiaTheme="minorEastAsia" w:cstheme="minorBidi"/>
          <w:smallCaps w:val="0"/>
          <w:noProof/>
          <w:sz w:val="22"/>
          <w:szCs w:val="22"/>
        </w:rPr>
      </w:pPr>
      <w:hyperlink w:anchor="_Toc15472089" w:history="1">
        <w:r w:rsidRPr="00EF13E1">
          <w:rPr>
            <w:rStyle w:val="Hypertextovodkaz"/>
            <w:noProof/>
          </w:rPr>
          <w:t>2.5</w:t>
        </w:r>
        <w:r>
          <w:rPr>
            <w:rFonts w:eastAsiaTheme="minorEastAsia" w:cstheme="minorBidi"/>
            <w:smallCaps w:val="0"/>
            <w:noProof/>
            <w:sz w:val="22"/>
            <w:szCs w:val="22"/>
          </w:rPr>
          <w:tab/>
        </w:r>
        <w:r w:rsidRPr="00EF13E1">
          <w:rPr>
            <w:rStyle w:val="Hypertextovodkaz"/>
            <w:noProof/>
          </w:rPr>
          <w:t>Leasing</w:t>
        </w:r>
        <w:r>
          <w:rPr>
            <w:noProof/>
            <w:webHidden/>
          </w:rPr>
          <w:tab/>
        </w:r>
        <w:r>
          <w:rPr>
            <w:noProof/>
            <w:webHidden/>
          </w:rPr>
          <w:fldChar w:fldCharType="begin"/>
        </w:r>
        <w:r>
          <w:rPr>
            <w:noProof/>
            <w:webHidden/>
          </w:rPr>
          <w:instrText xml:space="preserve"> PAGEREF _Toc15472089 \h </w:instrText>
        </w:r>
        <w:r>
          <w:rPr>
            <w:noProof/>
            <w:webHidden/>
          </w:rPr>
        </w:r>
        <w:r>
          <w:rPr>
            <w:noProof/>
            <w:webHidden/>
          </w:rPr>
          <w:fldChar w:fldCharType="separate"/>
        </w:r>
        <w:r>
          <w:rPr>
            <w:noProof/>
            <w:webHidden/>
          </w:rPr>
          <w:t>17</w:t>
        </w:r>
        <w:r>
          <w:rPr>
            <w:noProof/>
            <w:webHidden/>
          </w:rPr>
          <w:fldChar w:fldCharType="end"/>
        </w:r>
      </w:hyperlink>
    </w:p>
    <w:p w14:paraId="6B9D633B" w14:textId="41E80A68" w:rsidR="004A13D8" w:rsidRDefault="004A13D8">
      <w:pPr>
        <w:pStyle w:val="Obsah2"/>
        <w:tabs>
          <w:tab w:val="left" w:pos="720"/>
          <w:tab w:val="right" w:leader="dot" w:pos="9060"/>
        </w:tabs>
        <w:rPr>
          <w:rFonts w:eastAsiaTheme="minorEastAsia" w:cstheme="minorBidi"/>
          <w:smallCaps w:val="0"/>
          <w:noProof/>
          <w:sz w:val="22"/>
          <w:szCs w:val="22"/>
        </w:rPr>
      </w:pPr>
      <w:hyperlink w:anchor="_Toc15472090" w:history="1">
        <w:r w:rsidRPr="00EF13E1">
          <w:rPr>
            <w:rStyle w:val="Hypertextovodkaz"/>
            <w:noProof/>
          </w:rPr>
          <w:t>2.6</w:t>
        </w:r>
        <w:r>
          <w:rPr>
            <w:rFonts w:eastAsiaTheme="minorEastAsia" w:cstheme="minorBidi"/>
            <w:smallCaps w:val="0"/>
            <w:noProof/>
            <w:sz w:val="22"/>
            <w:szCs w:val="22"/>
          </w:rPr>
          <w:tab/>
        </w:r>
        <w:r w:rsidRPr="00EF13E1">
          <w:rPr>
            <w:rStyle w:val="Hypertextovodkaz"/>
            <w:noProof/>
          </w:rPr>
          <w:t>Režijní náklady</w:t>
        </w:r>
        <w:r>
          <w:rPr>
            <w:noProof/>
            <w:webHidden/>
          </w:rPr>
          <w:tab/>
        </w:r>
        <w:r>
          <w:rPr>
            <w:noProof/>
            <w:webHidden/>
          </w:rPr>
          <w:fldChar w:fldCharType="begin"/>
        </w:r>
        <w:r>
          <w:rPr>
            <w:noProof/>
            <w:webHidden/>
          </w:rPr>
          <w:instrText xml:space="preserve"> PAGEREF _Toc15472090 \h </w:instrText>
        </w:r>
        <w:r>
          <w:rPr>
            <w:noProof/>
            <w:webHidden/>
          </w:rPr>
        </w:r>
        <w:r>
          <w:rPr>
            <w:noProof/>
            <w:webHidden/>
          </w:rPr>
          <w:fldChar w:fldCharType="separate"/>
        </w:r>
        <w:r>
          <w:rPr>
            <w:noProof/>
            <w:webHidden/>
          </w:rPr>
          <w:t>17</w:t>
        </w:r>
        <w:r>
          <w:rPr>
            <w:noProof/>
            <w:webHidden/>
          </w:rPr>
          <w:fldChar w:fldCharType="end"/>
        </w:r>
      </w:hyperlink>
    </w:p>
    <w:p w14:paraId="0FF4C44D" w14:textId="2EFABB68"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91" w:history="1">
        <w:r w:rsidRPr="00EF13E1">
          <w:rPr>
            <w:rStyle w:val="Hypertextovodkaz"/>
            <w:noProof/>
          </w:rPr>
          <w:t>2.6.1</w:t>
        </w:r>
        <w:r>
          <w:rPr>
            <w:rFonts w:eastAsiaTheme="minorEastAsia" w:cstheme="minorBidi"/>
            <w:i w:val="0"/>
            <w:iCs w:val="0"/>
            <w:noProof/>
            <w:sz w:val="22"/>
            <w:szCs w:val="22"/>
          </w:rPr>
          <w:tab/>
        </w:r>
        <w:r w:rsidRPr="00EF13E1">
          <w:rPr>
            <w:rStyle w:val="Hypertextovodkaz"/>
            <w:noProof/>
          </w:rPr>
          <w:t>Způsobilost režijních nákladů</w:t>
        </w:r>
        <w:r>
          <w:rPr>
            <w:noProof/>
            <w:webHidden/>
          </w:rPr>
          <w:tab/>
        </w:r>
        <w:r>
          <w:rPr>
            <w:noProof/>
            <w:webHidden/>
          </w:rPr>
          <w:fldChar w:fldCharType="begin"/>
        </w:r>
        <w:r>
          <w:rPr>
            <w:noProof/>
            <w:webHidden/>
          </w:rPr>
          <w:instrText xml:space="preserve"> PAGEREF _Toc15472091 \h </w:instrText>
        </w:r>
        <w:r>
          <w:rPr>
            <w:noProof/>
            <w:webHidden/>
          </w:rPr>
        </w:r>
        <w:r>
          <w:rPr>
            <w:noProof/>
            <w:webHidden/>
          </w:rPr>
          <w:fldChar w:fldCharType="separate"/>
        </w:r>
        <w:r>
          <w:rPr>
            <w:noProof/>
            <w:webHidden/>
          </w:rPr>
          <w:t>18</w:t>
        </w:r>
        <w:r>
          <w:rPr>
            <w:noProof/>
            <w:webHidden/>
          </w:rPr>
          <w:fldChar w:fldCharType="end"/>
        </w:r>
      </w:hyperlink>
    </w:p>
    <w:p w14:paraId="3C1B66CF" w14:textId="29854934"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92" w:history="1">
        <w:r w:rsidRPr="00EF13E1">
          <w:rPr>
            <w:rStyle w:val="Hypertextovodkaz"/>
            <w:noProof/>
          </w:rPr>
          <w:t>2.6.2</w:t>
        </w:r>
        <w:r>
          <w:rPr>
            <w:rFonts w:eastAsiaTheme="minorEastAsia" w:cstheme="minorBidi"/>
            <w:i w:val="0"/>
            <w:iCs w:val="0"/>
            <w:noProof/>
            <w:sz w:val="22"/>
            <w:szCs w:val="22"/>
          </w:rPr>
          <w:tab/>
        </w:r>
        <w:r w:rsidRPr="00EF13E1">
          <w:rPr>
            <w:rStyle w:val="Hypertextovodkaz"/>
            <w:noProof/>
          </w:rPr>
          <w:t>Dokladování režijních nákladů</w:t>
        </w:r>
        <w:r>
          <w:rPr>
            <w:noProof/>
            <w:webHidden/>
          </w:rPr>
          <w:tab/>
        </w:r>
        <w:r>
          <w:rPr>
            <w:noProof/>
            <w:webHidden/>
          </w:rPr>
          <w:fldChar w:fldCharType="begin"/>
        </w:r>
        <w:r>
          <w:rPr>
            <w:noProof/>
            <w:webHidden/>
          </w:rPr>
          <w:instrText xml:space="preserve"> PAGEREF _Toc15472092 \h </w:instrText>
        </w:r>
        <w:r>
          <w:rPr>
            <w:noProof/>
            <w:webHidden/>
          </w:rPr>
        </w:r>
        <w:r>
          <w:rPr>
            <w:noProof/>
            <w:webHidden/>
          </w:rPr>
          <w:fldChar w:fldCharType="separate"/>
        </w:r>
        <w:r>
          <w:rPr>
            <w:noProof/>
            <w:webHidden/>
          </w:rPr>
          <w:t>18</w:t>
        </w:r>
        <w:r>
          <w:rPr>
            <w:noProof/>
            <w:webHidden/>
          </w:rPr>
          <w:fldChar w:fldCharType="end"/>
        </w:r>
      </w:hyperlink>
    </w:p>
    <w:p w14:paraId="0243ECD1" w14:textId="3080402B" w:rsidR="004A13D8" w:rsidRDefault="004A13D8">
      <w:pPr>
        <w:pStyle w:val="Obsah2"/>
        <w:tabs>
          <w:tab w:val="left" w:pos="720"/>
          <w:tab w:val="right" w:leader="dot" w:pos="9060"/>
        </w:tabs>
        <w:rPr>
          <w:rFonts w:eastAsiaTheme="minorEastAsia" w:cstheme="minorBidi"/>
          <w:smallCaps w:val="0"/>
          <w:noProof/>
          <w:sz w:val="22"/>
          <w:szCs w:val="22"/>
        </w:rPr>
      </w:pPr>
      <w:hyperlink w:anchor="_Toc15472093" w:history="1">
        <w:r w:rsidRPr="00EF13E1">
          <w:rPr>
            <w:rStyle w:val="Hypertextovodkaz"/>
            <w:noProof/>
          </w:rPr>
          <w:t>2.7</w:t>
        </w:r>
        <w:r>
          <w:rPr>
            <w:rFonts w:eastAsiaTheme="minorEastAsia" w:cstheme="minorBidi"/>
            <w:smallCaps w:val="0"/>
            <w:noProof/>
            <w:sz w:val="22"/>
            <w:szCs w:val="22"/>
          </w:rPr>
          <w:tab/>
        </w:r>
        <w:r w:rsidRPr="00EF13E1">
          <w:rPr>
            <w:rStyle w:val="Hypertextovodkaz"/>
            <w:noProof/>
          </w:rPr>
          <w:t>Jiné výdaje a jejich způsobilost</w:t>
        </w:r>
        <w:r>
          <w:rPr>
            <w:noProof/>
            <w:webHidden/>
          </w:rPr>
          <w:tab/>
        </w:r>
        <w:r>
          <w:rPr>
            <w:noProof/>
            <w:webHidden/>
          </w:rPr>
          <w:fldChar w:fldCharType="begin"/>
        </w:r>
        <w:r>
          <w:rPr>
            <w:noProof/>
            <w:webHidden/>
          </w:rPr>
          <w:instrText xml:space="preserve"> PAGEREF _Toc15472093 \h </w:instrText>
        </w:r>
        <w:r>
          <w:rPr>
            <w:noProof/>
            <w:webHidden/>
          </w:rPr>
        </w:r>
        <w:r>
          <w:rPr>
            <w:noProof/>
            <w:webHidden/>
          </w:rPr>
          <w:fldChar w:fldCharType="separate"/>
        </w:r>
        <w:r>
          <w:rPr>
            <w:noProof/>
            <w:webHidden/>
          </w:rPr>
          <w:t>19</w:t>
        </w:r>
        <w:r>
          <w:rPr>
            <w:noProof/>
            <w:webHidden/>
          </w:rPr>
          <w:fldChar w:fldCharType="end"/>
        </w:r>
      </w:hyperlink>
    </w:p>
    <w:p w14:paraId="02E0CAB2" w14:textId="17938707"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94" w:history="1">
        <w:r w:rsidRPr="00EF13E1">
          <w:rPr>
            <w:rStyle w:val="Hypertextovodkaz"/>
            <w:noProof/>
          </w:rPr>
          <w:t>2.7.1</w:t>
        </w:r>
        <w:r>
          <w:rPr>
            <w:rFonts w:eastAsiaTheme="minorEastAsia" w:cstheme="minorBidi"/>
            <w:i w:val="0"/>
            <w:iCs w:val="0"/>
            <w:noProof/>
            <w:sz w:val="22"/>
            <w:szCs w:val="22"/>
          </w:rPr>
          <w:tab/>
        </w:r>
        <w:r w:rsidRPr="00EF13E1">
          <w:rPr>
            <w:rStyle w:val="Hypertextovodkaz"/>
            <w:noProof/>
          </w:rPr>
          <w:t>Finanční výdaje, správní a jiné poplatky</w:t>
        </w:r>
        <w:r>
          <w:rPr>
            <w:noProof/>
            <w:webHidden/>
          </w:rPr>
          <w:tab/>
        </w:r>
        <w:r>
          <w:rPr>
            <w:noProof/>
            <w:webHidden/>
          </w:rPr>
          <w:fldChar w:fldCharType="begin"/>
        </w:r>
        <w:r>
          <w:rPr>
            <w:noProof/>
            <w:webHidden/>
          </w:rPr>
          <w:instrText xml:space="preserve"> PAGEREF _Toc15472094 \h </w:instrText>
        </w:r>
        <w:r>
          <w:rPr>
            <w:noProof/>
            <w:webHidden/>
          </w:rPr>
        </w:r>
        <w:r>
          <w:rPr>
            <w:noProof/>
            <w:webHidden/>
          </w:rPr>
          <w:fldChar w:fldCharType="separate"/>
        </w:r>
        <w:r>
          <w:rPr>
            <w:noProof/>
            <w:webHidden/>
          </w:rPr>
          <w:t>19</w:t>
        </w:r>
        <w:r>
          <w:rPr>
            <w:noProof/>
            <w:webHidden/>
          </w:rPr>
          <w:fldChar w:fldCharType="end"/>
        </w:r>
      </w:hyperlink>
    </w:p>
    <w:p w14:paraId="04CCCE0F" w14:textId="2BCDA495"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95" w:history="1">
        <w:r w:rsidRPr="00EF13E1">
          <w:rPr>
            <w:rStyle w:val="Hypertextovodkaz"/>
            <w:noProof/>
          </w:rPr>
          <w:t>2.7.2</w:t>
        </w:r>
        <w:r>
          <w:rPr>
            <w:rFonts w:eastAsiaTheme="minorEastAsia" w:cstheme="minorBidi"/>
            <w:i w:val="0"/>
            <w:iCs w:val="0"/>
            <w:noProof/>
            <w:sz w:val="22"/>
            <w:szCs w:val="22"/>
          </w:rPr>
          <w:tab/>
        </w:r>
        <w:r w:rsidRPr="00EF13E1">
          <w:rPr>
            <w:rStyle w:val="Hypertextovodkaz"/>
            <w:noProof/>
          </w:rPr>
          <w:t>Odpisy</w:t>
        </w:r>
        <w:r>
          <w:rPr>
            <w:noProof/>
            <w:webHidden/>
          </w:rPr>
          <w:tab/>
        </w:r>
        <w:r>
          <w:rPr>
            <w:noProof/>
            <w:webHidden/>
          </w:rPr>
          <w:fldChar w:fldCharType="begin"/>
        </w:r>
        <w:r>
          <w:rPr>
            <w:noProof/>
            <w:webHidden/>
          </w:rPr>
          <w:instrText xml:space="preserve"> PAGEREF _Toc15472095 \h </w:instrText>
        </w:r>
        <w:r>
          <w:rPr>
            <w:noProof/>
            <w:webHidden/>
          </w:rPr>
        </w:r>
        <w:r>
          <w:rPr>
            <w:noProof/>
            <w:webHidden/>
          </w:rPr>
          <w:fldChar w:fldCharType="separate"/>
        </w:r>
        <w:r>
          <w:rPr>
            <w:noProof/>
            <w:webHidden/>
          </w:rPr>
          <w:t>19</w:t>
        </w:r>
        <w:r>
          <w:rPr>
            <w:noProof/>
            <w:webHidden/>
          </w:rPr>
          <w:fldChar w:fldCharType="end"/>
        </w:r>
      </w:hyperlink>
    </w:p>
    <w:p w14:paraId="4009D330" w14:textId="00BC8A1B" w:rsidR="004A13D8" w:rsidRDefault="004A13D8">
      <w:pPr>
        <w:pStyle w:val="Obsah3"/>
        <w:tabs>
          <w:tab w:val="left" w:pos="1200"/>
          <w:tab w:val="right" w:leader="dot" w:pos="9060"/>
        </w:tabs>
        <w:rPr>
          <w:rFonts w:eastAsiaTheme="minorEastAsia" w:cstheme="minorBidi"/>
          <w:i w:val="0"/>
          <w:iCs w:val="0"/>
          <w:noProof/>
          <w:sz w:val="22"/>
          <w:szCs w:val="22"/>
        </w:rPr>
      </w:pPr>
      <w:hyperlink w:anchor="_Toc15472096" w:history="1">
        <w:r w:rsidRPr="00EF13E1">
          <w:rPr>
            <w:rStyle w:val="Hypertextovodkaz"/>
            <w:noProof/>
          </w:rPr>
          <w:t>2.7.3</w:t>
        </w:r>
        <w:r>
          <w:rPr>
            <w:rFonts w:eastAsiaTheme="minorEastAsia" w:cstheme="minorBidi"/>
            <w:i w:val="0"/>
            <w:iCs w:val="0"/>
            <w:noProof/>
            <w:sz w:val="22"/>
            <w:szCs w:val="22"/>
          </w:rPr>
          <w:tab/>
        </w:r>
        <w:r w:rsidRPr="00EF13E1">
          <w:rPr>
            <w:rStyle w:val="Hypertextovodkaz"/>
            <w:noProof/>
          </w:rPr>
          <w:t>Daň z přidané hodnoty</w:t>
        </w:r>
        <w:r>
          <w:rPr>
            <w:noProof/>
            <w:webHidden/>
          </w:rPr>
          <w:tab/>
        </w:r>
        <w:r>
          <w:rPr>
            <w:noProof/>
            <w:webHidden/>
          </w:rPr>
          <w:fldChar w:fldCharType="begin"/>
        </w:r>
        <w:r>
          <w:rPr>
            <w:noProof/>
            <w:webHidden/>
          </w:rPr>
          <w:instrText xml:space="preserve"> PAGEREF _Toc15472096 \h </w:instrText>
        </w:r>
        <w:r>
          <w:rPr>
            <w:noProof/>
            <w:webHidden/>
          </w:rPr>
        </w:r>
        <w:r>
          <w:rPr>
            <w:noProof/>
            <w:webHidden/>
          </w:rPr>
          <w:fldChar w:fldCharType="separate"/>
        </w:r>
        <w:r>
          <w:rPr>
            <w:noProof/>
            <w:webHidden/>
          </w:rPr>
          <w:t>19</w:t>
        </w:r>
        <w:r>
          <w:rPr>
            <w:noProof/>
            <w:webHidden/>
          </w:rPr>
          <w:fldChar w:fldCharType="end"/>
        </w:r>
      </w:hyperlink>
    </w:p>
    <w:p w14:paraId="53F79E0F" w14:textId="777785D7" w:rsidR="004A13D8" w:rsidRDefault="004A13D8">
      <w:pPr>
        <w:pStyle w:val="Obsah1"/>
        <w:rPr>
          <w:rFonts w:eastAsiaTheme="minorEastAsia" w:cstheme="minorBidi"/>
          <w:b w:val="0"/>
          <w:bCs w:val="0"/>
          <w:caps w:val="0"/>
          <w:noProof/>
          <w:sz w:val="22"/>
          <w:szCs w:val="22"/>
        </w:rPr>
      </w:pPr>
      <w:hyperlink w:anchor="_Toc15472097" w:history="1">
        <w:r w:rsidRPr="00EF13E1">
          <w:rPr>
            <w:rStyle w:val="Hypertextovodkaz"/>
            <w:noProof/>
          </w:rPr>
          <w:t>Tabulka č. 1: Přehled dokladování výdajů v Soupisce</w:t>
        </w:r>
        <w:r>
          <w:rPr>
            <w:noProof/>
            <w:webHidden/>
          </w:rPr>
          <w:tab/>
        </w:r>
        <w:r>
          <w:rPr>
            <w:noProof/>
            <w:webHidden/>
          </w:rPr>
          <w:fldChar w:fldCharType="begin"/>
        </w:r>
        <w:r>
          <w:rPr>
            <w:noProof/>
            <w:webHidden/>
          </w:rPr>
          <w:instrText xml:space="preserve"> PAGEREF _Toc15472097 \h </w:instrText>
        </w:r>
        <w:r>
          <w:rPr>
            <w:noProof/>
            <w:webHidden/>
          </w:rPr>
        </w:r>
        <w:r>
          <w:rPr>
            <w:noProof/>
            <w:webHidden/>
          </w:rPr>
          <w:fldChar w:fldCharType="separate"/>
        </w:r>
        <w:r>
          <w:rPr>
            <w:noProof/>
            <w:webHidden/>
          </w:rPr>
          <w:t>20</w:t>
        </w:r>
        <w:r>
          <w:rPr>
            <w:noProof/>
            <w:webHidden/>
          </w:rPr>
          <w:fldChar w:fldCharType="end"/>
        </w:r>
      </w:hyperlink>
    </w:p>
    <w:p w14:paraId="5D778C53" w14:textId="74F24271" w:rsidR="004A13D8" w:rsidRDefault="004A13D8">
      <w:pPr>
        <w:pStyle w:val="Obsah1"/>
        <w:rPr>
          <w:rFonts w:eastAsiaTheme="minorEastAsia" w:cstheme="minorBidi"/>
          <w:b w:val="0"/>
          <w:bCs w:val="0"/>
          <w:caps w:val="0"/>
          <w:noProof/>
          <w:sz w:val="22"/>
          <w:szCs w:val="22"/>
        </w:rPr>
      </w:pPr>
      <w:hyperlink w:anchor="_Toc15472098" w:history="1">
        <w:r w:rsidRPr="00EF13E1">
          <w:rPr>
            <w:rStyle w:val="Hypertextovodkaz"/>
            <w:noProof/>
          </w:rPr>
          <w:t>Tabulka č. 2: Přehled příloh k ZŽoP</w:t>
        </w:r>
        <w:r>
          <w:rPr>
            <w:noProof/>
            <w:webHidden/>
          </w:rPr>
          <w:tab/>
        </w:r>
        <w:r>
          <w:rPr>
            <w:noProof/>
            <w:webHidden/>
          </w:rPr>
          <w:fldChar w:fldCharType="begin"/>
        </w:r>
        <w:r>
          <w:rPr>
            <w:noProof/>
            <w:webHidden/>
          </w:rPr>
          <w:instrText xml:space="preserve"> PAGEREF _Toc15472098 \h </w:instrText>
        </w:r>
        <w:r>
          <w:rPr>
            <w:noProof/>
            <w:webHidden/>
          </w:rPr>
        </w:r>
        <w:r>
          <w:rPr>
            <w:noProof/>
            <w:webHidden/>
          </w:rPr>
          <w:fldChar w:fldCharType="separate"/>
        </w:r>
        <w:r>
          <w:rPr>
            <w:noProof/>
            <w:webHidden/>
          </w:rPr>
          <w:t>26</w:t>
        </w:r>
        <w:r>
          <w:rPr>
            <w:noProof/>
            <w:webHidden/>
          </w:rPr>
          <w:fldChar w:fldCharType="end"/>
        </w:r>
      </w:hyperlink>
    </w:p>
    <w:p w14:paraId="4E4F350D" w14:textId="7A60D1D5" w:rsidR="004A13D8" w:rsidRDefault="004A13D8">
      <w:pPr>
        <w:pStyle w:val="Obsah1"/>
        <w:rPr>
          <w:rFonts w:eastAsiaTheme="minorEastAsia" w:cstheme="minorBidi"/>
          <w:b w:val="0"/>
          <w:bCs w:val="0"/>
          <w:caps w:val="0"/>
          <w:noProof/>
          <w:sz w:val="22"/>
          <w:szCs w:val="22"/>
        </w:rPr>
      </w:pPr>
      <w:hyperlink w:anchor="_Toc15472099" w:history="1">
        <w:r w:rsidRPr="00EF13E1">
          <w:rPr>
            <w:rStyle w:val="Hypertextovodkaz"/>
            <w:noProof/>
          </w:rPr>
          <w:t>Přílohy</w:t>
        </w:r>
        <w:r>
          <w:rPr>
            <w:noProof/>
            <w:webHidden/>
          </w:rPr>
          <w:tab/>
        </w:r>
        <w:r>
          <w:rPr>
            <w:noProof/>
            <w:webHidden/>
          </w:rPr>
          <w:fldChar w:fldCharType="begin"/>
        </w:r>
        <w:r>
          <w:rPr>
            <w:noProof/>
            <w:webHidden/>
          </w:rPr>
          <w:instrText xml:space="preserve"> PAGEREF _Toc15472099 \h </w:instrText>
        </w:r>
        <w:r>
          <w:rPr>
            <w:noProof/>
            <w:webHidden/>
          </w:rPr>
        </w:r>
        <w:r>
          <w:rPr>
            <w:noProof/>
            <w:webHidden/>
          </w:rPr>
          <w:fldChar w:fldCharType="separate"/>
        </w:r>
        <w:r>
          <w:rPr>
            <w:noProof/>
            <w:webHidden/>
          </w:rPr>
          <w:t>27</w:t>
        </w:r>
        <w:r>
          <w:rPr>
            <w:noProof/>
            <w:webHidden/>
          </w:rPr>
          <w:fldChar w:fldCharType="end"/>
        </w:r>
      </w:hyperlink>
    </w:p>
    <w:p w14:paraId="4FB318F3" w14:textId="759609B1" w:rsidR="004A13D8" w:rsidRDefault="004A13D8">
      <w:pPr>
        <w:pStyle w:val="Obsah1"/>
        <w:rPr>
          <w:rFonts w:eastAsiaTheme="minorEastAsia" w:cstheme="minorBidi"/>
          <w:b w:val="0"/>
          <w:bCs w:val="0"/>
          <w:caps w:val="0"/>
          <w:noProof/>
          <w:sz w:val="22"/>
          <w:szCs w:val="22"/>
        </w:rPr>
      </w:pPr>
      <w:hyperlink w:anchor="_Toc15472100" w:history="1">
        <w:r w:rsidRPr="00EF13E1">
          <w:rPr>
            <w:rStyle w:val="Hypertextovodkaz"/>
            <w:noProof/>
          </w:rPr>
          <w:t>Přehled změn v Příloze č. 11 PŽP</w:t>
        </w:r>
        <w:r>
          <w:rPr>
            <w:noProof/>
            <w:webHidden/>
          </w:rPr>
          <w:tab/>
        </w:r>
        <w:r>
          <w:rPr>
            <w:noProof/>
            <w:webHidden/>
          </w:rPr>
          <w:fldChar w:fldCharType="begin"/>
        </w:r>
        <w:r>
          <w:rPr>
            <w:noProof/>
            <w:webHidden/>
          </w:rPr>
          <w:instrText xml:space="preserve"> PAGEREF _Toc15472100 \h </w:instrText>
        </w:r>
        <w:r>
          <w:rPr>
            <w:noProof/>
            <w:webHidden/>
          </w:rPr>
        </w:r>
        <w:r>
          <w:rPr>
            <w:noProof/>
            <w:webHidden/>
          </w:rPr>
          <w:fldChar w:fldCharType="separate"/>
        </w:r>
        <w:r>
          <w:rPr>
            <w:noProof/>
            <w:webHidden/>
          </w:rPr>
          <w:t>28</w:t>
        </w:r>
        <w:r>
          <w:rPr>
            <w:noProof/>
            <w:webHidden/>
          </w:rPr>
          <w:fldChar w:fldCharType="end"/>
        </w:r>
      </w:hyperlink>
    </w:p>
    <w:p w14:paraId="45CF927E" w14:textId="1C5808A6" w:rsidR="00BC20CD" w:rsidRPr="00BC20CD" w:rsidRDefault="00BB18CB" w:rsidP="003E4C5B">
      <w:pPr>
        <w:pStyle w:val="Nadpis1"/>
      </w:pPr>
      <w:r w:rsidRPr="00436827">
        <w:rPr>
          <w:rFonts w:cs="Arial"/>
          <w:sz w:val="22"/>
          <w:szCs w:val="22"/>
        </w:rPr>
        <w:lastRenderedPageBreak/>
        <w:fldChar w:fldCharType="end"/>
      </w:r>
      <w:bookmarkStart w:id="0" w:name="_Toc444779805"/>
      <w:bookmarkStart w:id="1" w:name="_Toc15472075"/>
      <w:bookmarkEnd w:id="0"/>
      <w:r w:rsidR="00BC20CD">
        <w:t>Pravidla způsobilosti výdajů</w:t>
      </w:r>
      <w:bookmarkEnd w:id="1"/>
    </w:p>
    <w:p w14:paraId="4733C17E" w14:textId="77777777" w:rsidR="00FA3189" w:rsidRPr="00291F37" w:rsidRDefault="00FA3189" w:rsidP="00DB20E1">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547207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76136">
        <w:t>Způsobilost výdajů</w:t>
      </w:r>
      <w:bookmarkEnd w:id="23"/>
    </w:p>
    <w:p w14:paraId="2792D0D2"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661DE28" w14:textId="77777777" w:rsidR="004B6A59"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 xml:space="preserve">období a jsou v souladu s příslušnými předpisy EU a ČR a dalšími pravidly stanovenými ŘO OPTP. </w:t>
      </w:r>
    </w:p>
    <w:p w14:paraId="33948484"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3AC8994"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D26D37F"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058C9C16"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7E4CAFA9"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5EFBE506" w14:textId="77777777"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p>
    <w:p w14:paraId="008DF020"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6041A00A"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50A5841D"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8CA21BA"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7D7CCA9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3773E907"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74BF8EFA"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73DCFA10"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7F7231B8"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5AEA4E10" w14:textId="141A8950" w:rsidR="008A2843" w:rsidRDefault="008A2843" w:rsidP="007909EB">
      <w:pPr>
        <w:spacing w:before="120" w:after="120"/>
        <w:rPr>
          <w:rFonts w:eastAsiaTheme="minorHAnsi" w:cs="Arial"/>
          <w:color w:val="000000"/>
          <w:szCs w:val="22"/>
          <w:lang w:eastAsia="en-US"/>
        </w:rPr>
      </w:pPr>
      <w:r>
        <w:rPr>
          <w:rFonts w:cs="Arial"/>
          <w:szCs w:val="22"/>
        </w:rPr>
        <w:t xml:space="preserve">Na základě uveřejňovací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00C57095" w:rsidRPr="00913D16">
        <w:rPr>
          <w:rFonts w:eastAsiaTheme="minorHAnsi" w:cs="Arial"/>
          <w:color w:val="000000"/>
          <w:szCs w:val="22"/>
          <w:lang w:eastAsia="en-US"/>
        </w:rPr>
        <w:t xml:space="preserve"> </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 xml:space="preserve"> /dodatku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5912825A" w14:textId="4E62E881"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 a to způsobem uvedeným v Metodickém návodu k aplikaci zákona o registru smluv, verze 1.8, vydaném v září 2018. </w:t>
      </w:r>
    </w:p>
    <w:p w14:paraId="3565F837" w14:textId="2B194A63"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69C19D24"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3B66C68" w14:textId="1F523AD5" w:rsidR="002F4183" w:rsidRDefault="00D03E41" w:rsidP="007909EB">
      <w:pPr>
        <w:spacing w:before="120" w:after="120"/>
        <w:rPr>
          <w:rFonts w:cs="Arial"/>
          <w:b/>
          <w:szCs w:val="22"/>
        </w:rPr>
      </w:pPr>
      <w:r>
        <w:rPr>
          <w:rFonts w:cs="Arial"/>
          <w:b/>
          <w:szCs w:val="22"/>
        </w:rPr>
        <w:lastRenderedPageBreak/>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30A7C2D7" w14:textId="77777777" w:rsidR="00822A69" w:rsidRDefault="00822A69" w:rsidP="007909EB">
      <w:pPr>
        <w:spacing w:before="120" w:after="120"/>
        <w:rPr>
          <w:rFonts w:cs="Arial"/>
          <w:b/>
          <w:szCs w:val="22"/>
        </w:rPr>
      </w:pPr>
    </w:p>
    <w:p w14:paraId="1A53F424" w14:textId="77777777" w:rsidR="002F4183" w:rsidRPr="007909EB" w:rsidRDefault="00A84E9D" w:rsidP="00DB20E1">
      <w:pPr>
        <w:pStyle w:val="Nadpis2"/>
      </w:pPr>
      <w:bookmarkStart w:id="24"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4"/>
    </w:p>
    <w:p w14:paraId="21C9CDF0"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55EE4741"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6B87EDF9" w14:textId="3D95F25C"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31306500" w14:textId="7987D875"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289F896B"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0B678E3D"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1EC86EC3"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0A4DF5F3" w14:textId="77777777" w:rsidR="002C3D49" w:rsidRDefault="002C3D49" w:rsidP="00436827">
      <w:pPr>
        <w:spacing w:before="120" w:after="120"/>
        <w:rPr>
          <w:rFonts w:cs="Arial"/>
          <w:szCs w:val="22"/>
        </w:rPr>
      </w:pPr>
    </w:p>
    <w:p w14:paraId="6BE12D36" w14:textId="77777777" w:rsidR="00250C48" w:rsidRDefault="002C3D49" w:rsidP="00DB20E1">
      <w:pPr>
        <w:pStyle w:val="Nadpis2"/>
      </w:pPr>
      <w:bookmarkStart w:id="25" w:name="_Toc15472078"/>
      <w:r>
        <w:t>Doložení ceny obvyklé</w:t>
      </w:r>
      <w:bookmarkEnd w:id="25"/>
    </w:p>
    <w:p w14:paraId="38906AD3" w14:textId="6D2805AB"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681E058A"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175F0462" w14:textId="77777777" w:rsidR="002C3D49" w:rsidRPr="008B57A0" w:rsidRDefault="002C3D49" w:rsidP="0030223B">
      <w:pPr>
        <w:spacing w:after="120"/>
        <w:rPr>
          <w:rFonts w:cs="Arial"/>
        </w:rPr>
      </w:pPr>
      <w:r w:rsidRPr="008B57A0">
        <w:rPr>
          <w:rFonts w:cs="Arial"/>
        </w:rPr>
        <w:t>Cenu obvyklou lze z pohledu příjemce stanovit zejména:</w:t>
      </w:r>
    </w:p>
    <w:p w14:paraId="3337F460"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04A6D960"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0FEDEAD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35568E46" w14:textId="6FC524EF"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549CE34D" w14:textId="485BB58E"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0150DF48" w14:textId="76CB2F48" w:rsidR="00870F6F" w:rsidRDefault="00870F6F" w:rsidP="008F1C4B">
      <w:pPr>
        <w:spacing w:after="120"/>
        <w:rPr>
          <w:rFonts w:cs="Arial"/>
        </w:rPr>
      </w:pPr>
    </w:p>
    <w:p w14:paraId="6BE1C1C8" w14:textId="58633BB8"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6804C0B9" w14:textId="6A5BA515" w:rsidR="00D30888" w:rsidRDefault="000F0A01" w:rsidP="008F1C4B">
      <w:pPr>
        <w:spacing w:after="120"/>
        <w:rPr>
          <w:rFonts w:cs="Arial"/>
        </w:rPr>
      </w:pPr>
      <w:r>
        <w:rPr>
          <w:rFonts w:cs="Arial"/>
        </w:rPr>
        <w:t xml:space="preserve">v návaznosti na dodržování </w:t>
      </w:r>
      <w:r w:rsidR="005961A1">
        <w:rPr>
          <w:rFonts w:cs="Arial"/>
        </w:rPr>
        <w:t xml:space="preserve">pravidla </w:t>
      </w:r>
      <w:r>
        <w:rPr>
          <w:rFonts w:cs="Arial"/>
        </w:rPr>
        <w:t xml:space="preserve">3E stanovil ŘO OPTP </w:t>
      </w:r>
      <w:r w:rsidR="00E3777A">
        <w:rPr>
          <w:rFonts w:cs="Arial"/>
        </w:rPr>
        <w:t xml:space="preserve">pro příjemce </w:t>
      </w:r>
      <w:r>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34CCDED4" w14:textId="2FC59558"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659BDF59" w14:textId="3EA360FC"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1CCC6C61" w14:textId="7925B20B" w:rsidR="000A4866" w:rsidRDefault="000A4866" w:rsidP="008F1C4B">
      <w:pPr>
        <w:ind w:left="426"/>
        <w:rPr>
          <w:rFonts w:cs="Arial"/>
        </w:rPr>
      </w:pPr>
      <w:r>
        <w:rPr>
          <w:rFonts w:cs="Arial"/>
        </w:rPr>
        <w:t>Coffee break</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200</w:t>
      </w:r>
      <w:r>
        <w:rPr>
          <w:rFonts w:cs="Arial"/>
        </w:rPr>
        <w:t xml:space="preserve"> Kč/osoba</w:t>
      </w:r>
      <w:r w:rsidR="00BC342D">
        <w:rPr>
          <w:rFonts w:cs="Arial"/>
        </w:rPr>
        <w:t xml:space="preserve"> </w:t>
      </w:r>
    </w:p>
    <w:p w14:paraId="0911E525" w14:textId="59D1AB85"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3</w:t>
      </w:r>
      <w:r w:rsidR="00234EEB">
        <w:rPr>
          <w:rFonts w:cs="Arial"/>
        </w:rPr>
        <w:t>5</w:t>
      </w:r>
      <w:r w:rsidR="00BC342D">
        <w:rPr>
          <w:rFonts w:cs="Arial"/>
        </w:rPr>
        <w:t>0</w:t>
      </w:r>
      <w:r>
        <w:rPr>
          <w:rFonts w:cs="Arial"/>
        </w:rPr>
        <w:t xml:space="preserve"> Kč/osoba (vč. 1 </w:t>
      </w:r>
      <w:r w:rsidR="00964605">
        <w:rPr>
          <w:rFonts w:cs="Arial"/>
        </w:rPr>
        <w:t>ks nealko</w:t>
      </w:r>
      <w:r>
        <w:rPr>
          <w:rFonts w:cs="Arial"/>
        </w:rPr>
        <w:t>)</w:t>
      </w:r>
    </w:p>
    <w:p w14:paraId="5E4DBFA7" w14:textId="5BADEB46"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450 Kč/osoba (vč. 1 </w:t>
      </w:r>
      <w:r w:rsidR="00964605">
        <w:rPr>
          <w:rFonts w:cs="Arial"/>
        </w:rPr>
        <w:t>ks nealko</w:t>
      </w:r>
      <w:r>
        <w:rPr>
          <w:rFonts w:cs="Arial"/>
        </w:rPr>
        <w:t>)</w:t>
      </w:r>
    </w:p>
    <w:p w14:paraId="65A2F80C" w14:textId="6D7C6B35" w:rsidR="002E56C1" w:rsidRDefault="002E56C1" w:rsidP="008F1C4B">
      <w:pPr>
        <w:ind w:left="426"/>
        <w:rPr>
          <w:rFonts w:cs="Arial"/>
        </w:rPr>
      </w:pPr>
      <w:r>
        <w:rPr>
          <w:rFonts w:cs="Arial"/>
        </w:rPr>
        <w:t>Nealkoholické nápoje u celodenních akcí</w:t>
      </w:r>
      <w:r w:rsidR="00964605">
        <w:rPr>
          <w:rFonts w:cs="Arial"/>
        </w:rPr>
        <w:tab/>
        <w:t>max. 400 Kč/osoba/den</w:t>
      </w:r>
      <w:r>
        <w:rPr>
          <w:rFonts w:cs="Arial"/>
        </w:rPr>
        <w:t xml:space="preserve"> </w:t>
      </w:r>
    </w:p>
    <w:p w14:paraId="45CDDB95" w14:textId="2FABEF29" w:rsidR="00FD5D74" w:rsidRDefault="00FD5D74" w:rsidP="008F1C4B">
      <w:pPr>
        <w:ind w:left="426"/>
        <w:rPr>
          <w:rFonts w:cs="Arial"/>
        </w:rPr>
      </w:pPr>
    </w:p>
    <w:p w14:paraId="7202C3B8" w14:textId="1CA2315C"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70C09884" w14:textId="77777777" w:rsidR="002F19CD" w:rsidRDefault="00E27810" w:rsidP="003E4C5B">
      <w:pPr>
        <w:pStyle w:val="Nadpis1"/>
      </w:pPr>
      <w:bookmarkStart w:id="26" w:name="_Toc444779727"/>
      <w:bookmarkStart w:id="27" w:name="_Toc444779816"/>
      <w:bookmarkStart w:id="28" w:name="_Toc15472079"/>
      <w:bookmarkEnd w:id="26"/>
      <w:bookmarkEnd w:id="27"/>
      <w:r w:rsidRPr="00D47A32">
        <w:lastRenderedPageBreak/>
        <w:t>Dokladování</w:t>
      </w:r>
      <w:bookmarkEnd w:id="28"/>
    </w:p>
    <w:p w14:paraId="27A7FC30"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ZŽoP“)</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72827734"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lné podobě (ve formát xls.) a zároveň v případě podp</w:t>
      </w:r>
      <w:r w:rsidR="00646370">
        <w:rPr>
          <w:rFonts w:cs="Arial"/>
        </w:rPr>
        <w:t>i</w:t>
      </w:r>
      <w:r w:rsidR="00B523C6">
        <w:rPr>
          <w:rFonts w:cs="Arial"/>
        </w:rPr>
        <w:t>s</w:t>
      </w:r>
      <w:r w:rsidR="00646370">
        <w:rPr>
          <w:rFonts w:cs="Arial"/>
        </w:rPr>
        <w:t xml:space="preserve">u i ve formátu pdf. </w:t>
      </w:r>
    </w:p>
    <w:p w14:paraId="122407D2"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0B4CB592"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18DE50F2" w14:textId="77777777" w:rsidR="0084724C" w:rsidRPr="004A48A4" w:rsidRDefault="007E4C15" w:rsidP="00DB20E1">
      <w:pPr>
        <w:pStyle w:val="Nadpis2"/>
      </w:pPr>
      <w:bookmarkStart w:id="29" w:name="_Toc466029765"/>
      <w:bookmarkStart w:id="30" w:name="_Toc466537695"/>
      <w:bookmarkStart w:id="31" w:name="_Toc451942226"/>
      <w:bookmarkStart w:id="32" w:name="_Toc447531348"/>
      <w:bookmarkStart w:id="33" w:name="_Toc447539183"/>
      <w:bookmarkStart w:id="34" w:name="_Toc447546354"/>
      <w:bookmarkStart w:id="35" w:name="_Toc444778101"/>
      <w:bookmarkStart w:id="36" w:name="_Toc444779729"/>
      <w:bookmarkStart w:id="37" w:name="_Toc444779818"/>
      <w:bookmarkStart w:id="38" w:name="_Toc444778102"/>
      <w:bookmarkStart w:id="39" w:name="_Toc444779730"/>
      <w:bookmarkStart w:id="40" w:name="_Toc444779819"/>
      <w:bookmarkStart w:id="41" w:name="_Toc444778103"/>
      <w:bookmarkStart w:id="42" w:name="_Toc444779731"/>
      <w:bookmarkStart w:id="43" w:name="_Toc444779820"/>
      <w:bookmarkStart w:id="44" w:name="_Toc444778104"/>
      <w:bookmarkStart w:id="45" w:name="_Toc444779732"/>
      <w:bookmarkStart w:id="46" w:name="_Toc444779821"/>
      <w:bookmarkStart w:id="47" w:name="_Toc444778105"/>
      <w:bookmarkStart w:id="48" w:name="_Toc444779733"/>
      <w:bookmarkStart w:id="49" w:name="_Toc444779822"/>
      <w:bookmarkStart w:id="50" w:name="_Toc444778106"/>
      <w:bookmarkStart w:id="51" w:name="_Toc444779734"/>
      <w:bookmarkStart w:id="52" w:name="_Toc444779823"/>
      <w:bookmarkStart w:id="53" w:name="_Toc444778107"/>
      <w:bookmarkStart w:id="54" w:name="_Toc444779735"/>
      <w:bookmarkStart w:id="55" w:name="_Toc444779824"/>
      <w:bookmarkStart w:id="56" w:name="_Toc444778108"/>
      <w:bookmarkStart w:id="57" w:name="_Toc444779736"/>
      <w:bookmarkStart w:id="58" w:name="_Toc444779825"/>
      <w:bookmarkStart w:id="59" w:name="_Toc444778109"/>
      <w:bookmarkStart w:id="60" w:name="_Toc444779737"/>
      <w:bookmarkStart w:id="61" w:name="_Toc444779826"/>
      <w:bookmarkStart w:id="62" w:name="_Toc444778110"/>
      <w:bookmarkStart w:id="63" w:name="_Toc444779738"/>
      <w:bookmarkStart w:id="64" w:name="_Toc444779827"/>
      <w:bookmarkStart w:id="65" w:name="_Toc444778111"/>
      <w:bookmarkStart w:id="66" w:name="_Toc444779739"/>
      <w:bookmarkStart w:id="67" w:name="_Toc444779828"/>
      <w:bookmarkStart w:id="68" w:name="_Toc444778112"/>
      <w:bookmarkStart w:id="69" w:name="_Toc444779740"/>
      <w:bookmarkStart w:id="70" w:name="_Toc444779829"/>
      <w:bookmarkStart w:id="71" w:name="_Toc444778113"/>
      <w:bookmarkStart w:id="72" w:name="_Toc444779741"/>
      <w:bookmarkStart w:id="73" w:name="_Toc444779830"/>
      <w:bookmarkStart w:id="74" w:name="_Toc15472080"/>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F19CD">
        <w:t>Osobní náklady</w:t>
      </w:r>
      <w:bookmarkEnd w:id="74"/>
    </w:p>
    <w:p w14:paraId="09F66378" w14:textId="24F1936D"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7BE5AC8E" w14:textId="028C835D"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206CE9F5" w14:textId="4BFB2301"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0AB083E6" w14:textId="6BA33682"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musí být v souladu s náplní činnosti příslušného útvaru. </w:t>
      </w:r>
    </w:p>
    <w:p w14:paraId="0D581EEB" w14:textId="26F7B72E" w:rsidR="00FC766B" w:rsidRDefault="00FB162A" w:rsidP="007909EB">
      <w:pPr>
        <w:pStyle w:val="Default"/>
        <w:spacing w:before="120" w:after="120"/>
        <w:jc w:val="both"/>
        <w:rPr>
          <w:sz w:val="22"/>
          <w:szCs w:val="22"/>
        </w:rPr>
      </w:pPr>
      <w:r>
        <w:rPr>
          <w:sz w:val="22"/>
          <w:szCs w:val="22"/>
        </w:rPr>
        <w:t>V souladu s MP Lidské zdroje, č</w:t>
      </w:r>
      <w:r w:rsidR="00BB3ADA" w:rsidRPr="0011735B">
        <w:rPr>
          <w:sz w:val="22"/>
          <w:szCs w:val="22"/>
        </w:rPr>
        <w:t xml:space="preserve">innost vztahující se k implementaci </w:t>
      </w:r>
      <w:r w:rsidR="00BE4EDD">
        <w:rPr>
          <w:sz w:val="22"/>
          <w:szCs w:val="22"/>
        </w:rPr>
        <w:t xml:space="preserve">ESI </w:t>
      </w:r>
      <w:r w:rsidR="00BB3ADA" w:rsidRPr="0011735B">
        <w:rPr>
          <w:sz w:val="22"/>
          <w:szCs w:val="22"/>
        </w:rPr>
        <w:t xml:space="preserve">fondů je zaměstnancem vykonávána v rozsahu alespoň 25 % jeho </w:t>
      </w:r>
      <w:r w:rsidR="006046CA">
        <w:rPr>
          <w:sz w:val="22"/>
          <w:szCs w:val="22"/>
        </w:rPr>
        <w:t>služební/</w:t>
      </w:r>
      <w:r w:rsidR="00BB3ADA" w:rsidRPr="0011735B">
        <w:rPr>
          <w:sz w:val="22"/>
          <w:szCs w:val="22"/>
        </w:rPr>
        <w:t xml:space="preserve">pracovní činnosti, v případě zaměstnanců implementujících více programů je tato podmínka splněna součtem procentuálního zapojení v jednotlivých programech. </w:t>
      </w:r>
      <w:r w:rsidR="00BB3ADA" w:rsidRPr="004A48A4">
        <w:rPr>
          <w:sz w:val="22"/>
          <w:szCs w:val="22"/>
        </w:rPr>
        <w:t>Procentuální podíl činností vztahujících se k implementaci fondů EU je uveden v pracovní náplni nebo j</w:t>
      </w:r>
      <w:r w:rsidR="00BB3ADA" w:rsidRPr="00376136">
        <w:rPr>
          <w:sz w:val="22"/>
          <w:szCs w:val="22"/>
        </w:rPr>
        <w:t>e dokladován průkazným způsobem (souhrnnými pracovními listy denními</w:t>
      </w:r>
      <w:r w:rsidR="00D0167A" w:rsidRPr="004A48A4">
        <w:rPr>
          <w:sz w:val="22"/>
          <w:szCs w:val="22"/>
        </w:rPr>
        <w:t xml:space="preserve"> – výkazy práce</w:t>
      </w:r>
      <w:r w:rsidR="00BB3ADA" w:rsidRPr="004A48A4">
        <w:rPr>
          <w:sz w:val="22"/>
          <w:szCs w:val="22"/>
        </w:rPr>
        <w:t xml:space="preserve">). </w:t>
      </w:r>
    </w:p>
    <w:p w14:paraId="08A6D8B8" w14:textId="386BDD18" w:rsidR="00BB3ADA" w:rsidRDefault="00FC766B" w:rsidP="007909EB">
      <w:pPr>
        <w:pStyle w:val="Default"/>
        <w:spacing w:before="120" w:after="120"/>
        <w:jc w:val="both"/>
        <w:rPr>
          <w:sz w:val="22"/>
          <w:szCs w:val="22"/>
        </w:rPr>
      </w:pPr>
      <w:r>
        <w:rPr>
          <w:sz w:val="22"/>
          <w:szCs w:val="22"/>
        </w:rPr>
        <w:lastRenderedPageBreak/>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DoP/NSRR </w:t>
      </w:r>
      <w:r w:rsidR="00CC722B" w:rsidRPr="00AF6E3D">
        <w:rPr>
          <w:sz w:val="22"/>
          <w:szCs w:val="22"/>
        </w:rPr>
        <w:t>a to minimálně z 25 %</w:t>
      </w:r>
      <w:r w:rsidR="00CC722B" w:rsidRPr="00362584">
        <w:rPr>
          <w:sz w:val="22"/>
          <w:szCs w:val="22"/>
          <w:vertAlign w:val="superscript"/>
        </w:rPr>
        <w:footnoteReference w:id="3"/>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3D4B8EE" w14:textId="77777777" w:rsidR="00F86467" w:rsidRPr="004A48A4" w:rsidRDefault="00F86467" w:rsidP="007909EB">
      <w:pPr>
        <w:pStyle w:val="Nadpis3"/>
      </w:pPr>
      <w:bookmarkStart w:id="75" w:name="_Toc15472081"/>
      <w:r w:rsidRPr="004A48A4">
        <w:t>Způsobilost osobních nákladů</w:t>
      </w:r>
      <w:bookmarkEnd w:id="75"/>
    </w:p>
    <w:p w14:paraId="1726E82C" w14:textId="502DEC15"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7DC0BD20" w14:textId="612F66EC"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(popř. alikvotní část odpovídající zapojení zaměstnance do realizace daného projektu)</w:t>
      </w:r>
      <w:r w:rsidR="00B47AC8">
        <w:rPr>
          <w:sz w:val="22"/>
          <w:szCs w:val="22"/>
        </w:rPr>
        <w:t xml:space="preserve">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68C59BFD" w14:textId="6F3FCBE4"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62B3E59C" w14:textId="006246A1"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4"/>
      </w:r>
      <w:r w:rsidR="00BE1058">
        <w:rPr>
          <w:szCs w:val="22"/>
        </w:rPr>
        <w:t xml:space="preserve"> </w:t>
      </w:r>
    </w:p>
    <w:p w14:paraId="637AE5EA" w14:textId="553C4735"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bookmarkStart w:id="76" w:name="_GoBack"/>
      <w:bookmarkEnd w:id="76"/>
      <w:r w:rsidRPr="008C0F7B">
        <w:rPr>
          <w:color w:val="auto"/>
          <w:sz w:val="22"/>
          <w:szCs w:val="22"/>
        </w:rPr>
        <w:t>.</w:t>
      </w:r>
      <w:r w:rsidR="004A48DF" w:rsidRPr="004A48DF">
        <w:rPr>
          <w:color w:val="auto"/>
          <w:sz w:val="22"/>
          <w:szCs w:val="22"/>
        </w:rPr>
        <w:t xml:space="preserve"> </w:t>
      </w:r>
    </w:p>
    <w:p w14:paraId="7CD3244F" w14:textId="77777777" w:rsidR="00BE1058" w:rsidRDefault="004A48DF" w:rsidP="007909EB">
      <w:pPr>
        <w:pStyle w:val="Default"/>
        <w:spacing w:before="120" w:after="120"/>
        <w:jc w:val="both"/>
        <w:rPr>
          <w:color w:val="auto"/>
          <w:sz w:val="22"/>
          <w:szCs w:val="22"/>
        </w:rPr>
      </w:pPr>
      <w:r>
        <w:rPr>
          <w:color w:val="auto"/>
          <w:sz w:val="22"/>
          <w:szCs w:val="22"/>
        </w:rPr>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4B24F6E4"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w:t>
      </w:r>
      <w:r w:rsidRPr="00224D14">
        <w:rPr>
          <w:color w:val="auto"/>
          <w:sz w:val="22"/>
          <w:szCs w:val="22"/>
        </w:rPr>
        <w:lastRenderedPageBreak/>
        <w:t xml:space="preserve">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64205CF9" w14:textId="77777777"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za podmínky hrazení této nevyčerpané dovolené ze zdrojů v rámci stejného programu. V případě změny služebního zařazení státního zaměstnance a jeho následném zařazení na jiné služební místo v rámci jiného služebního úřadu, zůstává státnímu zaměstnanci dle platné legislativy</w:t>
      </w:r>
      <w:r w:rsidR="002F736F">
        <w:rPr>
          <w:rStyle w:val="Znakapoznpodarou"/>
        </w:rPr>
        <w:footnoteReference w:id="5"/>
      </w:r>
      <w:r w:rsidR="0047137D">
        <w:rPr>
          <w:color w:val="auto"/>
          <w:sz w:val="22"/>
          <w:szCs w:val="22"/>
        </w:rPr>
        <w:t xml:space="preserve"> </w:t>
      </w:r>
      <w:r w:rsidRPr="00224D14">
        <w:rPr>
          <w:color w:val="auto"/>
          <w:sz w:val="22"/>
          <w:szCs w:val="22"/>
        </w:rPr>
        <w:t>a za dodržení výše uvedených podmínek zachován nárok na vyčerpání zbylé dovolené i na novém služebním místě. Při výpočtu výše tohoto výdaje je postupováno dle platných zákonů, předpisů a dle podmínek projektu, v rámci kterého je dovolená čerpána.</w:t>
      </w:r>
    </w:p>
    <w:p w14:paraId="489B959F" w14:textId="0484A95B"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13C7D473" w14:textId="393C4BCC"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2C04B5A9" w14:textId="7061B58A"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6"/>
      </w:r>
    </w:p>
    <w:p w14:paraId="5AA69084" w14:textId="58B09CDF"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7"/>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13D0D7F3" w14:textId="0B0F9D3F" w:rsidR="004F0AD9" w:rsidRDefault="00FC52E9" w:rsidP="00E92845">
      <w:pPr>
        <w:rPr>
          <w:rFonts w:cs="Arial"/>
          <w:szCs w:val="22"/>
        </w:rPr>
      </w:pPr>
      <w:r w:rsidRPr="00E92845">
        <w:rPr>
          <w:rFonts w:cs="Arial"/>
          <w:szCs w:val="22"/>
        </w:rPr>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7110226C" w14:textId="77777777" w:rsidR="0099179D" w:rsidRDefault="0099179D" w:rsidP="00E92845">
      <w:pPr>
        <w:rPr>
          <w:rFonts w:cs="Arial"/>
          <w:szCs w:val="22"/>
        </w:rPr>
      </w:pPr>
    </w:p>
    <w:p w14:paraId="1720C163" w14:textId="2857728A" w:rsidR="008A3E0E" w:rsidRPr="00E92845" w:rsidRDefault="00BA42A1" w:rsidP="00CB1294">
      <w:pPr>
        <w:spacing w:after="120"/>
        <w:rPr>
          <w:rFonts w:cs="Arial"/>
          <w:szCs w:val="22"/>
        </w:rPr>
      </w:pPr>
      <w:r>
        <w:rPr>
          <w:rFonts w:cs="Arial"/>
          <w:szCs w:val="22"/>
        </w:rPr>
        <w:lastRenderedPageBreak/>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197B943" w14:textId="60A57743"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8"/>
      </w:r>
      <w:r w:rsidR="002D7496">
        <w:rPr>
          <w:szCs w:val="22"/>
        </w:rPr>
        <w:t>.</w:t>
      </w:r>
    </w:p>
    <w:p w14:paraId="54AB047F" w14:textId="46610778"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3FD86F14" w14:textId="275F858A"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6D2A1E2A"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03D4318A"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7E7D2D68"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2343EA6A" w14:textId="77777777" w:rsidR="00EB7A2A" w:rsidRPr="004A48A4" w:rsidRDefault="00F86467" w:rsidP="007909EB">
      <w:pPr>
        <w:pStyle w:val="Nadpis3"/>
      </w:pPr>
      <w:bookmarkStart w:id="77" w:name="_Toc447531351"/>
      <w:bookmarkStart w:id="78" w:name="_Toc447539186"/>
      <w:bookmarkStart w:id="79" w:name="_Toc447546357"/>
      <w:bookmarkStart w:id="80" w:name="_Toc444778116"/>
      <w:bookmarkStart w:id="81" w:name="_Toc444779744"/>
      <w:bookmarkStart w:id="82" w:name="_Toc444779833"/>
      <w:bookmarkStart w:id="83" w:name="_Toc444778117"/>
      <w:bookmarkStart w:id="84" w:name="_Toc444779745"/>
      <w:bookmarkStart w:id="85" w:name="_Toc444779834"/>
      <w:bookmarkStart w:id="86" w:name="_Toc444778118"/>
      <w:bookmarkStart w:id="87" w:name="_Toc444779746"/>
      <w:bookmarkStart w:id="88" w:name="_Toc444779835"/>
      <w:bookmarkStart w:id="89" w:name="_Toc444778119"/>
      <w:bookmarkStart w:id="90" w:name="_Toc444779747"/>
      <w:bookmarkStart w:id="91" w:name="_Toc444779836"/>
      <w:bookmarkStart w:id="92" w:name="_Toc444778120"/>
      <w:bookmarkStart w:id="93" w:name="_Toc444779748"/>
      <w:bookmarkStart w:id="94" w:name="_Toc444779837"/>
      <w:bookmarkStart w:id="95" w:name="_Toc444778121"/>
      <w:bookmarkStart w:id="96" w:name="_Toc444779749"/>
      <w:bookmarkStart w:id="97" w:name="_Toc444779838"/>
      <w:bookmarkStart w:id="98" w:name="_Toc444778122"/>
      <w:bookmarkStart w:id="99" w:name="_Toc444779750"/>
      <w:bookmarkStart w:id="100" w:name="_Toc444779839"/>
      <w:bookmarkStart w:id="101" w:name="_Toc444778123"/>
      <w:bookmarkStart w:id="102" w:name="_Toc444779751"/>
      <w:bookmarkStart w:id="103" w:name="_Toc444779840"/>
      <w:bookmarkStart w:id="104" w:name="_Toc444778124"/>
      <w:bookmarkStart w:id="105" w:name="_Toc444779752"/>
      <w:bookmarkStart w:id="106" w:name="_Toc444779841"/>
      <w:bookmarkStart w:id="107" w:name="_Toc1547208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4A48A4">
        <w:t>Dokladování osobních nákladů</w:t>
      </w:r>
      <w:bookmarkEnd w:id="107"/>
    </w:p>
    <w:p w14:paraId="7F84B341"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20DDC125"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76477E15"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9"/>
      </w:r>
      <w:r w:rsidR="00A55D95">
        <w:rPr>
          <w:rFonts w:cs="Arial"/>
          <w:szCs w:val="22"/>
        </w:rPr>
        <w:t>.</w:t>
      </w:r>
    </w:p>
    <w:p w14:paraId="2FBCDD12"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7B79D5AD" w14:textId="24B2DAE2" w:rsidR="005E6ED9" w:rsidRDefault="00BB3ADA" w:rsidP="007909EB">
      <w:pPr>
        <w:autoSpaceDE w:val="0"/>
        <w:autoSpaceDN w:val="0"/>
        <w:adjustRightInd w:val="0"/>
        <w:spacing w:before="120" w:after="120"/>
        <w:rPr>
          <w:rFonts w:cs="Arial"/>
          <w:szCs w:val="22"/>
        </w:rPr>
      </w:pPr>
      <w:r w:rsidRPr="007909EB">
        <w:rPr>
          <w:rFonts w:cs="Arial"/>
          <w:szCs w:val="22"/>
        </w:rPr>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0BEADDE6" w14:textId="77777777" w:rsidR="00AE379F" w:rsidRDefault="00AE379F" w:rsidP="00436827">
      <w:pPr>
        <w:autoSpaceDE w:val="0"/>
        <w:autoSpaceDN w:val="0"/>
        <w:adjustRightInd w:val="0"/>
        <w:spacing w:before="240" w:after="120"/>
        <w:rPr>
          <w:rFonts w:cs="Arial"/>
          <w:b/>
          <w:szCs w:val="22"/>
        </w:rPr>
      </w:pPr>
    </w:p>
    <w:p w14:paraId="4F4B9AE4" w14:textId="77777777" w:rsidR="00AE379F" w:rsidRDefault="00AE379F" w:rsidP="00436827">
      <w:pPr>
        <w:autoSpaceDE w:val="0"/>
        <w:autoSpaceDN w:val="0"/>
        <w:adjustRightInd w:val="0"/>
        <w:spacing w:before="240" w:after="120"/>
        <w:rPr>
          <w:rFonts w:cs="Arial"/>
          <w:b/>
          <w:szCs w:val="22"/>
        </w:rPr>
      </w:pPr>
    </w:p>
    <w:p w14:paraId="0C073B65" w14:textId="675F54F8" w:rsidR="00425603" w:rsidRDefault="001A76AE" w:rsidP="00436827">
      <w:pPr>
        <w:autoSpaceDE w:val="0"/>
        <w:autoSpaceDN w:val="0"/>
        <w:adjustRightInd w:val="0"/>
        <w:spacing w:before="240" w:after="120"/>
        <w:rPr>
          <w:rFonts w:cs="Arial"/>
          <w:b/>
          <w:szCs w:val="22"/>
        </w:rPr>
      </w:pPr>
      <w:r w:rsidRPr="007909EB">
        <w:rPr>
          <w:rFonts w:cs="Arial"/>
          <w:b/>
          <w:szCs w:val="22"/>
        </w:rPr>
        <w:lastRenderedPageBreak/>
        <w:t>Doklady</w:t>
      </w:r>
      <w:r w:rsidR="00425603" w:rsidRPr="007909EB">
        <w:rPr>
          <w:rFonts w:cs="Arial"/>
          <w:b/>
          <w:szCs w:val="22"/>
        </w:rPr>
        <w:t xml:space="preserve"> předkládané k osobním nákladům:</w:t>
      </w:r>
    </w:p>
    <w:p w14:paraId="0C7E5AC0" w14:textId="2C258809"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podílející se na implementaci DoP/NSRR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0"/>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666C2F0C"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5F55BB25"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76F967D5"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3A6DC5C4" w14:textId="2F6CF44D"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59115E13" w14:textId="455DCC2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0A52D6F2"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70CC5CD" w14:textId="4DE9838F"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300D12AE"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ZoR projektu se ZŽo</w:t>
      </w:r>
      <w:r w:rsidR="00FF2C00" w:rsidRPr="00C02413">
        <w:rPr>
          <w:rFonts w:cs="Arial"/>
          <w:szCs w:val="22"/>
        </w:rPr>
        <w:t xml:space="preserve">P.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1"/>
      </w:r>
      <w:r w:rsidR="00C02413">
        <w:rPr>
          <w:rFonts w:cs="Arial"/>
          <w:szCs w:val="22"/>
        </w:rPr>
        <w:t>.</w:t>
      </w:r>
    </w:p>
    <w:p w14:paraId="00926273"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76C89A97" w14:textId="6E1BCD5F"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08DF9CFD"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2C482C52" w14:textId="1692C498"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xml:space="preserve">, celková částka </w:t>
      </w:r>
      <w:r w:rsidRPr="007909EB">
        <w:rPr>
          <w:rFonts w:cs="Arial"/>
        </w:rPr>
        <w:lastRenderedPageBreak/>
        <w:t>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mimořádných odměn, finanční motivace dle UV č. 444/2014 za období, za které je ZoR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05965707" w14:textId="31782195"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73955519" w14:textId="703EFBEE"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42EE8AB5"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544C0783" w14:textId="3B53C37C"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A8873D0" w14:textId="57F14D44"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4013BEF1" w14:textId="5F2E111A"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Čestné prohlášení bude předloženo v nejbližší ZŽoP po ukončení kalendářního roku a bude podepsáno statutárním zástupcem</w:t>
      </w:r>
      <w:r w:rsidR="00012072">
        <w:rPr>
          <w:rFonts w:cs="Arial"/>
          <w:szCs w:val="20"/>
        </w:rPr>
        <w:t>/mzdovou účetní organizace</w:t>
      </w:r>
      <w:r w:rsidRPr="00977914">
        <w:rPr>
          <w:rFonts w:cs="Arial"/>
          <w:szCs w:val="20"/>
        </w:rPr>
        <w:t xml:space="preserve">.  </w:t>
      </w:r>
    </w:p>
    <w:p w14:paraId="13168467" w14:textId="76639FE3"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Čestné prohlášení bude předloženo v nejbližší ZŽoP po ukončení kalendářního roku a bude podepsáno statutárním zástupcem</w:t>
      </w:r>
      <w:r w:rsidR="00012072">
        <w:rPr>
          <w:rFonts w:cs="Arial"/>
          <w:szCs w:val="20"/>
        </w:rPr>
        <w:t>/mzdovou účetní organizace</w:t>
      </w:r>
      <w:r w:rsidRPr="00977914">
        <w:rPr>
          <w:rFonts w:cs="Arial"/>
          <w:szCs w:val="20"/>
        </w:rPr>
        <w:t xml:space="preserve">.  </w:t>
      </w:r>
    </w:p>
    <w:p w14:paraId="5B06944C" w14:textId="178CBD4F"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2"/>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6233E6A6" w14:textId="4296C8EC"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5E534128" w14:textId="5B312E0E" w:rsidR="00822A69" w:rsidRPr="007909EB" w:rsidRDefault="00822A69" w:rsidP="007909EB">
      <w:pPr>
        <w:spacing w:before="120" w:after="120"/>
        <w:rPr>
          <w:rFonts w:cs="Arial"/>
          <w:szCs w:val="22"/>
        </w:rPr>
      </w:pPr>
    </w:p>
    <w:p w14:paraId="5A5715CC" w14:textId="77777777" w:rsidR="00511801" w:rsidRDefault="00B3540D" w:rsidP="00DB20E1">
      <w:pPr>
        <w:pStyle w:val="Nadpis2"/>
      </w:pPr>
      <w:bookmarkStart w:id="108" w:name="_Toc444778126"/>
      <w:bookmarkStart w:id="109" w:name="_Toc444779754"/>
      <w:bookmarkStart w:id="110" w:name="_Toc444779843"/>
      <w:bookmarkStart w:id="111" w:name="_Toc15472083"/>
      <w:bookmarkEnd w:id="108"/>
      <w:bookmarkEnd w:id="109"/>
      <w:bookmarkEnd w:id="110"/>
      <w:r w:rsidRPr="00B3540D">
        <w:t>Cestovné</w:t>
      </w:r>
      <w:bookmarkEnd w:id="111"/>
      <w:r w:rsidRPr="00B3540D">
        <w:t xml:space="preserve"> </w:t>
      </w:r>
    </w:p>
    <w:p w14:paraId="59EC10B2"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5049517B" w14:textId="77777777" w:rsidR="00CA4BD9" w:rsidRPr="00CA4BD9" w:rsidRDefault="00CA4BD9" w:rsidP="007909EB">
      <w:pPr>
        <w:pStyle w:val="Nadpis3"/>
      </w:pPr>
      <w:bookmarkStart w:id="112" w:name="_Toc15472084"/>
      <w:r w:rsidRPr="00CA4BD9">
        <w:t>Způsobilost cestovních náhrad</w:t>
      </w:r>
      <w:bookmarkEnd w:id="112"/>
    </w:p>
    <w:p w14:paraId="27C7CD34"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3717FE7C" w14:textId="7ADD63BB" w:rsidR="00B129B9" w:rsidRPr="007909EB" w:rsidRDefault="00B129B9" w:rsidP="00BA42A1">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lastRenderedPageBreak/>
        <w:t>jízdních výdajů</w:t>
      </w:r>
      <w:r w:rsidR="00736DBE">
        <w:rPr>
          <w:rFonts w:cs="Arial"/>
          <w:b/>
          <w:szCs w:val="20"/>
        </w:rPr>
        <w:t xml:space="preserve"> (cestovné)</w:t>
      </w:r>
      <w:r w:rsidRPr="007909EB">
        <w:rPr>
          <w:rFonts w:cs="Arial"/>
          <w:szCs w:val="20"/>
        </w:rPr>
        <w:t xml:space="preserve"> tj. prokázané jízdní výdaje spojené s dopravou na služební cestu, náhrada </w:t>
      </w:r>
      <w:r w:rsidR="00AC43B1" w:rsidRPr="007909EB">
        <w:rPr>
          <w:rFonts w:cs="Arial"/>
          <w:szCs w:val="20"/>
        </w:rPr>
        <w:t>při</w:t>
      </w:r>
      <w:r w:rsidRPr="007909EB">
        <w:rPr>
          <w:rFonts w:cs="Arial"/>
          <w:szCs w:val="20"/>
        </w:rPr>
        <w:t xml:space="preserve"> použití </w:t>
      </w:r>
      <w:r w:rsidR="00AC43B1" w:rsidRPr="007909EB">
        <w:rPr>
          <w:rFonts w:cs="Arial"/>
          <w:szCs w:val="20"/>
        </w:rPr>
        <w:t>soukromého vozidla</w:t>
      </w:r>
      <w:r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2E8AB689" w14:textId="77777777" w:rsidR="00B129B9" w:rsidRPr="007909EB" w:rsidRDefault="00B129B9"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výdajů za ubytování</w:t>
      </w:r>
      <w:r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A89774B" w14:textId="77777777" w:rsidR="00666547" w:rsidRPr="007909EB" w:rsidRDefault="00666547"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stravovacích výdajů</w:t>
      </w:r>
      <w:r w:rsidRPr="007909EB">
        <w:rPr>
          <w:rFonts w:cs="Arial"/>
          <w:szCs w:val="20"/>
        </w:rPr>
        <w:t xml:space="preserve"> </w:t>
      </w:r>
      <w:r w:rsidR="002879C5">
        <w:rPr>
          <w:rFonts w:cs="Arial"/>
          <w:szCs w:val="20"/>
        </w:rPr>
        <w:t>tj. s</w:t>
      </w:r>
      <w:r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26B243B3" w14:textId="77777777" w:rsidR="00666547" w:rsidRPr="007909EB" w:rsidRDefault="007F1D48"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n</w:t>
      </w:r>
      <w:r w:rsidR="00666547" w:rsidRPr="007909EB">
        <w:rPr>
          <w:rFonts w:cs="Arial"/>
          <w:b/>
          <w:szCs w:val="20"/>
        </w:rPr>
        <w:t>utných vedlejších výdajů</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1FDC007F" w14:textId="77777777" w:rsidR="003148EB" w:rsidRPr="00A55D95" w:rsidRDefault="003148EB" w:rsidP="007909EB">
      <w:pPr>
        <w:pStyle w:val="Default"/>
        <w:keepNext/>
        <w:keepLines/>
        <w:spacing w:before="120" w:after="120"/>
        <w:rPr>
          <w:sz w:val="22"/>
          <w:szCs w:val="22"/>
        </w:rPr>
      </w:pPr>
      <w:r w:rsidRPr="00A55D95">
        <w:rPr>
          <w:sz w:val="22"/>
          <w:szCs w:val="22"/>
        </w:rPr>
        <w:t xml:space="preserve">Při použití soukromého vozidla způsobilé výdaje jsou: </w:t>
      </w:r>
    </w:p>
    <w:p w14:paraId="77C40870" w14:textId="0577B7E5" w:rsidR="004F359C" w:rsidRPr="007909EB" w:rsidRDefault="004F359C" w:rsidP="004F359C">
      <w:pPr>
        <w:pStyle w:val="Odstavecseseznamem"/>
        <w:numPr>
          <w:ilvl w:val="0"/>
          <w:numId w:val="4"/>
        </w:numPr>
        <w:tabs>
          <w:tab w:val="left" w:pos="284"/>
        </w:tabs>
        <w:spacing w:before="120" w:after="120"/>
        <w:ind w:left="714" w:hanging="357"/>
        <w:contextualSpacing w:val="0"/>
        <w:rPr>
          <w:rFonts w:cs="Arial"/>
          <w:szCs w:val="20"/>
        </w:rPr>
      </w:pPr>
      <w:r w:rsidRPr="00CB1294">
        <w:rPr>
          <w:rFonts w:cs="Arial"/>
          <w:b/>
          <w:szCs w:val="20"/>
        </w:rPr>
        <w:t>náhrady za použití soukromého vozidla</w:t>
      </w:r>
      <w:r>
        <w:rPr>
          <w:rFonts w:cs="Arial"/>
          <w:szCs w:val="20"/>
        </w:rPr>
        <w:t xml:space="preserve"> při pracovní cestě pouze do výše jízdného vlakem v 2. třídě či autobusu. Příjemce je povinen si v době nárokování výdaje uchovat (např. formou printscreenu) aktuální ceny jízdného pro kontroly na místě.</w:t>
      </w:r>
    </w:p>
    <w:p w14:paraId="560BD324" w14:textId="6537A64D" w:rsidR="003148EB" w:rsidRPr="002F19CD" w:rsidRDefault="003148EB" w:rsidP="00BC20CD">
      <w:pPr>
        <w:pStyle w:val="Odstavecseseznamem"/>
        <w:keepNext/>
        <w:keepLines/>
        <w:numPr>
          <w:ilvl w:val="0"/>
          <w:numId w:val="4"/>
        </w:numPr>
        <w:tabs>
          <w:tab w:val="left" w:pos="284"/>
        </w:tabs>
        <w:spacing w:before="120" w:after="120"/>
        <w:ind w:left="714" w:hanging="357"/>
        <w:contextualSpacing w:val="0"/>
        <w:rPr>
          <w:szCs w:val="20"/>
        </w:rPr>
      </w:pPr>
      <w:r w:rsidRPr="007909EB">
        <w:rPr>
          <w:rFonts w:cs="Arial"/>
          <w:b/>
          <w:szCs w:val="20"/>
        </w:rPr>
        <w:t>základní náhrada</w:t>
      </w:r>
      <w:r w:rsidRPr="007909EB">
        <w:rPr>
          <w:rFonts w:cs="Arial"/>
          <w:szCs w:val="20"/>
        </w:rPr>
        <w:t xml:space="preserve"> vyjadřující odhad míry opotřebení vozidla, jejíž výše vychází z vyhlášky MPSV; </w:t>
      </w:r>
    </w:p>
    <w:p w14:paraId="1EAFDF1A" w14:textId="77777777" w:rsidR="003148EB" w:rsidRPr="002F19CD" w:rsidRDefault="003148EB" w:rsidP="00BC20CD">
      <w:pPr>
        <w:pStyle w:val="Odstavecseseznamem"/>
        <w:numPr>
          <w:ilvl w:val="0"/>
          <w:numId w:val="4"/>
        </w:numPr>
        <w:tabs>
          <w:tab w:val="left" w:pos="284"/>
        </w:tabs>
        <w:spacing w:before="120" w:after="120"/>
        <w:ind w:left="714" w:hanging="357"/>
        <w:contextualSpacing w:val="0"/>
        <w:rPr>
          <w:szCs w:val="20"/>
        </w:rPr>
      </w:pPr>
      <w:r w:rsidRPr="007909EB">
        <w:rPr>
          <w:rFonts w:cs="Arial"/>
          <w:b/>
          <w:szCs w:val="20"/>
        </w:rPr>
        <w:t>náhrada za spotřebované pohonné hmoty</w:t>
      </w:r>
      <w:r w:rsidRPr="007909EB">
        <w:rPr>
          <w:rFonts w:cs="Arial"/>
          <w:szCs w:val="20"/>
        </w:rPr>
        <w:t xml:space="preserve">; výše se vypočítá z ceny pohonných hmot a spotřeby vozidla dle § 158, odst. 3 a 4 zákona č. 262/2006 Sb., zákoník práce. Neprokáže-li zaměstnanec cenu pohonné hmoty dokladem o nákupu, vypočte se výše náhrady z průměrné ceny pohonné hmoty, která je stanovena vyhláškou MPSV. Pro údaj o spotřebě vozidla je relevantní technický průkaz. </w:t>
      </w:r>
    </w:p>
    <w:p w14:paraId="5C0EA5CF"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38FBED56" w14:textId="77777777" w:rsidR="00B016F4" w:rsidRPr="00A55D95" w:rsidRDefault="00B016F4" w:rsidP="007909EB">
      <w:pPr>
        <w:pStyle w:val="Nadpis3"/>
      </w:pPr>
      <w:bookmarkStart w:id="113" w:name="_Toc15472085"/>
      <w:r>
        <w:t>Dokladování cestovních náhrad</w:t>
      </w:r>
      <w:bookmarkEnd w:id="113"/>
    </w:p>
    <w:p w14:paraId="33CCCEBD" w14:textId="77777777"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532401F9"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276C9B14"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0C861E25"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103F16AF" w14:textId="0D473B1F"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F55F59D" w14:textId="77777777" w:rsidR="00C02413" w:rsidRDefault="00C02413" w:rsidP="00C02413">
      <w:pPr>
        <w:autoSpaceDE w:val="0"/>
        <w:autoSpaceDN w:val="0"/>
        <w:adjustRightInd w:val="0"/>
        <w:spacing w:before="120" w:after="120"/>
        <w:rPr>
          <w:szCs w:val="22"/>
        </w:rPr>
      </w:pPr>
      <w:r w:rsidRPr="005A0365">
        <w:rPr>
          <w:rFonts w:cs="Arial"/>
          <w:szCs w:val="22"/>
        </w:rPr>
        <w:lastRenderedPageBreak/>
        <w:t>Při dokladování cestovních náhrad se příjemci musí zároveň řídit svými aktuálními interními předpisy a v souladu s nimi doložit veškeré podklady.</w:t>
      </w:r>
    </w:p>
    <w:p w14:paraId="7FBC7128" w14:textId="2BEE6384"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7B4E05A9" w14:textId="77777777" w:rsidR="00B016F4" w:rsidRPr="007909EB" w:rsidRDefault="00B016F4" w:rsidP="007909EB">
      <w:pPr>
        <w:spacing w:before="120" w:after="120"/>
        <w:rPr>
          <w:rFonts w:cs="Arial"/>
          <w:szCs w:val="22"/>
        </w:rPr>
      </w:pPr>
      <w:r w:rsidRPr="007909EB">
        <w:rPr>
          <w:rFonts w:cs="Arial"/>
          <w:szCs w:val="22"/>
        </w:rPr>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7B3C2797"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4DC7CE28" w14:textId="77777777" w:rsidR="00312B3C" w:rsidRPr="00E13992" w:rsidRDefault="00312B3C" w:rsidP="007909EB">
      <w:pPr>
        <w:pStyle w:val="Nadpis3"/>
      </w:pPr>
      <w:bookmarkStart w:id="114" w:name="_Toc444778130"/>
      <w:bookmarkStart w:id="115" w:name="_Toc444779758"/>
      <w:bookmarkStart w:id="116" w:name="_Toc444779847"/>
      <w:bookmarkStart w:id="117" w:name="_Toc15472086"/>
      <w:bookmarkEnd w:id="114"/>
      <w:bookmarkEnd w:id="115"/>
      <w:bookmarkEnd w:id="116"/>
      <w:r w:rsidRPr="00E13992">
        <w:t>Cestovní náhrady „per diems“ pro zahraniční experty</w:t>
      </w:r>
      <w:bookmarkEnd w:id="117"/>
    </w:p>
    <w:p w14:paraId="053CA994" w14:textId="77777777" w:rsidR="00C8709C" w:rsidRPr="00E13992" w:rsidRDefault="00C8709C" w:rsidP="007909EB">
      <w:pPr>
        <w:pStyle w:val="Default"/>
        <w:keepLines/>
        <w:spacing w:before="120" w:after="120"/>
        <w:jc w:val="both"/>
        <w:rPr>
          <w:sz w:val="22"/>
          <w:szCs w:val="22"/>
        </w:rPr>
      </w:pPr>
      <w:r w:rsidRPr="00E13992">
        <w:rPr>
          <w:sz w:val="22"/>
          <w:szCs w:val="22"/>
        </w:rPr>
        <w:t>Cestovní náhrady vyplácené zahraničním expertům pozvaným do ČR, tzv. „per diems,“ kryjí náklady na ubytování, stravné a cestovné v rámci ČR. Dále je možno v rámci způsobilosti výdajů hradit cestu zahraničního experta do ČR a zpět, tyto výdaje jsou mimo „per diems“.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3424C77" w14:textId="77777777" w:rsidR="00C8709C" w:rsidRPr="00B976B8" w:rsidRDefault="00C8709C" w:rsidP="00436827">
      <w:pPr>
        <w:pStyle w:val="Default"/>
        <w:spacing w:before="240"/>
        <w:jc w:val="both"/>
        <w:rPr>
          <w:b/>
          <w:sz w:val="22"/>
          <w:szCs w:val="22"/>
        </w:rPr>
      </w:pPr>
      <w:r w:rsidRPr="00B976B8">
        <w:rPr>
          <w:b/>
          <w:sz w:val="22"/>
          <w:szCs w:val="22"/>
        </w:rPr>
        <w:t>Postup při poskytování „per diems“:</w:t>
      </w:r>
    </w:p>
    <w:p w14:paraId="217C1F77"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diems“, která bude expertovi proplacena (k výpočtu použije i pracovní plán experta). </w:t>
      </w:r>
    </w:p>
    <w:p w14:paraId="31CFCE7B" w14:textId="77777777" w:rsidR="007E1DD2" w:rsidRDefault="00C8709C" w:rsidP="007909EB">
      <w:pPr>
        <w:pStyle w:val="Default"/>
        <w:spacing w:before="120" w:after="120"/>
        <w:jc w:val="both"/>
        <w:rPr>
          <w:sz w:val="22"/>
          <w:szCs w:val="22"/>
        </w:rPr>
      </w:pPr>
      <w:r w:rsidRPr="00E13992">
        <w:rPr>
          <w:sz w:val="22"/>
          <w:szCs w:val="22"/>
        </w:rPr>
        <w:t>Ve dnech, které jsou expertovi v rámci „per diems“ propláceny, musí mít jasně prokazatelný program, kvůli kterému byl do ČR pozván. „Per diems“ se vypočítávají od doby příletu do ČR, popřípadě od překročení hranic do ČR, a to právě za předpokladu, že v den příjezdu/příletu se expert zúčastní alespoň jedné pracovní aktivity.</w:t>
      </w:r>
    </w:p>
    <w:p w14:paraId="0C3122A6" w14:textId="77777777" w:rsidR="007E1DD2" w:rsidRDefault="00C8709C" w:rsidP="007909EB">
      <w:pPr>
        <w:pStyle w:val="Default"/>
        <w:spacing w:before="120" w:after="120"/>
        <w:jc w:val="both"/>
        <w:rPr>
          <w:sz w:val="22"/>
          <w:szCs w:val="22"/>
        </w:rPr>
      </w:pPr>
      <w:r w:rsidRPr="00E13992">
        <w:rPr>
          <w:sz w:val="22"/>
          <w:szCs w:val="22"/>
        </w:rPr>
        <w:t xml:space="preserve">K „per diems“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Zároveň lze „per diems“ vyplácet v plné výši dle aktuální sazby pouze v situacích, kdy expert zůstává v ČR přes noc, přičemž způsobilost počtu prokazovaných nocí je posuzována v souvislosti s prokazovanými aktivitami akce a experta.</w:t>
      </w:r>
    </w:p>
    <w:p w14:paraId="540AE53D"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41093212"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diems“ poskytnuté expertovi musí být maximálně ve výši, aby spolu s náklady na ubytování nepřevýšily limit „per diems“. </w:t>
      </w:r>
    </w:p>
    <w:p w14:paraId="18D2BF5F" w14:textId="77777777" w:rsidR="00C8709C" w:rsidRPr="00E8646C" w:rsidRDefault="00C8709C" w:rsidP="007909EB">
      <w:pPr>
        <w:pStyle w:val="Default"/>
        <w:spacing w:before="120" w:after="120"/>
        <w:jc w:val="both"/>
        <w:rPr>
          <w:sz w:val="22"/>
          <w:szCs w:val="22"/>
        </w:rPr>
      </w:pPr>
      <w:r w:rsidRPr="00E8646C">
        <w:rPr>
          <w:sz w:val="22"/>
          <w:szCs w:val="22"/>
        </w:rPr>
        <w:t xml:space="preserve">„Per diems“ i denní paušál se proplácejí pouze za dny v rámci pracovního týdne (nikoli za svátky a víkendy), vypláceny jsou zpětně na účet experta. Tento postup vyplácení „per diems“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68046964"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w:t>
      </w:r>
      <w:r>
        <w:rPr>
          <w:sz w:val="22"/>
          <w:szCs w:val="22"/>
        </w:rPr>
        <w:lastRenderedPageBreak/>
        <w:t xml:space="preserve">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0C4BFEEB" w14:textId="0BF5585E" w:rsidR="00C8709C" w:rsidRPr="00E8646C" w:rsidRDefault="00C8709C" w:rsidP="00436827">
      <w:pPr>
        <w:pStyle w:val="Default"/>
        <w:spacing w:before="240" w:after="120"/>
        <w:jc w:val="both"/>
        <w:rPr>
          <w:sz w:val="22"/>
          <w:szCs w:val="22"/>
        </w:rPr>
      </w:pPr>
      <w:r w:rsidRPr="00E8646C">
        <w:rPr>
          <w:b/>
          <w:sz w:val="22"/>
          <w:szCs w:val="22"/>
        </w:rPr>
        <w:t>Doklady prokazující způsobilost výdaje</w:t>
      </w:r>
      <w:r w:rsidRPr="00E8646C">
        <w:rPr>
          <w:sz w:val="22"/>
          <w:szCs w:val="22"/>
        </w:rPr>
        <w:t xml:space="preserve">: </w:t>
      </w:r>
    </w:p>
    <w:p w14:paraId="5A7F2BD3" w14:textId="77777777" w:rsidR="00C8709C" w:rsidRPr="00E8646C" w:rsidRDefault="00E11C26" w:rsidP="00BC20CD">
      <w:pPr>
        <w:pStyle w:val="Default"/>
        <w:numPr>
          <w:ilvl w:val="0"/>
          <w:numId w:val="2"/>
        </w:numPr>
        <w:spacing w:before="120" w:after="120"/>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156D64" w:rsidRPr="00156D64">
        <w:rPr>
          <w:sz w:val="22"/>
          <w:szCs w:val="22"/>
        </w:rPr>
        <w:t xml:space="preserve"> </w:t>
      </w:r>
      <w:r w:rsidR="00156D64">
        <w:rPr>
          <w:sz w:val="22"/>
          <w:szCs w:val="22"/>
        </w:rPr>
        <w:t xml:space="preserve">(formulář viz příloha </w:t>
      </w:r>
      <w:r w:rsidR="004C162A">
        <w:rPr>
          <w:sz w:val="22"/>
          <w:szCs w:val="22"/>
        </w:rPr>
        <w:t xml:space="preserve">PŽP č. </w:t>
      </w:r>
      <w:r w:rsidR="00156D64">
        <w:rPr>
          <w:sz w:val="22"/>
          <w:szCs w:val="22"/>
        </w:rPr>
        <w:t>1</w:t>
      </w:r>
      <w:r w:rsidR="00D2137B">
        <w:rPr>
          <w:sz w:val="22"/>
          <w:szCs w:val="22"/>
        </w:rPr>
        <w:t>1j</w:t>
      </w:r>
      <w:r w:rsidR="00156D64">
        <w:rPr>
          <w:sz w:val="22"/>
          <w:szCs w:val="22"/>
        </w:rPr>
        <w:t>)</w:t>
      </w:r>
      <w:r w:rsidR="00156D64" w:rsidRPr="00E8646C">
        <w:rPr>
          <w:sz w:val="22"/>
          <w:szCs w:val="22"/>
        </w:rPr>
        <w:t xml:space="preserve">. </w:t>
      </w:r>
      <w:r w:rsidR="00C8709C" w:rsidRPr="00E8646C">
        <w:rPr>
          <w:sz w:val="22"/>
          <w:szCs w:val="22"/>
        </w:rPr>
        <w:t xml:space="preserve"> </w:t>
      </w:r>
    </w:p>
    <w:p w14:paraId="5BC12F2B"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poskytnutí per diems/odměny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D3B6595" w14:textId="77777777" w:rsidR="00C8709C" w:rsidRPr="00E8646C" w:rsidRDefault="00C8709C" w:rsidP="00436827">
      <w:pPr>
        <w:pStyle w:val="Default"/>
        <w:spacing w:before="120" w:after="120"/>
        <w:jc w:val="both"/>
        <w:rPr>
          <w:sz w:val="22"/>
          <w:szCs w:val="22"/>
        </w:rPr>
      </w:pPr>
      <w:r w:rsidRPr="00E8646C">
        <w:rPr>
          <w:b/>
          <w:sz w:val="22"/>
          <w:szCs w:val="22"/>
        </w:rPr>
        <w:t>Výpočet „per diems“:</w:t>
      </w:r>
    </w:p>
    <w:p w14:paraId="0AB4BA42" w14:textId="77777777" w:rsidR="00C8709C" w:rsidRPr="00E8646C" w:rsidRDefault="00C8709C" w:rsidP="007909EB">
      <w:pPr>
        <w:pStyle w:val="Default"/>
        <w:spacing w:before="120" w:after="120"/>
        <w:rPr>
          <w:i/>
          <w:sz w:val="22"/>
          <w:szCs w:val="22"/>
        </w:rPr>
      </w:pPr>
      <w:r w:rsidRPr="00E8646C">
        <w:rPr>
          <w:i/>
          <w:sz w:val="22"/>
          <w:szCs w:val="22"/>
        </w:rPr>
        <w:t>Příklad 1</w:t>
      </w:r>
    </w:p>
    <w:p w14:paraId="525A2122"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diems“ a zároveň přihlédne k pracovnímu plánu experta. </w:t>
      </w:r>
    </w:p>
    <w:p w14:paraId="66B6072A"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diems“ až do půlnoci téhož dne, tzn. 9 hod. Víkendy a svátky se v rámci per diems neproplácí. Náhrady „per diems“ jsou mu znovu počítány od pondělí 00:00 hod až do odletu letadla téhož dne ve 21:00 hod. </w:t>
      </w:r>
    </w:p>
    <w:p w14:paraId="703DD316"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0ED7E45D"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0B607085" w14:textId="77777777" w:rsidR="00C8709C" w:rsidRDefault="00C8709C" w:rsidP="00313D4E">
      <w:pPr>
        <w:pStyle w:val="Default"/>
        <w:keepNext/>
        <w:keepLines/>
        <w:spacing w:before="120" w:after="120"/>
        <w:jc w:val="both"/>
        <w:rPr>
          <w:i/>
          <w:sz w:val="22"/>
          <w:szCs w:val="22"/>
        </w:rPr>
      </w:pPr>
      <w:r w:rsidRPr="00B976B8">
        <w:rPr>
          <w:i/>
          <w:sz w:val="22"/>
          <w:szCs w:val="22"/>
        </w:rPr>
        <w:t>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diems“ bude 14 + 19 = 33 hod. 33/24 = 1,375. Způsobilá bude denní sazba „per diems“ násobená tímto koeficientem.</w:t>
      </w:r>
    </w:p>
    <w:p w14:paraId="168DD133" w14:textId="77777777" w:rsidR="00907B94" w:rsidRDefault="00907B94" w:rsidP="00313D4E">
      <w:pPr>
        <w:pStyle w:val="Default"/>
        <w:keepNext/>
        <w:keepLines/>
        <w:spacing w:before="120" w:after="120"/>
        <w:jc w:val="both"/>
        <w:rPr>
          <w:i/>
          <w:sz w:val="22"/>
          <w:szCs w:val="22"/>
        </w:rPr>
      </w:pPr>
    </w:p>
    <w:p w14:paraId="0DC962A8" w14:textId="77777777" w:rsidR="00E607DE" w:rsidRDefault="00E607DE" w:rsidP="00DB20E1">
      <w:pPr>
        <w:pStyle w:val="Nadpis2"/>
      </w:pPr>
      <w:bookmarkStart w:id="118" w:name="_Toc472337961"/>
      <w:bookmarkStart w:id="119" w:name="_Toc447539192"/>
      <w:bookmarkStart w:id="120" w:name="_Toc447546363"/>
      <w:bookmarkStart w:id="121" w:name="_Toc444778132"/>
      <w:bookmarkStart w:id="122" w:name="_Toc444779760"/>
      <w:bookmarkStart w:id="123" w:name="_Toc444779849"/>
      <w:bookmarkStart w:id="124" w:name="_Toc444778133"/>
      <w:bookmarkStart w:id="125" w:name="_Toc444779761"/>
      <w:bookmarkStart w:id="126" w:name="_Toc444779850"/>
      <w:bookmarkStart w:id="127" w:name="_Toc15472087"/>
      <w:bookmarkEnd w:id="118"/>
      <w:bookmarkEnd w:id="119"/>
      <w:bookmarkEnd w:id="120"/>
      <w:bookmarkEnd w:id="121"/>
      <w:bookmarkEnd w:id="122"/>
      <w:bookmarkEnd w:id="123"/>
      <w:bookmarkEnd w:id="124"/>
      <w:bookmarkEnd w:id="125"/>
      <w:bookmarkEnd w:id="126"/>
      <w:r>
        <w:t>Nákup služeb</w:t>
      </w:r>
      <w:bookmarkEnd w:id="127"/>
    </w:p>
    <w:p w14:paraId="01DA6D53" w14:textId="77777777" w:rsidR="00785880" w:rsidRPr="00B46E33"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33A0B5A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za vzdělávání pro žadatele a příjemce (vč. občerstvení), za 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3765EA31" w14:textId="77777777" w:rsidR="00AF391D" w:rsidRPr="00827A6A" w:rsidRDefault="00AF391D" w:rsidP="007909EB">
      <w:pPr>
        <w:pStyle w:val="Defaul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5BD62374" w14:textId="77777777" w:rsidR="00785880" w:rsidRPr="007909EB" w:rsidRDefault="00E67DE8" w:rsidP="007909EB">
      <w:pPr>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411B082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lastRenderedPageBreak/>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2014+, a proto nebude požadována k dokladování způsobilosti výdajů při kontrole ZŽoP/Soupisky.</w:t>
      </w:r>
      <w:r>
        <w:rPr>
          <w:rFonts w:eastAsiaTheme="minorHAnsi" w:cs="Arial"/>
          <w:color w:val="000000"/>
          <w:szCs w:val="22"/>
          <w:lang w:eastAsia="en-US"/>
        </w:rPr>
        <w:t xml:space="preserve"> </w:t>
      </w:r>
    </w:p>
    <w:p w14:paraId="4515D442"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3"/>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17CB201"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57C5BBE2" w14:textId="19C5C259"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57C5C01E"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586811C5"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2B7E885C" w14:textId="52BD860E"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30420A70"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70973C6E"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74F64EAE" w14:textId="77777777" w:rsidR="00106E3A" w:rsidRPr="00436827" w:rsidRDefault="00951775" w:rsidP="00436827">
      <w:pPr>
        <w:numPr>
          <w:ilvl w:val="0"/>
          <w:numId w:val="5"/>
        </w:numPr>
        <w:spacing w:before="120"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 xml:space="preserve">vzdělávacích akcí aj., je příjemce povinen doložit relevantní podklady k nárokovaným službám v návaznosti na danou fakturu. Certifikáty a osvědčení je nutné předložit, </w:t>
      </w:r>
      <w:r w:rsidR="00106E3A" w:rsidRPr="00436827">
        <w:rPr>
          <w:rFonts w:cs="Arial"/>
          <w:szCs w:val="22"/>
        </w:rPr>
        <w:t>pokud j</w:t>
      </w:r>
      <w:r w:rsidR="007A3351">
        <w:rPr>
          <w:rFonts w:cs="Arial"/>
          <w:szCs w:val="22"/>
        </w:rPr>
        <w:t>sou podmínkou a</w:t>
      </w:r>
      <w:r w:rsidR="00106E3A" w:rsidRPr="00436827">
        <w:rPr>
          <w:rFonts w:cs="Arial"/>
          <w:szCs w:val="22"/>
        </w:rPr>
        <w:t>bsol</w:t>
      </w:r>
      <w:r w:rsidR="007A3351" w:rsidRPr="007A3351">
        <w:rPr>
          <w:rFonts w:cs="Arial"/>
          <w:szCs w:val="22"/>
        </w:rPr>
        <w:t>vování vzdělávací akce</w:t>
      </w:r>
      <w:r w:rsidR="007A3351">
        <w:rPr>
          <w:rFonts w:cs="Arial"/>
          <w:szCs w:val="22"/>
        </w:rPr>
        <w:t>.</w:t>
      </w:r>
    </w:p>
    <w:p w14:paraId="283559D4" w14:textId="4A23E9C4"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4"/>
      </w:r>
      <w:r w:rsidRPr="00CF2E0E">
        <w:rPr>
          <w:rFonts w:cs="Arial"/>
          <w:szCs w:val="22"/>
        </w:rPr>
        <w:t>.</w:t>
      </w:r>
      <w:r w:rsidRPr="007909EB">
        <w:rPr>
          <w:rFonts w:cs="Arial"/>
          <w:szCs w:val="22"/>
        </w:rPr>
        <w:t xml:space="preserve"> </w:t>
      </w:r>
    </w:p>
    <w:p w14:paraId="21C3F428" w14:textId="1D43E0B2" w:rsidR="00B46E33" w:rsidRPr="007909EB" w:rsidRDefault="00B46E33" w:rsidP="007909EB">
      <w:pPr>
        <w:spacing w:before="120" w:after="120"/>
        <w:rPr>
          <w:rFonts w:cs="Arial"/>
          <w:b/>
          <w:snapToGrid w:val="0"/>
          <w:szCs w:val="22"/>
        </w:rPr>
      </w:pPr>
      <w:r w:rsidRPr="00D03A74">
        <w:rPr>
          <w:rFonts w:cs="Arial"/>
          <w:snapToGrid w:val="0"/>
          <w:szCs w:val="22"/>
        </w:rPr>
        <w:t>V případě, že se k dané faktuře/účetnímu dokladu do 10 000 Kč</w:t>
      </w:r>
      <w:r w:rsidR="00364203">
        <w:rPr>
          <w:rFonts w:cs="Arial"/>
          <w:snapToGrid w:val="0"/>
          <w:szCs w:val="22"/>
        </w:rPr>
        <w:t xml:space="preserve"> včetně DPH</w:t>
      </w:r>
      <w:r w:rsidRPr="00D03A74">
        <w:rPr>
          <w:rFonts w:cs="Arial"/>
          <w:snapToGrid w:val="0"/>
          <w:szCs w:val="22"/>
        </w:rPr>
        <w:t xml:space="preserve"> vztahuje </w:t>
      </w:r>
      <w:r w:rsidR="00581B3C" w:rsidRPr="00D03A74">
        <w:rPr>
          <w:rFonts w:cs="Arial"/>
          <w:snapToGrid w:val="0"/>
          <w:szCs w:val="22"/>
        </w:rPr>
        <w:t>VŘ/</w:t>
      </w:r>
      <w:r w:rsidR="00030B13" w:rsidRPr="00D03A74">
        <w:rPr>
          <w:rFonts w:cs="Arial"/>
          <w:snapToGrid w:val="0"/>
          <w:szCs w:val="22"/>
        </w:rPr>
        <w:t>ZŘ</w:t>
      </w:r>
      <w:r w:rsidR="00BE02AB" w:rsidRPr="00D03A74">
        <w:rPr>
          <w:rFonts w:cs="Arial"/>
          <w:snapToGrid w:val="0"/>
          <w:szCs w:val="22"/>
        </w:rPr>
        <w:t xml:space="preserve">, </w:t>
      </w:r>
      <w:r w:rsidR="00F93640" w:rsidRPr="00D03A74">
        <w:rPr>
          <w:rFonts w:cs="Arial"/>
          <w:snapToGrid w:val="0"/>
          <w:szCs w:val="22"/>
        </w:rPr>
        <w:t>ne</w:t>
      </w:r>
      <w:r w:rsidR="00030B13" w:rsidRPr="00D03A74">
        <w:rPr>
          <w:rFonts w:cs="Arial"/>
          <w:snapToGrid w:val="0"/>
          <w:szCs w:val="22"/>
        </w:rPr>
        <w:t>lze tento výdaj uvádět</w:t>
      </w:r>
      <w:r w:rsidR="00F93640" w:rsidRPr="00D03A74">
        <w:rPr>
          <w:rFonts w:cs="Arial"/>
          <w:snapToGrid w:val="0"/>
          <w:szCs w:val="22"/>
        </w:rPr>
        <w:t xml:space="preserve"> v Seznamu účetních dokladů, 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doložit všechny požadované doklady</w:t>
      </w:r>
      <w:r w:rsidRPr="00D03A74">
        <w:rPr>
          <w:rFonts w:cs="Arial"/>
          <w:snapToGrid w:val="0"/>
          <w:szCs w:val="22"/>
        </w:rPr>
        <w:t>.</w:t>
      </w:r>
    </w:p>
    <w:p w14:paraId="757A69B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74365A62" w14:textId="754942A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643657C3" w14:textId="77777777" w:rsidR="007973B9" w:rsidRPr="000F6C24" w:rsidRDefault="007973B9" w:rsidP="00DB20E1">
      <w:pPr>
        <w:pStyle w:val="Nadpis2"/>
      </w:pPr>
      <w:bookmarkStart w:id="128" w:name="_Toc447539194"/>
      <w:bookmarkStart w:id="129" w:name="_Toc447546365"/>
      <w:bookmarkStart w:id="130" w:name="_Toc15472088"/>
      <w:bookmarkEnd w:id="128"/>
      <w:bookmarkEnd w:id="129"/>
      <w:r w:rsidRPr="000F6C24">
        <w:lastRenderedPageBreak/>
        <w:t>Pořízení majetku</w:t>
      </w:r>
      <w:r w:rsidR="00E32740">
        <w:t xml:space="preserve"> a spotřebního materiálu</w:t>
      </w:r>
      <w:bookmarkEnd w:id="130"/>
      <w:r w:rsidRPr="000F6C24">
        <w:t xml:space="preserve"> </w:t>
      </w:r>
    </w:p>
    <w:p w14:paraId="13D1BEEA" w14:textId="1226F8BF"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5"/>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7095E023" w14:textId="77777777" w:rsidR="001747AC" w:rsidRPr="007909EB"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40C48358"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4DEF9EB6"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7CA87A7D"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ZŽoP/Soupisky. </w:t>
      </w:r>
    </w:p>
    <w:p w14:paraId="66700D76" w14:textId="3D68ECBA"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6"/>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73C1520A" w14:textId="7D4E70C3"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5A75323B" w14:textId="4548D6D6"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D14F126"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07743858" w14:textId="16669C19"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10A22CE9"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38A1AF2D" w14:textId="77777777" w:rsidR="000E3B84" w:rsidRPr="002F19CD" w:rsidRDefault="003E23E1" w:rsidP="00BC20CD">
      <w:pPr>
        <w:numPr>
          <w:ilvl w:val="0"/>
          <w:numId w:val="7"/>
        </w:numPr>
        <w:spacing w:before="120" w:after="120"/>
        <w:rPr>
          <w:rFonts w:cs="Arial"/>
          <w:szCs w:val="22"/>
        </w:rPr>
      </w:pPr>
      <w:r>
        <w:rPr>
          <w:rFonts w:cs="Arial"/>
          <w:b/>
          <w:szCs w:val="22"/>
        </w:rPr>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2DCA2498" w14:textId="500FBD97" w:rsidR="008E5A7D" w:rsidRDefault="000E3B84" w:rsidP="007909EB">
      <w:pPr>
        <w:spacing w:before="120" w:after="120"/>
        <w:rPr>
          <w:rFonts w:cs="Arial"/>
          <w:szCs w:val="20"/>
        </w:rPr>
      </w:pPr>
      <w:r>
        <w:rPr>
          <w:rFonts w:cs="Arial"/>
          <w:szCs w:val="20"/>
        </w:rPr>
        <w:lastRenderedPageBreak/>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7"/>
      </w:r>
      <w:r>
        <w:rPr>
          <w:rFonts w:cs="Arial"/>
          <w:szCs w:val="20"/>
        </w:rPr>
        <w:t>.</w:t>
      </w:r>
      <w:r w:rsidRPr="0011735B">
        <w:rPr>
          <w:rFonts w:cs="Arial"/>
          <w:szCs w:val="20"/>
        </w:rPr>
        <w:t xml:space="preserve"> </w:t>
      </w:r>
    </w:p>
    <w:p w14:paraId="3EEAAD7E" w14:textId="6421784C"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p>
    <w:p w14:paraId="36DAD373" w14:textId="77777777" w:rsidR="00F939EE" w:rsidRPr="007909EB" w:rsidRDefault="00F939EE" w:rsidP="00D03A74">
      <w:pPr>
        <w:spacing w:before="120" w:after="120"/>
        <w:rPr>
          <w:rFonts w:cs="Arial"/>
          <w:b/>
          <w:snapToGrid w:val="0"/>
          <w:szCs w:val="22"/>
        </w:rPr>
      </w:pPr>
    </w:p>
    <w:p w14:paraId="633201B1" w14:textId="77777777" w:rsidR="001747AC" w:rsidRPr="007909EB" w:rsidRDefault="00B15777" w:rsidP="00DB20E1">
      <w:pPr>
        <w:pStyle w:val="Nadpis2"/>
      </w:pPr>
      <w:bookmarkStart w:id="131" w:name="_Toc499277999"/>
      <w:bookmarkStart w:id="132" w:name="_Toc444778136"/>
      <w:bookmarkStart w:id="133" w:name="_Toc444779764"/>
      <w:bookmarkStart w:id="134" w:name="_Toc444779853"/>
      <w:bookmarkStart w:id="135" w:name="_Toc444778137"/>
      <w:bookmarkStart w:id="136" w:name="_Toc444779765"/>
      <w:bookmarkStart w:id="137" w:name="_Toc444779854"/>
      <w:bookmarkStart w:id="138" w:name="_Toc444778138"/>
      <w:bookmarkStart w:id="139" w:name="_Toc444779766"/>
      <w:bookmarkStart w:id="140" w:name="_Toc444779855"/>
      <w:bookmarkStart w:id="141" w:name="_Toc15472089"/>
      <w:bookmarkEnd w:id="131"/>
      <w:bookmarkEnd w:id="132"/>
      <w:bookmarkEnd w:id="133"/>
      <w:bookmarkEnd w:id="134"/>
      <w:bookmarkEnd w:id="135"/>
      <w:bookmarkEnd w:id="136"/>
      <w:bookmarkEnd w:id="137"/>
      <w:bookmarkEnd w:id="138"/>
      <w:bookmarkEnd w:id="139"/>
      <w:bookmarkEnd w:id="140"/>
      <w:r w:rsidRPr="007909EB">
        <w:t>Leasing</w:t>
      </w:r>
      <w:bookmarkEnd w:id="141"/>
    </w:p>
    <w:p w14:paraId="1077D86B"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60B630AC"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48763257"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7976171B"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42616F67"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2EFBA15A" w14:textId="77777777" w:rsidR="007E1DD2" w:rsidRPr="00BD1E67" w:rsidRDefault="00CE4FA8" w:rsidP="00235EBC">
      <w:pPr>
        <w:numPr>
          <w:ilvl w:val="0"/>
          <w:numId w:val="7"/>
        </w:numPr>
        <w:spacing w:before="120" w:after="120"/>
        <w:rPr>
          <w:szCs w:val="22"/>
        </w:rPr>
      </w:pPr>
      <w:r>
        <w:rPr>
          <w:rFonts w:cs="Arial"/>
          <w:b/>
          <w:szCs w:val="22"/>
        </w:rPr>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0669D8DC"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25B11743"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15D626AE" w14:textId="0E2C9B65"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60523A12" w14:textId="77777777" w:rsidR="00822A69" w:rsidRDefault="00822A69" w:rsidP="00436827">
      <w:pPr>
        <w:pStyle w:val="Default"/>
        <w:spacing w:before="120" w:after="120"/>
        <w:jc w:val="both"/>
        <w:rPr>
          <w:sz w:val="22"/>
          <w:szCs w:val="22"/>
        </w:rPr>
      </w:pPr>
    </w:p>
    <w:p w14:paraId="5396A3AC" w14:textId="77777777" w:rsidR="00FA217D" w:rsidRDefault="00827C89" w:rsidP="00DB20E1">
      <w:pPr>
        <w:pStyle w:val="Nadpis2"/>
      </w:pPr>
      <w:bookmarkStart w:id="142" w:name="_Toc444779768"/>
      <w:bookmarkStart w:id="143" w:name="_Toc444779857"/>
      <w:bookmarkStart w:id="144" w:name="_Toc447531360"/>
      <w:bookmarkStart w:id="145" w:name="_Toc447539197"/>
      <w:bookmarkStart w:id="146" w:name="_Toc447546368"/>
      <w:bookmarkStart w:id="147" w:name="_Toc447531361"/>
      <w:bookmarkStart w:id="148" w:name="_Toc447539198"/>
      <w:bookmarkStart w:id="149" w:name="_Toc447546369"/>
      <w:bookmarkStart w:id="150" w:name="_Toc447531362"/>
      <w:bookmarkStart w:id="151" w:name="_Toc447539199"/>
      <w:bookmarkStart w:id="152" w:name="_Toc447546370"/>
      <w:bookmarkStart w:id="153" w:name="_Toc447531363"/>
      <w:bookmarkStart w:id="154" w:name="_Toc447539200"/>
      <w:bookmarkStart w:id="155" w:name="_Toc447546371"/>
      <w:bookmarkStart w:id="156" w:name="_Toc444779770"/>
      <w:bookmarkStart w:id="157" w:name="_Toc444779859"/>
      <w:bookmarkStart w:id="158" w:name="_Toc447531364"/>
      <w:bookmarkStart w:id="159" w:name="_Toc447539201"/>
      <w:bookmarkStart w:id="160" w:name="_Toc447546372"/>
      <w:bookmarkStart w:id="161" w:name="_Toc447531365"/>
      <w:bookmarkStart w:id="162" w:name="_Toc447539202"/>
      <w:bookmarkStart w:id="163" w:name="_Toc447546373"/>
      <w:bookmarkStart w:id="164" w:name="_Toc447531366"/>
      <w:bookmarkStart w:id="165" w:name="_Toc447539203"/>
      <w:bookmarkStart w:id="166" w:name="_Toc447546374"/>
      <w:bookmarkStart w:id="167" w:name="_Toc447531367"/>
      <w:bookmarkStart w:id="168" w:name="_Toc447539204"/>
      <w:bookmarkStart w:id="169" w:name="_Toc447546375"/>
      <w:bookmarkStart w:id="170" w:name="_Toc447531368"/>
      <w:bookmarkStart w:id="171" w:name="_Toc447539205"/>
      <w:bookmarkStart w:id="172" w:name="_Toc447546376"/>
      <w:bookmarkStart w:id="173" w:name="_Toc444778140"/>
      <w:bookmarkStart w:id="174" w:name="_Toc444779772"/>
      <w:bookmarkStart w:id="175" w:name="_Toc444779861"/>
      <w:bookmarkStart w:id="176" w:name="_Toc1547209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27C89">
        <w:t xml:space="preserve">Režijní </w:t>
      </w:r>
      <w:r w:rsidR="000C202E">
        <w:t>náklady</w:t>
      </w:r>
      <w:bookmarkEnd w:id="176"/>
    </w:p>
    <w:p w14:paraId="5511DBBE"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w:t>
      </w:r>
      <w:r w:rsidR="00C0339B">
        <w:rPr>
          <w:sz w:val="22"/>
          <w:szCs w:val="22"/>
        </w:rPr>
        <w:lastRenderedPageBreak/>
        <w:t xml:space="preserve">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2927F532" w14:textId="77777777" w:rsidR="00C0339B" w:rsidRDefault="00C0339B" w:rsidP="007909EB">
      <w:pPr>
        <w:pStyle w:val="Nadpis3"/>
      </w:pPr>
      <w:bookmarkStart w:id="177" w:name="_Toc15472091"/>
      <w:r>
        <w:t>Způsobilost režijních nákladů</w:t>
      </w:r>
      <w:bookmarkEnd w:id="177"/>
    </w:p>
    <w:p w14:paraId="7CF64B96"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0FBEC430"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2479214F"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55FF8C32"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47B2325B" w14:textId="77777777" w:rsidR="00C0339B" w:rsidRDefault="00C0339B" w:rsidP="007909EB">
      <w:pPr>
        <w:pStyle w:val="Nadpis3"/>
      </w:pPr>
      <w:bookmarkStart w:id="178" w:name="_Toc15472092"/>
      <w:r>
        <w:t>Dokladování režijních nákladů</w:t>
      </w:r>
      <w:bookmarkEnd w:id="178"/>
    </w:p>
    <w:p w14:paraId="1A429EE2"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08D60511"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158D2329" w14:textId="77777777" w:rsidR="00C0339B" w:rsidRPr="00C0339B" w:rsidRDefault="00827A6A" w:rsidP="007909EB">
      <w:pPr>
        <w:spacing w:before="120" w:after="120"/>
      </w:pPr>
      <w:r>
        <w:rPr>
          <w:rFonts w:cs="Arial"/>
          <w:szCs w:val="20"/>
        </w:rPr>
        <w:t>Při dokladování režijních výdajů jsou předkládány následující doklady:</w:t>
      </w:r>
    </w:p>
    <w:p w14:paraId="628AA865"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7C6B15FC" w14:textId="77777777"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 metoda výpočtu;</w:t>
      </w:r>
    </w:p>
    <w:p w14:paraId="333768F2"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6FC1E440" w14:textId="77777777" w:rsidR="00C0339B" w:rsidRDefault="00C01B9E" w:rsidP="00BC20CD">
      <w:pPr>
        <w:numPr>
          <w:ilvl w:val="0"/>
          <w:numId w:val="7"/>
        </w:numPr>
        <w:spacing w:before="120" w:after="120"/>
        <w:ind w:left="714" w:hanging="357"/>
        <w:rPr>
          <w:rFonts w:cs="Arial"/>
          <w:szCs w:val="22"/>
        </w:rPr>
      </w:pPr>
      <w:r>
        <w:rPr>
          <w:rFonts w:cs="Arial"/>
          <w:b/>
          <w:szCs w:val="22"/>
        </w:rPr>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C5E715E"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4E3028BF"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2897FC22"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9B06889" w14:textId="40934229"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6C5DF2BD" w14:textId="77777777" w:rsidR="00C80EB1" w:rsidRPr="007909EB" w:rsidRDefault="00C80EB1" w:rsidP="005B6725">
      <w:pPr>
        <w:spacing w:before="120" w:after="120"/>
        <w:rPr>
          <w:rFonts w:cs="Arial"/>
          <w:b/>
          <w:snapToGrid w:val="0"/>
          <w:szCs w:val="22"/>
        </w:rPr>
      </w:pPr>
    </w:p>
    <w:p w14:paraId="3CA343F2" w14:textId="77777777" w:rsidR="00827A6A" w:rsidRDefault="00827A6A" w:rsidP="00DB20E1">
      <w:pPr>
        <w:pStyle w:val="Nadpis2"/>
      </w:pPr>
      <w:bookmarkStart w:id="179" w:name="_Toc499278004"/>
      <w:bookmarkStart w:id="180" w:name="_Toc444778144"/>
      <w:bookmarkStart w:id="181" w:name="_Toc444779776"/>
      <w:bookmarkStart w:id="182" w:name="_Toc444779865"/>
      <w:bookmarkStart w:id="183" w:name="_Toc15472093"/>
      <w:bookmarkEnd w:id="179"/>
      <w:bookmarkEnd w:id="180"/>
      <w:bookmarkEnd w:id="181"/>
      <w:bookmarkEnd w:id="182"/>
      <w:r>
        <w:lastRenderedPageBreak/>
        <w:t>Jiné výdaje a jejich způsobilost</w:t>
      </w:r>
      <w:bookmarkEnd w:id="183"/>
    </w:p>
    <w:p w14:paraId="5E726FF5" w14:textId="77777777" w:rsidR="006B7925" w:rsidRPr="007909EB" w:rsidRDefault="006B7925" w:rsidP="00436827">
      <w:pPr>
        <w:pStyle w:val="Nadpis3"/>
        <w:keepNext w:val="0"/>
        <w:keepLines w:val="0"/>
        <w:rPr>
          <w:b w:val="0"/>
          <w:bCs w:val="0"/>
        </w:rPr>
      </w:pPr>
      <w:bookmarkStart w:id="184" w:name="_Toc15472094"/>
      <w:r w:rsidRPr="007909EB">
        <w:t>Finanční výdaje, správní a jiné poplatky</w:t>
      </w:r>
      <w:bookmarkEnd w:id="184"/>
    </w:p>
    <w:p w14:paraId="673DEA0F" w14:textId="603C98F9"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4D493C68" w14:textId="7E8F79A2"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0D9F3E65" w14:textId="62298AAF" w:rsidR="001B2694" w:rsidRDefault="001B2694" w:rsidP="00436827">
      <w:pPr>
        <w:pStyle w:val="Default"/>
        <w:spacing w:before="120" w:after="120"/>
        <w:jc w:val="both"/>
        <w:rPr>
          <w:sz w:val="22"/>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xml:space="preserve">, příjemce informuje o tomto dění ŘO OPTP. </w:t>
      </w:r>
      <w:r w:rsidR="00413237">
        <w:rPr>
          <w:sz w:val="22"/>
          <w:szCs w:val="22"/>
        </w:rPr>
        <w:t xml:space="preserve">Příjemce je povinen prostředky vrátit </w:t>
      </w:r>
      <w:r w:rsidR="00053F70">
        <w:rPr>
          <w:sz w:val="22"/>
          <w:szCs w:val="22"/>
        </w:rPr>
        <w:t>rozdělené</w:t>
      </w:r>
      <w:r w:rsidR="00413237">
        <w:rPr>
          <w:sz w:val="22"/>
          <w:szCs w:val="22"/>
        </w:rPr>
        <w:t xml:space="preserve"> na EU podíl (na účet MF) a SR podíl (na účet poskytovatele, tedy MMR). </w:t>
      </w:r>
      <w:r w:rsidR="00243A71">
        <w:rPr>
          <w:sz w:val="22"/>
          <w:szCs w:val="22"/>
        </w:rPr>
        <w:t>Příjemce doloží odův</w:t>
      </w:r>
      <w:r w:rsidR="00EC25D0">
        <w:rPr>
          <w:sz w:val="22"/>
          <w:szCs w:val="22"/>
        </w:rPr>
        <w:t xml:space="preserve">odnění (rozsudek), identifikaci dotčené </w:t>
      </w:r>
      <w:r w:rsidR="00413237">
        <w:rPr>
          <w:sz w:val="22"/>
          <w:szCs w:val="22"/>
        </w:rPr>
        <w:t>Z</w:t>
      </w:r>
      <w:r w:rsidR="00EC25D0">
        <w:rPr>
          <w:sz w:val="22"/>
          <w:szCs w:val="22"/>
        </w:rPr>
        <w:t xml:space="preserve">ŽoP, ve které byly výdaje nárokovány, č. faktury a </w:t>
      </w:r>
      <w:r w:rsidR="00413237">
        <w:rPr>
          <w:sz w:val="22"/>
          <w:szCs w:val="22"/>
        </w:rPr>
        <w:t>částku</w:t>
      </w:r>
      <w:r w:rsidR="00EC25D0">
        <w:rPr>
          <w:sz w:val="22"/>
          <w:szCs w:val="22"/>
        </w:rPr>
        <w:t>. Následně bude příjemce vyzván k navrácení</w:t>
      </w:r>
      <w:r w:rsidR="00243A71">
        <w:rPr>
          <w:sz w:val="22"/>
          <w:szCs w:val="22"/>
        </w:rPr>
        <w:t xml:space="preserve"> těchto výdajů na účet PCO. </w:t>
      </w:r>
      <w:r w:rsidR="00413237">
        <w:rPr>
          <w:sz w:val="22"/>
          <w:szCs w:val="22"/>
        </w:rPr>
        <w:t>V případě prostředků vynaložených na právní služby z</w:t>
      </w:r>
      <w:r w:rsidR="00C5694E">
        <w:rPr>
          <w:sz w:val="22"/>
          <w:szCs w:val="22"/>
        </w:rPr>
        <w:t xml:space="preserve"> </w:t>
      </w:r>
      <w:r w:rsidR="00413237">
        <w:rPr>
          <w:sz w:val="22"/>
          <w:szCs w:val="22"/>
        </w:rPr>
        <w:t>kombinovaných zdrojů (prostředky OPTP 2014-2020 a např. prostředky kraje), vrátí příjemce pouze prostředky poskytnuté z</w:t>
      </w:r>
      <w:r w:rsidR="00C5694E">
        <w:rPr>
          <w:sz w:val="22"/>
          <w:szCs w:val="22"/>
        </w:rPr>
        <w:t> </w:t>
      </w:r>
      <w:r w:rsidR="00413237">
        <w:rPr>
          <w:sz w:val="22"/>
          <w:szCs w:val="22"/>
        </w:rPr>
        <w:t>projektů</w:t>
      </w:r>
      <w:r w:rsidR="00C5694E">
        <w:rPr>
          <w:sz w:val="22"/>
          <w:szCs w:val="22"/>
        </w:rPr>
        <w:t xml:space="preserve"> OPTP.</w:t>
      </w:r>
      <w:r w:rsidR="00413237">
        <w:rPr>
          <w:sz w:val="22"/>
          <w:szCs w:val="22"/>
        </w:rPr>
        <w:t xml:space="preserve"> </w:t>
      </w:r>
    </w:p>
    <w:p w14:paraId="31296FA6" w14:textId="77777777" w:rsidR="00AA4068" w:rsidRPr="007909EB" w:rsidRDefault="00AA4068" w:rsidP="00904DCC">
      <w:pPr>
        <w:pStyle w:val="Nadpis3"/>
        <w:keepNext w:val="0"/>
        <w:keepLines w:val="0"/>
        <w:widowControl w:val="0"/>
        <w:rPr>
          <w:b w:val="0"/>
          <w:bCs w:val="0"/>
        </w:rPr>
      </w:pPr>
      <w:bookmarkStart w:id="185" w:name="_Toc444779779"/>
      <w:bookmarkStart w:id="186" w:name="_Toc444779868"/>
      <w:bookmarkStart w:id="187" w:name="_Toc15472095"/>
      <w:bookmarkEnd w:id="185"/>
      <w:bookmarkEnd w:id="186"/>
      <w:r w:rsidRPr="007909EB">
        <w:t>Odpisy</w:t>
      </w:r>
      <w:bookmarkEnd w:id="187"/>
    </w:p>
    <w:p w14:paraId="1DAD0DAC"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12F23536" w14:textId="77777777" w:rsidR="00AE4ED7" w:rsidRPr="007909EB" w:rsidRDefault="00674B0F" w:rsidP="00904DCC">
      <w:pPr>
        <w:pStyle w:val="Nadpis3"/>
        <w:keepNext w:val="0"/>
        <w:keepLines w:val="0"/>
        <w:widowControl w:val="0"/>
        <w:rPr>
          <w:b w:val="0"/>
          <w:bCs w:val="0"/>
        </w:rPr>
      </w:pPr>
      <w:bookmarkStart w:id="188" w:name="_Toc444779781"/>
      <w:bookmarkStart w:id="189" w:name="_Toc444779870"/>
      <w:bookmarkStart w:id="190" w:name="_Toc15472096"/>
      <w:bookmarkEnd w:id="188"/>
      <w:bookmarkEnd w:id="189"/>
      <w:r w:rsidRPr="007909EB">
        <w:t>Daň z přidané hodnoty</w:t>
      </w:r>
      <w:bookmarkEnd w:id="190"/>
      <w:r w:rsidR="008E1B87" w:rsidRPr="007909EB">
        <w:t xml:space="preserve"> </w:t>
      </w:r>
    </w:p>
    <w:p w14:paraId="70F01528"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1400F83B"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DPH je samostatně nezpůsobilá, pokud na ni není navázán a proplacen související způsobilý výdaj.</w:t>
      </w:r>
    </w:p>
    <w:p w14:paraId="456896BE" w14:textId="6560C0C2" w:rsidR="00AE4ED7" w:rsidRDefault="00AE4ED7" w:rsidP="00904DCC">
      <w:pPr>
        <w:pStyle w:val="Default"/>
        <w:widowControl w:val="0"/>
        <w:spacing w:before="120" w:after="120"/>
        <w:jc w:val="both"/>
        <w:rPr>
          <w:b/>
          <w:bCs/>
          <w:sz w:val="22"/>
          <w:szCs w:val="22"/>
          <w:u w:val="single"/>
        </w:rPr>
      </w:pPr>
    </w:p>
    <w:p w14:paraId="586BD090" w14:textId="77777777" w:rsidR="006B7925" w:rsidRPr="006B7925" w:rsidRDefault="006B7925" w:rsidP="00D03A74">
      <w:pPr>
        <w:pStyle w:val="Default"/>
        <w:keepNext/>
        <w:keepLines/>
        <w:rPr>
          <w:b/>
          <w:bCs/>
          <w:sz w:val="22"/>
          <w:szCs w:val="22"/>
          <w:u w:val="single"/>
        </w:rPr>
      </w:pPr>
    </w:p>
    <w:p w14:paraId="3B2D007A"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48780BD5" w14:textId="77777777" w:rsidR="008C2179" w:rsidRPr="005F1B36" w:rsidRDefault="008C2179" w:rsidP="005F1B36">
      <w:pPr>
        <w:pStyle w:val="Nadpis1"/>
        <w:numPr>
          <w:ilvl w:val="0"/>
          <w:numId w:val="0"/>
        </w:numPr>
        <w:ind w:left="432" w:hanging="432"/>
      </w:pPr>
      <w:bookmarkStart w:id="191" w:name="_Toc15472097"/>
      <w:r w:rsidRPr="005F1B36">
        <w:lastRenderedPageBreak/>
        <w:t>Tabulka č. 1: Přehled dokladování výdajů</w:t>
      </w:r>
      <w:r w:rsidR="001472F2" w:rsidRPr="005F1B36">
        <w:t xml:space="preserve"> v Soupisce</w:t>
      </w:r>
      <w:bookmarkEnd w:id="191"/>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59885875" w14:textId="77777777" w:rsidTr="000F5F05">
        <w:trPr>
          <w:trHeight w:val="397"/>
        </w:trPr>
        <w:tc>
          <w:tcPr>
            <w:tcW w:w="4385" w:type="dxa"/>
            <w:shd w:val="clear" w:color="auto" w:fill="FFFFCC"/>
            <w:vAlign w:val="center"/>
          </w:tcPr>
          <w:p w14:paraId="406AB71B"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58FF60A5"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582B91FA"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1A8BFD36"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077DCED9"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0075003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239656B0" w14:textId="1673A60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55CE631A" w14:textId="77777777" w:rsidTr="000F5F05">
        <w:trPr>
          <w:trHeight w:val="340"/>
        </w:trPr>
        <w:tc>
          <w:tcPr>
            <w:tcW w:w="11844" w:type="dxa"/>
            <w:gridSpan w:val="7"/>
            <w:shd w:val="clear" w:color="auto" w:fill="FBD4B4" w:themeFill="accent6" w:themeFillTint="66"/>
            <w:vAlign w:val="center"/>
          </w:tcPr>
          <w:p w14:paraId="5EB66086"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15A1D8F0"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7D0C2402" w14:textId="77777777" w:rsidR="0022467B" w:rsidRPr="002F736F" w:rsidRDefault="0022467B" w:rsidP="0072268A">
            <w:pPr>
              <w:jc w:val="center"/>
              <w:rPr>
                <w:rFonts w:cs="Arial"/>
                <w:b/>
                <w:sz w:val="20"/>
                <w:szCs w:val="20"/>
              </w:rPr>
            </w:pPr>
          </w:p>
        </w:tc>
      </w:tr>
      <w:tr w:rsidR="000F5F05" w:rsidRPr="00091571" w14:paraId="4DE2923E" w14:textId="77777777" w:rsidTr="000F5F05">
        <w:tc>
          <w:tcPr>
            <w:tcW w:w="4385" w:type="dxa"/>
            <w:vMerge w:val="restart"/>
            <w:vAlign w:val="center"/>
          </w:tcPr>
          <w:p w14:paraId="69BCB861"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07FA5C93"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18"/>
            </w:r>
            <w:r w:rsidRPr="00091571">
              <w:rPr>
                <w:rFonts w:cs="Arial"/>
                <w:sz w:val="20"/>
                <w:szCs w:val="20"/>
              </w:rPr>
              <w:t>.</w:t>
            </w:r>
          </w:p>
        </w:tc>
        <w:tc>
          <w:tcPr>
            <w:tcW w:w="2229" w:type="dxa"/>
            <w:shd w:val="clear" w:color="auto" w:fill="auto"/>
            <w:vAlign w:val="center"/>
          </w:tcPr>
          <w:p w14:paraId="2ABE26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5BC998B4"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5FF40DA0"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30BBA3F8"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298E29B3" w14:textId="2570381C"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14E0B813" w14:textId="77777777" w:rsidTr="000F5F05">
        <w:tc>
          <w:tcPr>
            <w:tcW w:w="4385" w:type="dxa"/>
            <w:vMerge/>
            <w:vAlign w:val="center"/>
          </w:tcPr>
          <w:p w14:paraId="081122AD" w14:textId="77777777" w:rsidR="000F5F05" w:rsidRPr="00091571" w:rsidRDefault="000F5F05" w:rsidP="0072268A">
            <w:pPr>
              <w:rPr>
                <w:rFonts w:cs="Arial"/>
                <w:b/>
                <w:sz w:val="20"/>
                <w:szCs w:val="20"/>
              </w:rPr>
            </w:pPr>
          </w:p>
        </w:tc>
        <w:tc>
          <w:tcPr>
            <w:tcW w:w="2336" w:type="dxa"/>
            <w:shd w:val="clear" w:color="auto" w:fill="auto"/>
            <w:vAlign w:val="center"/>
          </w:tcPr>
          <w:p w14:paraId="146C0BA3"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100715F4"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7AE1EBC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81F560F"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753567C5" w14:textId="77777777" w:rsidR="000F5F05" w:rsidRPr="00091571" w:rsidRDefault="000F5F05">
            <w:pPr>
              <w:spacing w:before="120" w:after="120"/>
              <w:jc w:val="center"/>
              <w:rPr>
                <w:rFonts w:cs="Arial"/>
                <w:sz w:val="20"/>
                <w:szCs w:val="20"/>
              </w:rPr>
            </w:pPr>
          </w:p>
        </w:tc>
        <w:tc>
          <w:tcPr>
            <w:tcW w:w="1639" w:type="dxa"/>
            <w:vAlign w:val="center"/>
          </w:tcPr>
          <w:p w14:paraId="1CDAE71B"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2C2C7F02" w14:textId="77777777" w:rsidTr="000F5F05">
        <w:tc>
          <w:tcPr>
            <w:tcW w:w="4385" w:type="dxa"/>
            <w:vMerge/>
            <w:vAlign w:val="center"/>
          </w:tcPr>
          <w:p w14:paraId="0C026C66" w14:textId="77777777" w:rsidR="000F5F05" w:rsidRPr="00091571" w:rsidRDefault="000F5F05" w:rsidP="0072268A">
            <w:pPr>
              <w:rPr>
                <w:rFonts w:cs="Arial"/>
                <w:b/>
                <w:sz w:val="20"/>
                <w:szCs w:val="20"/>
              </w:rPr>
            </w:pPr>
          </w:p>
        </w:tc>
        <w:tc>
          <w:tcPr>
            <w:tcW w:w="2336" w:type="dxa"/>
            <w:shd w:val="clear" w:color="auto" w:fill="auto"/>
            <w:vAlign w:val="center"/>
          </w:tcPr>
          <w:p w14:paraId="54054112"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689E3C55" w14:textId="0FC56A0E"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p>
        </w:tc>
        <w:tc>
          <w:tcPr>
            <w:tcW w:w="1589" w:type="dxa"/>
            <w:gridSpan w:val="2"/>
            <w:vAlign w:val="center"/>
          </w:tcPr>
          <w:p w14:paraId="197D7F31"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7E854D5E"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5AF615CB" w14:textId="77777777" w:rsidR="000F5F05" w:rsidRPr="00091571" w:rsidRDefault="000F5F05">
            <w:pPr>
              <w:spacing w:before="120" w:after="120"/>
              <w:jc w:val="center"/>
              <w:rPr>
                <w:rFonts w:cs="Arial"/>
                <w:sz w:val="20"/>
                <w:szCs w:val="20"/>
              </w:rPr>
            </w:pPr>
          </w:p>
        </w:tc>
        <w:tc>
          <w:tcPr>
            <w:tcW w:w="1639" w:type="dxa"/>
            <w:vAlign w:val="center"/>
          </w:tcPr>
          <w:p w14:paraId="2DAEF652"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7EADB7D3" w14:textId="77777777" w:rsidTr="000F5F05">
        <w:tc>
          <w:tcPr>
            <w:tcW w:w="4385" w:type="dxa"/>
            <w:vMerge/>
            <w:vAlign w:val="center"/>
          </w:tcPr>
          <w:p w14:paraId="421133B0" w14:textId="77777777" w:rsidR="000F5F05" w:rsidRPr="00091571" w:rsidRDefault="000F5F05" w:rsidP="0072268A">
            <w:pPr>
              <w:rPr>
                <w:rFonts w:cs="Arial"/>
                <w:sz w:val="20"/>
                <w:szCs w:val="20"/>
              </w:rPr>
            </w:pPr>
          </w:p>
        </w:tc>
        <w:tc>
          <w:tcPr>
            <w:tcW w:w="2336" w:type="dxa"/>
            <w:shd w:val="clear" w:color="auto" w:fill="auto"/>
            <w:vAlign w:val="center"/>
          </w:tcPr>
          <w:p w14:paraId="28F8B71D" w14:textId="77777777" w:rsidR="000F5F05" w:rsidRPr="00091571" w:rsidRDefault="000F5F05" w:rsidP="00DB003A">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p>
        </w:tc>
        <w:tc>
          <w:tcPr>
            <w:tcW w:w="2229" w:type="dxa"/>
            <w:shd w:val="clear" w:color="auto" w:fill="auto"/>
            <w:vAlign w:val="center"/>
          </w:tcPr>
          <w:p w14:paraId="689594A5"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4D74783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8350D55"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764D3B8F" w14:textId="77777777" w:rsidR="000F5F05" w:rsidRPr="00091571" w:rsidRDefault="000F5F05">
            <w:pPr>
              <w:jc w:val="center"/>
              <w:rPr>
                <w:rFonts w:cs="Arial"/>
                <w:sz w:val="20"/>
                <w:szCs w:val="20"/>
              </w:rPr>
            </w:pPr>
          </w:p>
        </w:tc>
        <w:tc>
          <w:tcPr>
            <w:tcW w:w="1639" w:type="dxa"/>
            <w:vAlign w:val="center"/>
          </w:tcPr>
          <w:p w14:paraId="0BF2DA4F" w14:textId="67B9D31D"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E7C6F9C" w14:textId="77777777" w:rsidTr="000F5F05">
        <w:tc>
          <w:tcPr>
            <w:tcW w:w="4385" w:type="dxa"/>
            <w:vMerge/>
            <w:vAlign w:val="center"/>
          </w:tcPr>
          <w:p w14:paraId="69722385" w14:textId="77777777" w:rsidR="000F5F05" w:rsidRPr="00091571" w:rsidRDefault="000F5F05" w:rsidP="0072268A">
            <w:pPr>
              <w:rPr>
                <w:rFonts w:cs="Arial"/>
                <w:sz w:val="20"/>
                <w:szCs w:val="20"/>
              </w:rPr>
            </w:pPr>
          </w:p>
        </w:tc>
        <w:tc>
          <w:tcPr>
            <w:tcW w:w="2336" w:type="dxa"/>
            <w:shd w:val="clear" w:color="auto" w:fill="auto"/>
            <w:vAlign w:val="center"/>
          </w:tcPr>
          <w:p w14:paraId="5AC9878C" w14:textId="77777777" w:rsidR="000F5F05" w:rsidRPr="00091571" w:rsidRDefault="000F5F05" w:rsidP="0072268A">
            <w:pPr>
              <w:rPr>
                <w:rFonts w:cs="Arial"/>
                <w:sz w:val="20"/>
                <w:szCs w:val="20"/>
              </w:rPr>
            </w:pPr>
            <w:r w:rsidRPr="00091571">
              <w:rPr>
                <w:rFonts w:cs="Arial"/>
                <w:sz w:val="20"/>
                <w:szCs w:val="20"/>
              </w:rPr>
              <w:t>Platové výměry</w:t>
            </w:r>
          </w:p>
        </w:tc>
        <w:tc>
          <w:tcPr>
            <w:tcW w:w="2229" w:type="dxa"/>
            <w:shd w:val="clear" w:color="auto" w:fill="auto"/>
            <w:vAlign w:val="center"/>
          </w:tcPr>
          <w:p w14:paraId="0061E4B9" w14:textId="1A6DD904"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6903F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6CF0E1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705C7E11" w14:textId="77777777" w:rsidR="000F5F05" w:rsidRPr="00091571" w:rsidRDefault="000F5F05">
            <w:pPr>
              <w:jc w:val="center"/>
              <w:rPr>
                <w:rFonts w:cs="Arial"/>
                <w:sz w:val="20"/>
                <w:szCs w:val="20"/>
              </w:rPr>
            </w:pPr>
          </w:p>
        </w:tc>
        <w:tc>
          <w:tcPr>
            <w:tcW w:w="1639" w:type="dxa"/>
            <w:vAlign w:val="center"/>
          </w:tcPr>
          <w:p w14:paraId="275D39BB"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3350FD02" w14:textId="77777777" w:rsidTr="000F5F05">
        <w:tc>
          <w:tcPr>
            <w:tcW w:w="4385" w:type="dxa"/>
            <w:vMerge/>
            <w:vAlign w:val="center"/>
          </w:tcPr>
          <w:p w14:paraId="46D281BF" w14:textId="77777777" w:rsidR="000F5F05" w:rsidRPr="00091571" w:rsidRDefault="000F5F05" w:rsidP="0072268A">
            <w:pPr>
              <w:rPr>
                <w:rFonts w:cs="Arial"/>
                <w:sz w:val="20"/>
                <w:szCs w:val="20"/>
              </w:rPr>
            </w:pPr>
          </w:p>
        </w:tc>
        <w:tc>
          <w:tcPr>
            <w:tcW w:w="2336" w:type="dxa"/>
            <w:shd w:val="clear" w:color="auto" w:fill="auto"/>
            <w:vAlign w:val="center"/>
          </w:tcPr>
          <w:p w14:paraId="14C86092"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662D6EE5"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78042752"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526576B7"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19882320" w14:textId="77777777" w:rsidR="000F5F05" w:rsidRPr="00091571" w:rsidRDefault="000F5F05">
            <w:pPr>
              <w:jc w:val="center"/>
              <w:rPr>
                <w:rFonts w:cs="Arial"/>
                <w:sz w:val="20"/>
                <w:szCs w:val="20"/>
              </w:rPr>
            </w:pPr>
          </w:p>
        </w:tc>
        <w:tc>
          <w:tcPr>
            <w:tcW w:w="1639" w:type="dxa"/>
            <w:vAlign w:val="center"/>
          </w:tcPr>
          <w:p w14:paraId="16B83188" w14:textId="238251EF"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BC58957" w14:textId="77777777" w:rsidTr="000F5F05">
        <w:tc>
          <w:tcPr>
            <w:tcW w:w="4385" w:type="dxa"/>
            <w:vMerge/>
            <w:vAlign w:val="center"/>
          </w:tcPr>
          <w:p w14:paraId="6E60CB7E" w14:textId="77777777" w:rsidR="000F5F05" w:rsidRPr="00091571" w:rsidRDefault="000F5F05" w:rsidP="0072268A">
            <w:pPr>
              <w:rPr>
                <w:rFonts w:cs="Arial"/>
                <w:sz w:val="20"/>
                <w:szCs w:val="20"/>
              </w:rPr>
            </w:pPr>
          </w:p>
        </w:tc>
        <w:tc>
          <w:tcPr>
            <w:tcW w:w="2336" w:type="dxa"/>
            <w:vAlign w:val="center"/>
          </w:tcPr>
          <w:p w14:paraId="126B95AA" w14:textId="2EFFC7A1"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4595C05"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32C0DA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C1561DE"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1B584815" w14:textId="77777777" w:rsidR="000F5F05" w:rsidRPr="00091571" w:rsidRDefault="000F5F05" w:rsidP="00EE0BA7">
            <w:pPr>
              <w:jc w:val="center"/>
              <w:rPr>
                <w:rFonts w:cs="Arial"/>
                <w:sz w:val="20"/>
                <w:szCs w:val="20"/>
              </w:rPr>
            </w:pPr>
          </w:p>
        </w:tc>
        <w:tc>
          <w:tcPr>
            <w:tcW w:w="1639" w:type="dxa"/>
            <w:vAlign w:val="center"/>
          </w:tcPr>
          <w:p w14:paraId="24D21D94" w14:textId="598E162A"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76FD6B96" w14:textId="77777777" w:rsidTr="000F5F05">
        <w:tc>
          <w:tcPr>
            <w:tcW w:w="4385" w:type="dxa"/>
            <w:vMerge/>
            <w:vAlign w:val="center"/>
          </w:tcPr>
          <w:p w14:paraId="54328886" w14:textId="77777777" w:rsidR="000F5F05" w:rsidRPr="00091571" w:rsidRDefault="000F5F05" w:rsidP="0072268A">
            <w:pPr>
              <w:rPr>
                <w:rFonts w:cs="Arial"/>
                <w:sz w:val="20"/>
                <w:szCs w:val="20"/>
              </w:rPr>
            </w:pPr>
          </w:p>
        </w:tc>
        <w:tc>
          <w:tcPr>
            <w:tcW w:w="2336" w:type="dxa"/>
            <w:vAlign w:val="center"/>
          </w:tcPr>
          <w:p w14:paraId="31AC662E"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3DD8C2F6"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FBC1F73"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F0F4E94"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9464866" w14:textId="77777777" w:rsidR="000F5F05" w:rsidRPr="00091571" w:rsidRDefault="000F5F05" w:rsidP="00EE0BA7">
            <w:pPr>
              <w:jc w:val="center"/>
              <w:rPr>
                <w:rFonts w:cs="Arial"/>
                <w:sz w:val="20"/>
                <w:szCs w:val="20"/>
              </w:rPr>
            </w:pPr>
          </w:p>
        </w:tc>
        <w:tc>
          <w:tcPr>
            <w:tcW w:w="1639" w:type="dxa"/>
            <w:vAlign w:val="center"/>
          </w:tcPr>
          <w:p w14:paraId="18545995" w14:textId="3AF52904"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478B14C3" w14:textId="77777777" w:rsidTr="000F5F05">
        <w:tc>
          <w:tcPr>
            <w:tcW w:w="4385" w:type="dxa"/>
            <w:vMerge/>
            <w:vAlign w:val="center"/>
          </w:tcPr>
          <w:p w14:paraId="73155E1D" w14:textId="77777777" w:rsidR="000F5F05" w:rsidRPr="00091571" w:rsidRDefault="000F5F05" w:rsidP="0072268A">
            <w:pPr>
              <w:rPr>
                <w:rFonts w:cs="Arial"/>
                <w:sz w:val="20"/>
                <w:szCs w:val="20"/>
              </w:rPr>
            </w:pPr>
          </w:p>
        </w:tc>
        <w:tc>
          <w:tcPr>
            <w:tcW w:w="2336" w:type="dxa"/>
            <w:vAlign w:val="center"/>
          </w:tcPr>
          <w:p w14:paraId="15C86BDC"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44DE8AFF"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28873BB2"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709D415"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7F1A2136" w14:textId="77777777" w:rsidR="000F5F05" w:rsidRPr="00091571" w:rsidRDefault="000F5F05">
            <w:pPr>
              <w:jc w:val="center"/>
              <w:rPr>
                <w:rFonts w:cs="Arial"/>
                <w:sz w:val="20"/>
                <w:szCs w:val="20"/>
              </w:rPr>
            </w:pPr>
          </w:p>
        </w:tc>
        <w:tc>
          <w:tcPr>
            <w:tcW w:w="1639" w:type="dxa"/>
            <w:vAlign w:val="center"/>
          </w:tcPr>
          <w:p w14:paraId="287910ED" w14:textId="6A335D89"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69DA6C29" w14:textId="77777777" w:rsidTr="000F5F05">
        <w:tc>
          <w:tcPr>
            <w:tcW w:w="4385" w:type="dxa"/>
            <w:vMerge/>
            <w:vAlign w:val="center"/>
          </w:tcPr>
          <w:p w14:paraId="3DA84D50" w14:textId="77777777" w:rsidR="000F5F05" w:rsidRPr="00091571" w:rsidRDefault="000F5F05" w:rsidP="0072268A">
            <w:pPr>
              <w:rPr>
                <w:rFonts w:cs="Arial"/>
                <w:sz w:val="20"/>
                <w:szCs w:val="20"/>
              </w:rPr>
            </w:pPr>
          </w:p>
        </w:tc>
        <w:tc>
          <w:tcPr>
            <w:tcW w:w="2336" w:type="dxa"/>
            <w:vAlign w:val="center"/>
          </w:tcPr>
          <w:p w14:paraId="7CAAD30C"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406F5D29"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0B55B3A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71D9EBA0"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503150C9"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0EF50C02" w14:textId="4F983DDD"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3211B7B0" w14:textId="77777777" w:rsidTr="000F5F05">
        <w:tc>
          <w:tcPr>
            <w:tcW w:w="4385" w:type="dxa"/>
            <w:vMerge/>
            <w:vAlign w:val="center"/>
          </w:tcPr>
          <w:p w14:paraId="7B744D03" w14:textId="77777777" w:rsidR="000F5F05" w:rsidRPr="00091571" w:rsidRDefault="000F5F05" w:rsidP="0072268A">
            <w:pPr>
              <w:rPr>
                <w:rFonts w:cs="Arial"/>
                <w:sz w:val="20"/>
                <w:szCs w:val="20"/>
              </w:rPr>
            </w:pPr>
          </w:p>
        </w:tc>
        <w:tc>
          <w:tcPr>
            <w:tcW w:w="2336" w:type="dxa"/>
            <w:vAlign w:val="center"/>
          </w:tcPr>
          <w:p w14:paraId="37BB706A" w14:textId="77777777" w:rsidR="000F5F05" w:rsidRPr="00091571" w:rsidRDefault="000F5F05" w:rsidP="001F5EE4">
            <w:pPr>
              <w:rPr>
                <w:rFonts w:cs="Arial"/>
                <w:sz w:val="20"/>
                <w:szCs w:val="20"/>
              </w:rPr>
            </w:pPr>
          </w:p>
          <w:p w14:paraId="2CD463F5" w14:textId="77777777" w:rsidR="000F5F05" w:rsidRPr="00091571" w:rsidRDefault="000F5F05" w:rsidP="001F5EE4">
            <w:pPr>
              <w:rPr>
                <w:rFonts w:cs="Arial"/>
                <w:sz w:val="20"/>
                <w:szCs w:val="20"/>
              </w:rPr>
            </w:pPr>
            <w:r w:rsidRPr="00091571">
              <w:rPr>
                <w:rFonts w:cs="Arial"/>
                <w:sz w:val="20"/>
                <w:szCs w:val="20"/>
              </w:rPr>
              <w:t xml:space="preserve">Odůvodnění vyplacených odměn </w:t>
            </w:r>
          </w:p>
          <w:p w14:paraId="6B0B727C" w14:textId="77777777" w:rsidR="000F5F05" w:rsidRPr="00091571" w:rsidRDefault="000F5F05" w:rsidP="001F5EE4">
            <w:pPr>
              <w:rPr>
                <w:rFonts w:cs="Arial"/>
                <w:sz w:val="20"/>
                <w:szCs w:val="20"/>
                <w:highlight w:val="yellow"/>
              </w:rPr>
            </w:pPr>
          </w:p>
        </w:tc>
        <w:tc>
          <w:tcPr>
            <w:tcW w:w="2229" w:type="dxa"/>
            <w:vAlign w:val="center"/>
          </w:tcPr>
          <w:p w14:paraId="31340000"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2F0CAB4"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5A9D38E6"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5C9CC3C4"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050F2BD8"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0A40E9D1" w14:textId="77777777" w:rsidTr="000F5F05">
        <w:tc>
          <w:tcPr>
            <w:tcW w:w="4385" w:type="dxa"/>
            <w:vMerge/>
            <w:vAlign w:val="center"/>
          </w:tcPr>
          <w:p w14:paraId="6CC0B9F2" w14:textId="77777777" w:rsidR="000F5F05" w:rsidRPr="00091571" w:rsidRDefault="000F5F05" w:rsidP="0072268A">
            <w:pPr>
              <w:rPr>
                <w:rFonts w:cs="Arial"/>
                <w:sz w:val="20"/>
                <w:szCs w:val="20"/>
              </w:rPr>
            </w:pPr>
          </w:p>
        </w:tc>
        <w:tc>
          <w:tcPr>
            <w:tcW w:w="2336" w:type="dxa"/>
            <w:vAlign w:val="center"/>
          </w:tcPr>
          <w:p w14:paraId="38AA5F0B" w14:textId="4EF751BD"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7B0CF2A6" w14:textId="77777777"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r>
              <w:rPr>
                <w:rFonts w:cs="Arial"/>
                <w:sz w:val="20"/>
                <w:szCs w:val="20"/>
              </w:rPr>
              <w:t>Z</w:t>
            </w:r>
            <w:r w:rsidRPr="002F736F">
              <w:rPr>
                <w:rFonts w:cs="Arial"/>
                <w:sz w:val="20"/>
                <w:szCs w:val="20"/>
              </w:rPr>
              <w:t>ŽoP po ukončení kalendářního roku)</w:t>
            </w:r>
          </w:p>
        </w:tc>
        <w:tc>
          <w:tcPr>
            <w:tcW w:w="1589" w:type="dxa"/>
            <w:gridSpan w:val="2"/>
            <w:vAlign w:val="center"/>
          </w:tcPr>
          <w:p w14:paraId="3AC5B959"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E646CAA"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7DA98DB8"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6CAED57C" w14:textId="1BB833C0"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4FC4CE20" w14:textId="77777777" w:rsidTr="000F5F05">
        <w:tc>
          <w:tcPr>
            <w:tcW w:w="4385" w:type="dxa"/>
            <w:vMerge/>
            <w:vAlign w:val="center"/>
          </w:tcPr>
          <w:p w14:paraId="4DF19612" w14:textId="77777777" w:rsidR="000F5F05" w:rsidRPr="00091571" w:rsidRDefault="000F5F05" w:rsidP="0072268A">
            <w:pPr>
              <w:rPr>
                <w:rFonts w:cs="Arial"/>
                <w:sz w:val="20"/>
                <w:szCs w:val="20"/>
              </w:rPr>
            </w:pPr>
          </w:p>
        </w:tc>
        <w:tc>
          <w:tcPr>
            <w:tcW w:w="2336" w:type="dxa"/>
            <w:vAlign w:val="center"/>
          </w:tcPr>
          <w:p w14:paraId="481703C9" w14:textId="09A01E26" w:rsidR="000F5F05" w:rsidRDefault="000F5F05" w:rsidP="00225CAE">
            <w:pPr>
              <w:spacing w:before="120" w:after="120"/>
              <w:rPr>
                <w:rFonts w:cs="Arial"/>
                <w:sz w:val="20"/>
                <w:szCs w:val="20"/>
              </w:rPr>
            </w:pPr>
            <w:r>
              <w:rPr>
                <w:rFonts w:cs="Arial"/>
                <w:sz w:val="20"/>
                <w:szCs w:val="20"/>
              </w:rPr>
              <w:t>Odstupné/odchodné/ odbytné</w:t>
            </w:r>
          </w:p>
        </w:tc>
        <w:tc>
          <w:tcPr>
            <w:tcW w:w="2229" w:type="dxa"/>
            <w:vAlign w:val="center"/>
          </w:tcPr>
          <w:p w14:paraId="35F9084B" w14:textId="0A61CC5E" w:rsidR="000F5F05" w:rsidRPr="00524F69" w:rsidRDefault="000F5F05" w:rsidP="00225CAE">
            <w:pPr>
              <w:spacing w:before="120" w:after="120"/>
              <w:rPr>
                <w:rFonts w:cs="Arial"/>
                <w:sz w:val="20"/>
                <w:szCs w:val="20"/>
              </w:rPr>
            </w:pPr>
            <w:r>
              <w:rPr>
                <w:rFonts w:cs="Arial"/>
                <w:sz w:val="20"/>
                <w:szCs w:val="20"/>
              </w:rPr>
              <w:t>Ukončení služebního/pracovního poměru</w:t>
            </w:r>
          </w:p>
        </w:tc>
        <w:tc>
          <w:tcPr>
            <w:tcW w:w="1589" w:type="dxa"/>
            <w:gridSpan w:val="2"/>
            <w:vAlign w:val="center"/>
          </w:tcPr>
          <w:p w14:paraId="2DBFE9A8" w14:textId="207BDDE1"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3673A5A7" w14:textId="7F7677AA"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0DA6C66C"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216CD0A" w14:textId="1E8A331C"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4171C1E6" w14:textId="77777777" w:rsidTr="000F5F05">
        <w:trPr>
          <w:trHeight w:val="340"/>
        </w:trPr>
        <w:tc>
          <w:tcPr>
            <w:tcW w:w="11844" w:type="dxa"/>
            <w:gridSpan w:val="7"/>
            <w:shd w:val="clear" w:color="auto" w:fill="FBD4B4" w:themeFill="accent6" w:themeFillTint="66"/>
            <w:vAlign w:val="center"/>
          </w:tcPr>
          <w:p w14:paraId="77569C76"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50BD5B25"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B5E7316" w14:textId="77777777" w:rsidR="0022467B" w:rsidRPr="002F736F" w:rsidRDefault="0022467B" w:rsidP="0072268A">
            <w:pPr>
              <w:jc w:val="center"/>
              <w:rPr>
                <w:rFonts w:cs="Arial"/>
                <w:b/>
                <w:sz w:val="20"/>
                <w:szCs w:val="20"/>
              </w:rPr>
            </w:pPr>
          </w:p>
        </w:tc>
      </w:tr>
      <w:tr w:rsidR="009347C2" w:rsidRPr="00091571" w14:paraId="563BB4A1" w14:textId="77777777" w:rsidTr="000F5F05">
        <w:tc>
          <w:tcPr>
            <w:tcW w:w="4385" w:type="dxa"/>
            <w:vAlign w:val="center"/>
          </w:tcPr>
          <w:p w14:paraId="44286328"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5C70BDC3" w14:textId="2B23DD9C"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6C2CBF93"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0BBE4D29"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1EA2E0F5"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699CE048"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42551CB9" w14:textId="77777777" w:rsidR="006729C8" w:rsidRPr="00091571" w:rsidRDefault="006729C8" w:rsidP="00F676F0">
            <w:pPr>
              <w:jc w:val="center"/>
              <w:rPr>
                <w:rFonts w:cs="Arial"/>
                <w:sz w:val="20"/>
                <w:szCs w:val="20"/>
              </w:rPr>
            </w:pPr>
          </w:p>
        </w:tc>
      </w:tr>
      <w:tr w:rsidR="009347C2" w:rsidRPr="00091571" w14:paraId="25D1AEF7" w14:textId="77777777" w:rsidTr="000F5F05">
        <w:tc>
          <w:tcPr>
            <w:tcW w:w="4385" w:type="dxa"/>
            <w:vMerge w:val="restart"/>
            <w:vAlign w:val="center"/>
          </w:tcPr>
          <w:p w14:paraId="4B8D7302" w14:textId="77777777" w:rsidR="00C93F90" w:rsidRPr="00091571" w:rsidRDefault="00C93F90" w:rsidP="008D5056">
            <w:pPr>
              <w:spacing w:before="120"/>
              <w:rPr>
                <w:rFonts w:cs="Arial"/>
                <w:b/>
                <w:sz w:val="20"/>
                <w:szCs w:val="20"/>
              </w:rPr>
            </w:pPr>
          </w:p>
        </w:tc>
        <w:tc>
          <w:tcPr>
            <w:tcW w:w="2336" w:type="dxa"/>
            <w:vAlign w:val="center"/>
          </w:tcPr>
          <w:p w14:paraId="0C81EA7F"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6F0DCAA6" w14:textId="77777777" w:rsidR="00C93F90" w:rsidRPr="00091571" w:rsidRDefault="00C93F90"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7F242B33"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99A4F1F"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FDA1B06"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0D4B88F4" w14:textId="77777777" w:rsidR="00C93F90" w:rsidRPr="00091571" w:rsidRDefault="00C93F90" w:rsidP="00F676F0">
            <w:pPr>
              <w:jc w:val="center"/>
              <w:rPr>
                <w:rFonts w:cs="Arial"/>
                <w:sz w:val="20"/>
                <w:szCs w:val="20"/>
              </w:rPr>
            </w:pPr>
          </w:p>
        </w:tc>
      </w:tr>
      <w:tr w:rsidR="009347C2" w:rsidRPr="00091571" w14:paraId="7EBFB283" w14:textId="77777777" w:rsidTr="000F5F05">
        <w:tc>
          <w:tcPr>
            <w:tcW w:w="4385" w:type="dxa"/>
            <w:vMerge/>
            <w:vAlign w:val="center"/>
          </w:tcPr>
          <w:p w14:paraId="783207A7" w14:textId="77777777" w:rsidR="00C93F90" w:rsidRPr="00091571" w:rsidRDefault="00C93F90" w:rsidP="008D5056">
            <w:pPr>
              <w:spacing w:before="120"/>
              <w:rPr>
                <w:rFonts w:cs="Arial"/>
                <w:b/>
                <w:sz w:val="20"/>
                <w:szCs w:val="20"/>
              </w:rPr>
            </w:pPr>
          </w:p>
        </w:tc>
        <w:tc>
          <w:tcPr>
            <w:tcW w:w="2336" w:type="dxa"/>
            <w:vAlign w:val="center"/>
          </w:tcPr>
          <w:p w14:paraId="325C8E46"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23CAEFF8" w14:textId="77777777" w:rsidR="00C93F90" w:rsidRPr="00091571" w:rsidRDefault="00C93F90"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B64BD15"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B6AD1E"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51C0D3F"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30351051" w14:textId="77777777" w:rsidR="00C93F90" w:rsidRPr="00091571" w:rsidRDefault="00C93F90" w:rsidP="00F676F0">
            <w:pPr>
              <w:jc w:val="center"/>
              <w:rPr>
                <w:rFonts w:cs="Arial"/>
                <w:sz w:val="20"/>
                <w:szCs w:val="20"/>
              </w:rPr>
            </w:pPr>
          </w:p>
        </w:tc>
      </w:tr>
      <w:tr w:rsidR="009347C2" w:rsidRPr="00091571" w14:paraId="1754D6BA" w14:textId="77777777" w:rsidTr="000F5F05">
        <w:tc>
          <w:tcPr>
            <w:tcW w:w="4385" w:type="dxa"/>
            <w:vAlign w:val="center"/>
          </w:tcPr>
          <w:p w14:paraId="1B30498C"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26824060" w14:textId="77777777"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p>
        </w:tc>
        <w:tc>
          <w:tcPr>
            <w:tcW w:w="2229" w:type="dxa"/>
            <w:vAlign w:val="center"/>
          </w:tcPr>
          <w:p w14:paraId="6DEC6569"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20FB526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6493EFA2" w14:textId="77777777" w:rsidR="00582FE9" w:rsidRPr="00091571" w:rsidRDefault="00582FE9" w:rsidP="007C5C4C">
            <w:pPr>
              <w:jc w:val="center"/>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A5D13FD"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FD4873B" w14:textId="77777777" w:rsidR="00582FE9" w:rsidRPr="00091571" w:rsidRDefault="00582FE9" w:rsidP="00906BE6">
            <w:pPr>
              <w:jc w:val="center"/>
              <w:rPr>
                <w:rFonts w:cs="Arial"/>
                <w:sz w:val="20"/>
                <w:szCs w:val="20"/>
              </w:rPr>
            </w:pPr>
          </w:p>
        </w:tc>
      </w:tr>
      <w:tr w:rsidR="00582FE9" w:rsidRPr="00091571" w14:paraId="23CB271B" w14:textId="77777777" w:rsidTr="000F5F05">
        <w:trPr>
          <w:trHeight w:val="340"/>
        </w:trPr>
        <w:tc>
          <w:tcPr>
            <w:tcW w:w="11844" w:type="dxa"/>
            <w:gridSpan w:val="7"/>
            <w:shd w:val="clear" w:color="auto" w:fill="FBD4B4" w:themeFill="accent6" w:themeFillTint="66"/>
            <w:vAlign w:val="center"/>
          </w:tcPr>
          <w:p w14:paraId="2CBE4D73"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1BAE113E"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7FD8308A" w14:textId="77777777" w:rsidR="00582FE9" w:rsidRPr="002F736F" w:rsidRDefault="00582FE9" w:rsidP="0072268A">
            <w:pPr>
              <w:jc w:val="center"/>
              <w:rPr>
                <w:rFonts w:cs="Arial"/>
                <w:b/>
                <w:sz w:val="20"/>
                <w:szCs w:val="20"/>
              </w:rPr>
            </w:pPr>
          </w:p>
        </w:tc>
      </w:tr>
      <w:tr w:rsidR="009347C2" w:rsidRPr="00091571" w14:paraId="6ABC6EDB" w14:textId="77777777" w:rsidTr="000F5F05">
        <w:tc>
          <w:tcPr>
            <w:tcW w:w="4385" w:type="dxa"/>
            <w:vAlign w:val="center"/>
          </w:tcPr>
          <w:p w14:paraId="43A7EBC8"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C0D419B"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439AAB01"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9F1B15"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35DEC6AD"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3E78B0B7"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7203C77" w14:textId="77777777" w:rsidR="00582FE9" w:rsidRPr="00091571" w:rsidRDefault="00582FE9" w:rsidP="003045CE">
            <w:pPr>
              <w:spacing w:before="120" w:after="120"/>
              <w:jc w:val="center"/>
              <w:rPr>
                <w:rFonts w:cs="Arial"/>
                <w:sz w:val="20"/>
                <w:szCs w:val="20"/>
              </w:rPr>
            </w:pPr>
          </w:p>
        </w:tc>
      </w:tr>
      <w:tr w:rsidR="009347C2" w:rsidRPr="00091571" w14:paraId="78CD7396" w14:textId="77777777" w:rsidTr="000F5F05">
        <w:tc>
          <w:tcPr>
            <w:tcW w:w="4385" w:type="dxa"/>
            <w:vAlign w:val="center"/>
          </w:tcPr>
          <w:p w14:paraId="59F5A84A"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40460BD4" w14:textId="77777777" w:rsidR="00582FE9" w:rsidRPr="00091571" w:rsidRDefault="00582FE9" w:rsidP="00172692">
            <w:pPr>
              <w:spacing w:before="120" w:after="120"/>
              <w:rPr>
                <w:rFonts w:cs="Arial"/>
                <w:sz w:val="20"/>
                <w:szCs w:val="20"/>
              </w:rPr>
            </w:pPr>
            <w:r w:rsidRPr="002F736F">
              <w:rPr>
                <w:rFonts w:cs="Arial"/>
                <w:sz w:val="20"/>
                <w:szCs w:val="20"/>
              </w:rPr>
              <w:t>Prezenční listiny</w:t>
            </w:r>
            <w:r w:rsidRPr="001F61A2">
              <w:rPr>
                <w:rFonts w:cs="Arial"/>
                <w:sz w:val="20"/>
                <w:szCs w:val="20"/>
              </w:rPr>
              <w:t>,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5A40A1E6"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7C8FE53E"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375A82EB"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265D53E7"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5689949" w14:textId="77777777" w:rsidR="00582FE9" w:rsidRPr="00091571" w:rsidRDefault="00582FE9" w:rsidP="0072268A">
            <w:pPr>
              <w:spacing w:before="120" w:after="120"/>
              <w:jc w:val="center"/>
              <w:rPr>
                <w:rFonts w:cs="Arial"/>
                <w:sz w:val="20"/>
                <w:szCs w:val="20"/>
              </w:rPr>
            </w:pPr>
          </w:p>
        </w:tc>
      </w:tr>
      <w:tr w:rsidR="00582FE9" w:rsidRPr="00091571" w14:paraId="1883324F" w14:textId="77777777" w:rsidTr="000F5F05">
        <w:trPr>
          <w:trHeight w:val="340"/>
        </w:trPr>
        <w:tc>
          <w:tcPr>
            <w:tcW w:w="11844" w:type="dxa"/>
            <w:gridSpan w:val="7"/>
            <w:shd w:val="clear" w:color="auto" w:fill="FBD4B4" w:themeFill="accent6" w:themeFillTint="66"/>
            <w:vAlign w:val="center"/>
          </w:tcPr>
          <w:p w14:paraId="7CD83B2C"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0E630697"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08008F39" w14:textId="77777777" w:rsidR="00582FE9" w:rsidRPr="002F736F" w:rsidRDefault="00582FE9" w:rsidP="0072268A">
            <w:pPr>
              <w:jc w:val="center"/>
              <w:rPr>
                <w:rFonts w:cs="Arial"/>
                <w:b/>
                <w:sz w:val="20"/>
                <w:szCs w:val="20"/>
              </w:rPr>
            </w:pPr>
          </w:p>
        </w:tc>
      </w:tr>
      <w:tr w:rsidR="009347C2" w:rsidRPr="00091571" w14:paraId="301B52D8" w14:textId="77777777" w:rsidTr="000F5F05">
        <w:tc>
          <w:tcPr>
            <w:tcW w:w="4385" w:type="dxa"/>
            <w:vAlign w:val="center"/>
          </w:tcPr>
          <w:p w14:paraId="7C2DC7CE"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03571224"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3E5F9C8F"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7505FD9A"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1DEED1E"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603B483A"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D4EB8FB" w14:textId="77777777" w:rsidR="00582FE9" w:rsidRPr="00091571" w:rsidRDefault="00582FE9" w:rsidP="00436827">
            <w:pPr>
              <w:spacing w:before="120" w:after="120"/>
              <w:ind w:left="231"/>
              <w:jc w:val="center"/>
              <w:rPr>
                <w:rFonts w:cs="Arial"/>
                <w:sz w:val="20"/>
                <w:szCs w:val="20"/>
              </w:rPr>
            </w:pPr>
          </w:p>
        </w:tc>
      </w:tr>
      <w:tr w:rsidR="00582FE9" w:rsidRPr="00091571" w14:paraId="2936246B" w14:textId="77777777" w:rsidTr="000F5F05">
        <w:trPr>
          <w:trHeight w:val="340"/>
        </w:trPr>
        <w:tc>
          <w:tcPr>
            <w:tcW w:w="11844" w:type="dxa"/>
            <w:gridSpan w:val="7"/>
            <w:shd w:val="clear" w:color="auto" w:fill="FBD4B4" w:themeFill="accent6" w:themeFillTint="66"/>
            <w:vAlign w:val="center"/>
          </w:tcPr>
          <w:p w14:paraId="23460442"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01E1F0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E98710F" w14:textId="77777777" w:rsidR="00582FE9" w:rsidRPr="002F736F" w:rsidRDefault="00582FE9" w:rsidP="0072268A">
            <w:pPr>
              <w:jc w:val="center"/>
              <w:rPr>
                <w:rFonts w:cs="Arial"/>
                <w:b/>
                <w:sz w:val="20"/>
                <w:szCs w:val="20"/>
              </w:rPr>
            </w:pPr>
          </w:p>
        </w:tc>
      </w:tr>
      <w:tr w:rsidR="009347C2" w:rsidRPr="00091571" w14:paraId="6E0ED804" w14:textId="77777777" w:rsidTr="000F5F05">
        <w:tc>
          <w:tcPr>
            <w:tcW w:w="4385" w:type="dxa"/>
            <w:vAlign w:val="center"/>
          </w:tcPr>
          <w:p w14:paraId="1D1FD9CA"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69F2E7B5" w14:textId="77777777"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leasingová smlouva; splátkový kalendář; přijaté faktury vystavené na jednotlivé splátky doklady o úhradě jednotlivých splátek (bankovní výpis z účtu); případně metoda výpočtu poměrné části leasingu,</w:t>
            </w:r>
          </w:p>
        </w:tc>
        <w:tc>
          <w:tcPr>
            <w:tcW w:w="2284" w:type="dxa"/>
            <w:gridSpan w:val="2"/>
            <w:vAlign w:val="center"/>
          </w:tcPr>
          <w:p w14:paraId="26AFF5FA"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477C4EE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6EB36DB"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08A4219D"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1BAA4467" w14:textId="77777777" w:rsidR="00582FE9" w:rsidRPr="00091571" w:rsidRDefault="00582FE9" w:rsidP="00436827">
            <w:pPr>
              <w:spacing w:before="120" w:after="120"/>
              <w:jc w:val="center"/>
              <w:rPr>
                <w:rFonts w:cs="Arial"/>
                <w:sz w:val="20"/>
                <w:szCs w:val="20"/>
              </w:rPr>
            </w:pPr>
          </w:p>
        </w:tc>
      </w:tr>
      <w:tr w:rsidR="00582FE9" w:rsidRPr="00091571" w14:paraId="0BBAEB15" w14:textId="77777777" w:rsidTr="000F5F05">
        <w:trPr>
          <w:trHeight w:val="340"/>
        </w:trPr>
        <w:tc>
          <w:tcPr>
            <w:tcW w:w="11844" w:type="dxa"/>
            <w:gridSpan w:val="7"/>
            <w:shd w:val="clear" w:color="auto" w:fill="FBD4B4" w:themeFill="accent6" w:themeFillTint="66"/>
            <w:vAlign w:val="center"/>
          </w:tcPr>
          <w:p w14:paraId="4A81FEEC"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781D8C1B"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094E8FD" w14:textId="77777777" w:rsidR="00582FE9" w:rsidRPr="002F736F" w:rsidRDefault="00582FE9" w:rsidP="0072268A">
            <w:pPr>
              <w:jc w:val="center"/>
              <w:rPr>
                <w:rFonts w:cs="Arial"/>
                <w:b/>
                <w:sz w:val="20"/>
                <w:szCs w:val="20"/>
              </w:rPr>
            </w:pPr>
          </w:p>
        </w:tc>
      </w:tr>
      <w:tr w:rsidR="009347C2" w:rsidRPr="00091571" w14:paraId="781FC851" w14:textId="77777777" w:rsidTr="000F5F05">
        <w:tc>
          <w:tcPr>
            <w:tcW w:w="4385" w:type="dxa"/>
            <w:vAlign w:val="center"/>
          </w:tcPr>
          <w:p w14:paraId="1CD94ECF" w14:textId="77777777" w:rsidR="00582FE9" w:rsidRPr="00AC6EEF" w:rsidRDefault="00582FE9" w:rsidP="00436827">
            <w:pPr>
              <w:jc w:val="center"/>
              <w:rPr>
                <w:rFonts w:cs="Arial"/>
                <w:sz w:val="20"/>
                <w:szCs w:val="20"/>
              </w:rPr>
            </w:pPr>
            <w:r w:rsidRPr="00AC6EEF">
              <w:rPr>
                <w:rFonts w:cs="Arial"/>
                <w:b/>
                <w:sz w:val="20"/>
                <w:szCs w:val="20"/>
              </w:rPr>
              <w:lastRenderedPageBreak/>
              <w:t>Služby související s provozem kanceláře (telefony, energie, jiné režie)</w:t>
            </w:r>
          </w:p>
        </w:tc>
        <w:tc>
          <w:tcPr>
            <w:tcW w:w="2336" w:type="dxa"/>
            <w:vAlign w:val="center"/>
          </w:tcPr>
          <w:p w14:paraId="57B12E4B" w14:textId="0434C40A"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4349DDF2"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03D4599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47CE28D"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460BEAA7"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5235E1AF" w14:textId="77777777" w:rsidR="00582FE9" w:rsidRPr="00091571" w:rsidRDefault="00582FE9" w:rsidP="00436827">
            <w:pPr>
              <w:spacing w:before="120" w:after="120"/>
              <w:jc w:val="center"/>
              <w:rPr>
                <w:rFonts w:cs="Arial"/>
                <w:sz w:val="20"/>
                <w:szCs w:val="20"/>
              </w:rPr>
            </w:pPr>
          </w:p>
        </w:tc>
      </w:tr>
    </w:tbl>
    <w:p w14:paraId="6CC7EF34" w14:textId="77777777" w:rsidR="00684038" w:rsidRDefault="00684038" w:rsidP="003D4CFE">
      <w:pPr>
        <w:rPr>
          <w:rFonts w:cs="Arial"/>
          <w:b/>
          <w:sz w:val="32"/>
          <w:szCs w:val="32"/>
        </w:rPr>
      </w:pPr>
    </w:p>
    <w:p w14:paraId="7095659A" w14:textId="77777777" w:rsidR="00684038" w:rsidRDefault="00684038" w:rsidP="003D4CFE">
      <w:pPr>
        <w:rPr>
          <w:rFonts w:cs="Arial"/>
          <w:b/>
          <w:sz w:val="32"/>
          <w:szCs w:val="32"/>
        </w:rPr>
      </w:pPr>
    </w:p>
    <w:p w14:paraId="4435FCE3" w14:textId="77777777" w:rsidR="00684038" w:rsidRDefault="00684038" w:rsidP="003D4CFE">
      <w:pPr>
        <w:rPr>
          <w:rFonts w:cs="Arial"/>
          <w:b/>
          <w:sz w:val="32"/>
          <w:szCs w:val="32"/>
        </w:rPr>
      </w:pPr>
    </w:p>
    <w:p w14:paraId="56AD2021" w14:textId="77777777" w:rsidR="00684038" w:rsidRDefault="00684038" w:rsidP="003D4CFE">
      <w:pPr>
        <w:rPr>
          <w:rFonts w:cs="Arial"/>
          <w:b/>
          <w:sz w:val="32"/>
          <w:szCs w:val="32"/>
        </w:rPr>
      </w:pPr>
    </w:p>
    <w:p w14:paraId="6351FCAD" w14:textId="7E54A0BE" w:rsidR="00684038" w:rsidRDefault="00684038" w:rsidP="003D4CFE">
      <w:pPr>
        <w:rPr>
          <w:rFonts w:cs="Arial"/>
          <w:b/>
          <w:sz w:val="32"/>
          <w:szCs w:val="32"/>
        </w:rPr>
      </w:pPr>
    </w:p>
    <w:p w14:paraId="0FA785AC" w14:textId="77777777" w:rsidR="00822A69" w:rsidRDefault="00822A69" w:rsidP="003D4CFE">
      <w:pPr>
        <w:rPr>
          <w:rFonts w:cs="Arial"/>
          <w:b/>
          <w:sz w:val="32"/>
          <w:szCs w:val="32"/>
        </w:rPr>
      </w:pPr>
    </w:p>
    <w:p w14:paraId="4BC0BBA2" w14:textId="77777777" w:rsidR="00684038" w:rsidRDefault="00684038" w:rsidP="003D4CFE">
      <w:pPr>
        <w:rPr>
          <w:rFonts w:cs="Arial"/>
          <w:b/>
          <w:sz w:val="32"/>
          <w:szCs w:val="32"/>
        </w:rPr>
      </w:pPr>
    </w:p>
    <w:p w14:paraId="7654D225" w14:textId="5BAB0A8D" w:rsidR="00C84061" w:rsidRPr="005F1B36" w:rsidRDefault="006D0C5E" w:rsidP="005F1B36">
      <w:pPr>
        <w:pStyle w:val="Nadpis1"/>
        <w:numPr>
          <w:ilvl w:val="0"/>
          <w:numId w:val="0"/>
        </w:numPr>
        <w:ind w:left="432" w:hanging="432"/>
      </w:pPr>
      <w:bookmarkStart w:id="192" w:name="_Toc15472098"/>
      <w:r w:rsidRPr="005F1B36">
        <w:lastRenderedPageBreak/>
        <w:t>Ta</w:t>
      </w:r>
      <w:r w:rsidR="00C84061" w:rsidRPr="005F1B36">
        <w:t>bulka č. 2: Přehled příloh k ZŽoP</w:t>
      </w:r>
      <w:bookmarkEnd w:id="192"/>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232370DC" w14:textId="77777777" w:rsidTr="00EE0BA7">
        <w:tc>
          <w:tcPr>
            <w:tcW w:w="3868" w:type="dxa"/>
            <w:shd w:val="clear" w:color="auto" w:fill="EAF1DD" w:themeFill="accent3" w:themeFillTint="33"/>
          </w:tcPr>
          <w:p w14:paraId="2F0EC60F"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64D10796"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421CF30A"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6BA48F8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13D46128" w14:textId="77777777" w:rsidTr="00C84061">
        <w:tc>
          <w:tcPr>
            <w:tcW w:w="3868" w:type="dxa"/>
          </w:tcPr>
          <w:p w14:paraId="21AD6597"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141F1824" w14:textId="77777777" w:rsidR="00C84061" w:rsidRPr="00AC6EEF" w:rsidRDefault="00C84061" w:rsidP="00C84061">
            <w:pPr>
              <w:tabs>
                <w:tab w:val="left" w:pos="284"/>
              </w:tabs>
              <w:spacing w:before="120" w:after="120"/>
              <w:rPr>
                <w:rFonts w:cs="Arial"/>
                <w:sz w:val="20"/>
                <w:szCs w:val="20"/>
              </w:rPr>
            </w:pPr>
          </w:p>
        </w:tc>
        <w:tc>
          <w:tcPr>
            <w:tcW w:w="3808" w:type="dxa"/>
          </w:tcPr>
          <w:p w14:paraId="07EDDF18" w14:textId="77777777" w:rsidR="00C84061" w:rsidRPr="00AC6EEF" w:rsidRDefault="00EE0BA7" w:rsidP="00507931">
            <w:pPr>
              <w:spacing w:before="120" w:after="120"/>
              <w:rPr>
                <w:rFonts w:cs="Arial"/>
                <w:sz w:val="20"/>
                <w:szCs w:val="20"/>
              </w:rPr>
            </w:pPr>
            <w:r w:rsidRPr="00AC6EEF">
              <w:rPr>
                <w:rFonts w:cs="Arial"/>
                <w:sz w:val="20"/>
                <w:szCs w:val="20"/>
              </w:rPr>
              <w:t>Při předložení 1. ZŽoP a při změně</w:t>
            </w:r>
          </w:p>
        </w:tc>
        <w:tc>
          <w:tcPr>
            <w:tcW w:w="3521" w:type="dxa"/>
          </w:tcPr>
          <w:p w14:paraId="4B94502B" w14:textId="77777777" w:rsidR="00C84061" w:rsidRPr="00112373" w:rsidRDefault="00EE0BA7" w:rsidP="00C84061">
            <w:pPr>
              <w:spacing w:before="120" w:after="120"/>
              <w:rPr>
                <w:rFonts w:cs="Arial"/>
                <w:sz w:val="20"/>
                <w:szCs w:val="20"/>
              </w:rPr>
            </w:pPr>
            <w:r w:rsidRPr="00091571">
              <w:rPr>
                <w:rFonts w:cs="Arial"/>
                <w:sz w:val="20"/>
                <w:szCs w:val="20"/>
              </w:rPr>
              <w:t>Elektronicky v IS KP14+ - ŽoP - DOKUMENTY</w:t>
            </w:r>
          </w:p>
        </w:tc>
      </w:tr>
      <w:tr w:rsidR="00C84061" w:rsidRPr="00091571" w14:paraId="6A20CB4F" w14:textId="77777777" w:rsidTr="00C84061">
        <w:tc>
          <w:tcPr>
            <w:tcW w:w="3868" w:type="dxa"/>
          </w:tcPr>
          <w:p w14:paraId="55A005B6" w14:textId="6F3BECAE"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7707EA36" w14:textId="77777777" w:rsidR="00EE0BA7" w:rsidRPr="00AC6EEF" w:rsidRDefault="00EE0BA7" w:rsidP="00507931">
            <w:pPr>
              <w:spacing w:before="120" w:after="120"/>
              <w:rPr>
                <w:rFonts w:cs="Arial"/>
                <w:sz w:val="20"/>
                <w:szCs w:val="20"/>
              </w:rPr>
            </w:pPr>
          </w:p>
          <w:p w14:paraId="05B10452" w14:textId="77777777" w:rsidR="00EE0BA7" w:rsidRPr="00AC6EEF" w:rsidRDefault="00EE0BA7" w:rsidP="00507931">
            <w:pPr>
              <w:spacing w:before="120" w:after="120"/>
              <w:rPr>
                <w:rFonts w:cs="Arial"/>
                <w:sz w:val="20"/>
                <w:szCs w:val="20"/>
              </w:rPr>
            </w:pPr>
          </w:p>
          <w:p w14:paraId="72FF6413" w14:textId="77777777" w:rsidR="00EE0BA7" w:rsidRPr="00AC6EEF" w:rsidRDefault="00EE0BA7" w:rsidP="00507931">
            <w:pPr>
              <w:spacing w:before="120" w:after="120"/>
              <w:rPr>
                <w:sz w:val="20"/>
                <w:szCs w:val="20"/>
              </w:rPr>
            </w:pPr>
          </w:p>
        </w:tc>
        <w:tc>
          <w:tcPr>
            <w:tcW w:w="3521" w:type="dxa"/>
          </w:tcPr>
          <w:p w14:paraId="4AAF2623" w14:textId="6901EE5D"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zodpovědné/ých za zaúčtování účetních případů.</w:t>
            </w:r>
          </w:p>
          <w:p w14:paraId="226358EF" w14:textId="7406B8D4"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3C56E2A8" w14:textId="348D0E1E"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6C422DFB"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1EAE60D" w14:textId="77777777" w:rsidR="00C84061" w:rsidRPr="00AC6EEF" w:rsidRDefault="00C84061" w:rsidP="00507931">
            <w:pPr>
              <w:spacing w:before="120" w:after="120"/>
              <w:rPr>
                <w:sz w:val="20"/>
                <w:szCs w:val="20"/>
              </w:rPr>
            </w:pPr>
            <w:r w:rsidRPr="00AC6EEF">
              <w:rPr>
                <w:rFonts w:cs="Arial"/>
                <w:sz w:val="20"/>
                <w:szCs w:val="20"/>
              </w:rPr>
              <w:t>Při každém nárokování výdaje</w:t>
            </w:r>
          </w:p>
        </w:tc>
        <w:tc>
          <w:tcPr>
            <w:tcW w:w="3521" w:type="dxa"/>
          </w:tcPr>
          <w:p w14:paraId="6B8861E7" w14:textId="77777777" w:rsidR="00C84061" w:rsidRPr="00112373" w:rsidRDefault="00C84061" w:rsidP="00C84061">
            <w:pPr>
              <w:spacing w:before="120" w:after="120"/>
              <w:rPr>
                <w:rFonts w:cs="Arial"/>
                <w:sz w:val="20"/>
                <w:szCs w:val="20"/>
              </w:rPr>
            </w:pPr>
            <w:r w:rsidRPr="00091571">
              <w:rPr>
                <w:rFonts w:cs="Arial"/>
                <w:sz w:val="20"/>
                <w:szCs w:val="20"/>
              </w:rPr>
              <w:t>Elektronicky v IS KP14+ - ŽoP - DOKUMENTY</w:t>
            </w:r>
          </w:p>
        </w:tc>
      </w:tr>
      <w:tr w:rsidR="00401446" w:rsidRPr="00091571" w14:paraId="607A6F71" w14:textId="77777777" w:rsidTr="00C84061">
        <w:tc>
          <w:tcPr>
            <w:tcW w:w="3868" w:type="dxa"/>
          </w:tcPr>
          <w:p w14:paraId="0724813A"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1E7E3449"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6AA8A06B" w14:textId="77777777" w:rsidR="00401446" w:rsidRPr="00AC6EEF" w:rsidRDefault="00401446" w:rsidP="00507931">
            <w:pPr>
              <w:spacing w:before="120" w:after="120"/>
              <w:rPr>
                <w:rFonts w:cs="Arial"/>
                <w:sz w:val="20"/>
                <w:szCs w:val="20"/>
              </w:rPr>
            </w:pPr>
            <w:r w:rsidRPr="00AC6EEF">
              <w:rPr>
                <w:rFonts w:cs="Arial"/>
                <w:sz w:val="20"/>
                <w:szCs w:val="20"/>
              </w:rPr>
              <w:t>Při každém nárokování výdaje</w:t>
            </w:r>
          </w:p>
        </w:tc>
        <w:tc>
          <w:tcPr>
            <w:tcW w:w="3521" w:type="dxa"/>
          </w:tcPr>
          <w:p w14:paraId="621F2926" w14:textId="77777777" w:rsidR="00401446" w:rsidRPr="00112373" w:rsidRDefault="00401446" w:rsidP="00C84061">
            <w:pPr>
              <w:spacing w:before="120" w:after="120"/>
              <w:rPr>
                <w:rFonts w:cs="Arial"/>
                <w:sz w:val="20"/>
                <w:szCs w:val="20"/>
              </w:rPr>
            </w:pPr>
            <w:r w:rsidRPr="00091571">
              <w:rPr>
                <w:rFonts w:cs="Arial"/>
                <w:sz w:val="20"/>
                <w:szCs w:val="20"/>
              </w:rPr>
              <w:t>Elektronicky v IS KP14+ - ŽoP - DOKUMENTY</w:t>
            </w:r>
          </w:p>
        </w:tc>
      </w:tr>
      <w:tr w:rsidR="00401446" w:rsidRPr="00091571" w14:paraId="08313B42" w14:textId="77777777" w:rsidTr="00436827">
        <w:tc>
          <w:tcPr>
            <w:tcW w:w="3868" w:type="dxa"/>
            <w:vAlign w:val="center"/>
          </w:tcPr>
          <w:p w14:paraId="54123DAE" w14:textId="62062B3B" w:rsidR="00401446" w:rsidRPr="00AC6EEF" w:rsidRDefault="00401446" w:rsidP="00DD3A55">
            <w:pPr>
              <w:spacing w:before="120" w:after="120"/>
              <w:rPr>
                <w:rFonts w:cs="Arial"/>
                <w:b/>
                <w:sz w:val="20"/>
                <w:szCs w:val="20"/>
              </w:rPr>
            </w:pPr>
          </w:p>
        </w:tc>
        <w:tc>
          <w:tcPr>
            <w:tcW w:w="3521" w:type="dxa"/>
            <w:vAlign w:val="center"/>
          </w:tcPr>
          <w:p w14:paraId="5AD5312C"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3FCC5394" w14:textId="21B5616F" w:rsidR="00401446" w:rsidRPr="00AC6EEF" w:rsidRDefault="00401446" w:rsidP="004F3074">
            <w:pPr>
              <w:spacing w:before="120" w:after="120"/>
              <w:rPr>
                <w:rFonts w:cs="Arial"/>
                <w:sz w:val="20"/>
                <w:szCs w:val="20"/>
              </w:rPr>
            </w:pPr>
          </w:p>
        </w:tc>
        <w:tc>
          <w:tcPr>
            <w:tcW w:w="3521" w:type="dxa"/>
            <w:vAlign w:val="center"/>
          </w:tcPr>
          <w:p w14:paraId="1CAF3281" w14:textId="4667A17C" w:rsidR="00401446" w:rsidRPr="00112373" w:rsidRDefault="00401446" w:rsidP="00C84061">
            <w:pPr>
              <w:spacing w:before="120" w:after="120"/>
              <w:rPr>
                <w:rFonts w:cs="Arial"/>
                <w:sz w:val="20"/>
                <w:szCs w:val="20"/>
              </w:rPr>
            </w:pPr>
          </w:p>
        </w:tc>
      </w:tr>
    </w:tbl>
    <w:p w14:paraId="63BB15E3" w14:textId="77777777" w:rsidR="000254DB" w:rsidRDefault="000254DB">
      <w:pPr>
        <w:spacing w:after="200" w:line="276" w:lineRule="auto"/>
        <w:rPr>
          <w:szCs w:val="22"/>
        </w:rPr>
      </w:pPr>
      <w:r>
        <w:rPr>
          <w:szCs w:val="22"/>
        </w:rPr>
        <w:br w:type="page"/>
      </w:r>
    </w:p>
    <w:p w14:paraId="1B43872D"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08A5776F" w14:textId="79ED20CC" w:rsidR="000254DB" w:rsidRPr="005F1B36" w:rsidRDefault="000254DB" w:rsidP="005F1B36">
      <w:pPr>
        <w:pStyle w:val="Nadpis1"/>
        <w:numPr>
          <w:ilvl w:val="0"/>
          <w:numId w:val="0"/>
        </w:numPr>
        <w:ind w:left="432" w:hanging="432"/>
      </w:pPr>
      <w:bookmarkStart w:id="193" w:name="_Toc15472099"/>
      <w:r w:rsidRPr="005F1B36">
        <w:lastRenderedPageBreak/>
        <w:t>Přílohy</w:t>
      </w:r>
      <w:bookmarkEnd w:id="193"/>
    </w:p>
    <w:p w14:paraId="4EE385A3"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235FF520"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334B8965" w14:textId="36D77B42"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73E2A714"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59309DB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391FE554" w14:textId="77777777" w:rsidR="000254DB" w:rsidRPr="00436827" w:rsidRDefault="000254DB" w:rsidP="000254DB">
      <w:pPr>
        <w:spacing w:before="120" w:after="120"/>
        <w:rPr>
          <w:rFonts w:cs="Arial"/>
          <w:szCs w:val="22"/>
        </w:rPr>
      </w:pPr>
      <w:r w:rsidRPr="00436827">
        <w:rPr>
          <w:rFonts w:cs="Arial"/>
          <w:szCs w:val="22"/>
        </w:rPr>
        <w:t>Příloha č. 11j Vzory formulářů k per diems</w:t>
      </w:r>
    </w:p>
    <w:p w14:paraId="17AD8B8E"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77CF775C"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6D230E23"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4E24F85" w14:textId="77777777" w:rsidR="000254DB" w:rsidRDefault="000254DB" w:rsidP="000254DB">
      <w:pPr>
        <w:spacing w:before="120" w:after="120"/>
        <w:rPr>
          <w:rFonts w:cs="Arial"/>
          <w:szCs w:val="22"/>
        </w:rPr>
      </w:pPr>
      <w:r w:rsidRPr="00436827">
        <w:rPr>
          <w:rFonts w:cs="Arial"/>
          <w:szCs w:val="22"/>
        </w:rPr>
        <w:t>Příloha č. 12 Čestné prohlášení</w:t>
      </w:r>
    </w:p>
    <w:p w14:paraId="2911966E" w14:textId="35F0CE81"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7BC09DA4" w14:textId="38D358F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1F08C264" w14:textId="1A21D02C" w:rsidR="0090749C" w:rsidRDefault="0090749C" w:rsidP="00AC6EEF">
      <w:pPr>
        <w:spacing w:before="120" w:after="120"/>
        <w:rPr>
          <w:rFonts w:cs="Arial"/>
          <w:szCs w:val="22"/>
        </w:rPr>
      </w:pPr>
    </w:p>
    <w:p w14:paraId="01ABC3F3" w14:textId="77777777" w:rsidR="0090749C" w:rsidRDefault="0090749C" w:rsidP="00AC6EEF">
      <w:pPr>
        <w:spacing w:before="120" w:after="120"/>
        <w:rPr>
          <w:rFonts w:cs="Arial"/>
          <w:szCs w:val="22"/>
        </w:rPr>
      </w:pPr>
    </w:p>
    <w:p w14:paraId="3DF2AB7A" w14:textId="77777777" w:rsidR="0090749C" w:rsidRDefault="0090749C" w:rsidP="00AC6EEF">
      <w:pPr>
        <w:spacing w:before="120" w:after="120"/>
        <w:rPr>
          <w:rFonts w:cs="Arial"/>
          <w:szCs w:val="22"/>
        </w:rPr>
      </w:pPr>
    </w:p>
    <w:p w14:paraId="12E014D5" w14:textId="77777777" w:rsidR="0090749C" w:rsidRDefault="0090749C" w:rsidP="00AC6EEF">
      <w:pPr>
        <w:spacing w:before="120" w:after="120"/>
        <w:rPr>
          <w:rFonts w:cs="Arial"/>
          <w:szCs w:val="22"/>
        </w:rPr>
      </w:pPr>
    </w:p>
    <w:p w14:paraId="4A6A709D" w14:textId="77777777" w:rsidR="0090749C" w:rsidRDefault="0090749C" w:rsidP="00AC6EEF">
      <w:pPr>
        <w:spacing w:before="120" w:after="120"/>
        <w:rPr>
          <w:rFonts w:cs="Arial"/>
          <w:szCs w:val="22"/>
        </w:rPr>
      </w:pPr>
    </w:p>
    <w:p w14:paraId="6F7CD7D4" w14:textId="77777777" w:rsidR="0090749C" w:rsidRDefault="0090749C" w:rsidP="00AC6EEF">
      <w:pPr>
        <w:spacing w:before="120" w:after="120"/>
        <w:rPr>
          <w:rFonts w:cs="Arial"/>
          <w:szCs w:val="22"/>
        </w:rPr>
      </w:pPr>
    </w:p>
    <w:p w14:paraId="3C22D86B" w14:textId="77777777" w:rsidR="0090749C" w:rsidRDefault="0090749C" w:rsidP="00AC6EEF">
      <w:pPr>
        <w:spacing w:before="120" w:after="120"/>
        <w:rPr>
          <w:rFonts w:cs="Arial"/>
          <w:szCs w:val="22"/>
        </w:rPr>
      </w:pPr>
    </w:p>
    <w:p w14:paraId="579E22EF" w14:textId="77777777" w:rsidR="0090749C" w:rsidRDefault="0090749C" w:rsidP="00AC6EEF">
      <w:pPr>
        <w:spacing w:before="120" w:after="120"/>
        <w:rPr>
          <w:rFonts w:cs="Arial"/>
          <w:szCs w:val="22"/>
        </w:rPr>
      </w:pPr>
    </w:p>
    <w:p w14:paraId="1F04CBE7" w14:textId="77777777" w:rsidR="0090749C" w:rsidRDefault="0090749C" w:rsidP="00AC6EEF">
      <w:pPr>
        <w:spacing w:before="120" w:after="120"/>
        <w:rPr>
          <w:rFonts w:cs="Arial"/>
          <w:szCs w:val="22"/>
        </w:rPr>
      </w:pPr>
    </w:p>
    <w:p w14:paraId="5F5E7189" w14:textId="77777777" w:rsidR="0090749C" w:rsidRDefault="0090749C" w:rsidP="00AC6EEF">
      <w:pPr>
        <w:spacing w:before="120" w:after="120"/>
        <w:rPr>
          <w:rFonts w:cs="Arial"/>
          <w:szCs w:val="22"/>
        </w:rPr>
      </w:pPr>
    </w:p>
    <w:p w14:paraId="58AD9542" w14:textId="77777777" w:rsidR="0090749C" w:rsidRDefault="0090749C" w:rsidP="00AC6EEF">
      <w:pPr>
        <w:spacing w:before="120" w:after="120"/>
        <w:rPr>
          <w:rFonts w:cs="Arial"/>
          <w:szCs w:val="22"/>
        </w:rPr>
      </w:pPr>
    </w:p>
    <w:p w14:paraId="47FB04BD" w14:textId="77777777" w:rsidR="0090749C" w:rsidRDefault="0090749C" w:rsidP="00AC6EEF">
      <w:pPr>
        <w:spacing w:before="120" w:after="120"/>
        <w:rPr>
          <w:rFonts w:cs="Arial"/>
          <w:szCs w:val="22"/>
        </w:rPr>
      </w:pPr>
    </w:p>
    <w:p w14:paraId="69CC2778" w14:textId="77777777" w:rsidR="0090749C" w:rsidRDefault="0090749C" w:rsidP="00AC6EEF">
      <w:pPr>
        <w:spacing w:before="120" w:after="120"/>
        <w:rPr>
          <w:rFonts w:cs="Arial"/>
          <w:szCs w:val="22"/>
        </w:rPr>
      </w:pPr>
    </w:p>
    <w:p w14:paraId="6EB934D3" w14:textId="77777777" w:rsidR="0090749C" w:rsidRDefault="0090749C" w:rsidP="00AC6EEF">
      <w:pPr>
        <w:spacing w:before="120" w:after="120"/>
        <w:rPr>
          <w:rFonts w:cs="Arial"/>
          <w:szCs w:val="22"/>
        </w:rPr>
      </w:pPr>
    </w:p>
    <w:p w14:paraId="113776CA" w14:textId="77777777" w:rsidR="0090749C" w:rsidRDefault="0090749C" w:rsidP="00AC6EEF">
      <w:pPr>
        <w:spacing w:before="120" w:after="120"/>
        <w:rPr>
          <w:rFonts w:cs="Arial"/>
          <w:szCs w:val="22"/>
        </w:rPr>
      </w:pPr>
    </w:p>
    <w:p w14:paraId="5A88B000" w14:textId="77777777" w:rsidR="0090749C" w:rsidRDefault="0090749C" w:rsidP="00AC6EEF">
      <w:pPr>
        <w:spacing w:before="120" w:after="120"/>
        <w:rPr>
          <w:rFonts w:cs="Arial"/>
          <w:szCs w:val="22"/>
        </w:rPr>
      </w:pPr>
    </w:p>
    <w:p w14:paraId="2624F0B8" w14:textId="77777777" w:rsidR="0090749C" w:rsidRDefault="0090749C" w:rsidP="00AC6EEF">
      <w:pPr>
        <w:spacing w:before="120" w:after="120"/>
        <w:rPr>
          <w:rFonts w:cs="Arial"/>
          <w:szCs w:val="22"/>
        </w:rPr>
      </w:pPr>
    </w:p>
    <w:p w14:paraId="761425FF" w14:textId="77777777" w:rsidR="0090749C" w:rsidRDefault="0090749C" w:rsidP="00AC6EEF">
      <w:pPr>
        <w:spacing w:before="120" w:after="120"/>
        <w:rPr>
          <w:rFonts w:cs="Arial"/>
          <w:szCs w:val="22"/>
        </w:rPr>
      </w:pPr>
    </w:p>
    <w:p w14:paraId="4494EFF5" w14:textId="77777777" w:rsidR="0090749C" w:rsidRDefault="0090749C" w:rsidP="00AC6EEF">
      <w:pPr>
        <w:spacing w:before="120" w:after="120"/>
        <w:rPr>
          <w:rFonts w:cs="Arial"/>
          <w:szCs w:val="22"/>
        </w:rPr>
      </w:pPr>
    </w:p>
    <w:p w14:paraId="74D1B412" w14:textId="77777777" w:rsidR="0090749C" w:rsidRDefault="0090749C" w:rsidP="00AC6EEF">
      <w:pPr>
        <w:spacing w:before="120" w:after="120"/>
        <w:rPr>
          <w:rFonts w:cs="Arial"/>
          <w:szCs w:val="22"/>
        </w:rPr>
      </w:pPr>
    </w:p>
    <w:p w14:paraId="19469A9F" w14:textId="77777777" w:rsidR="0090749C" w:rsidRDefault="0090749C" w:rsidP="00AC6EEF">
      <w:pPr>
        <w:spacing w:before="120" w:after="120"/>
        <w:rPr>
          <w:rFonts w:cs="Arial"/>
          <w:szCs w:val="22"/>
        </w:rPr>
      </w:pPr>
    </w:p>
    <w:p w14:paraId="417D4B38" w14:textId="77777777" w:rsidR="0090749C" w:rsidRDefault="0090749C" w:rsidP="00AC6EEF">
      <w:pPr>
        <w:spacing w:before="120" w:after="120"/>
        <w:rPr>
          <w:rFonts w:cs="Arial"/>
          <w:szCs w:val="22"/>
        </w:rPr>
      </w:pPr>
    </w:p>
    <w:p w14:paraId="7B87512E" w14:textId="77777777" w:rsidR="0090749C" w:rsidRDefault="0090749C" w:rsidP="00AC6EEF">
      <w:pPr>
        <w:spacing w:before="120" w:after="120"/>
        <w:rPr>
          <w:rFonts w:cs="Arial"/>
          <w:szCs w:val="22"/>
        </w:rPr>
      </w:pPr>
    </w:p>
    <w:p w14:paraId="27367450" w14:textId="77777777" w:rsidR="0090749C" w:rsidRDefault="0090749C" w:rsidP="00AC6EEF">
      <w:pPr>
        <w:spacing w:before="120" w:after="120"/>
        <w:rPr>
          <w:rFonts w:cs="Arial"/>
          <w:szCs w:val="22"/>
        </w:rPr>
      </w:pPr>
    </w:p>
    <w:p w14:paraId="706FB486" w14:textId="77777777" w:rsidR="0090749C" w:rsidRDefault="0090749C" w:rsidP="00AC6EEF">
      <w:pPr>
        <w:spacing w:before="120" w:after="120"/>
        <w:rPr>
          <w:rFonts w:cs="Arial"/>
          <w:szCs w:val="22"/>
        </w:rPr>
      </w:pPr>
    </w:p>
    <w:p w14:paraId="1E3BDEE9" w14:textId="54703A0C" w:rsidR="0090749C" w:rsidRPr="008600C2" w:rsidRDefault="0090749C" w:rsidP="005F1B36">
      <w:pPr>
        <w:pStyle w:val="Nadpis1"/>
        <w:numPr>
          <w:ilvl w:val="0"/>
          <w:numId w:val="0"/>
        </w:numPr>
        <w:ind w:left="432" w:hanging="432"/>
      </w:pPr>
      <w:bookmarkStart w:id="194" w:name="_Toc15472100"/>
      <w:r w:rsidRPr="008600C2">
        <w:lastRenderedPageBreak/>
        <w:t>Přehled změn v Příloze č. 11 PŽP</w:t>
      </w:r>
      <w:bookmarkEnd w:id="194"/>
    </w:p>
    <w:p w14:paraId="280B0E0D" w14:textId="4F992C00"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4239D431" w14:textId="5C49111B"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80E87BB" w14:textId="77777777" w:rsidTr="0041561A">
        <w:trPr>
          <w:trHeight w:val="484"/>
        </w:trPr>
        <w:tc>
          <w:tcPr>
            <w:tcW w:w="1902" w:type="dxa"/>
            <w:shd w:val="clear" w:color="auto" w:fill="99CCFF"/>
            <w:vAlign w:val="center"/>
          </w:tcPr>
          <w:p w14:paraId="48D92B22" w14:textId="640729D4" w:rsidR="0090749C" w:rsidRPr="00C34B6C" w:rsidRDefault="0090749C" w:rsidP="00C34B6C">
            <w:pPr>
              <w:spacing w:before="120" w:after="120"/>
              <w:jc w:val="center"/>
              <w:rPr>
                <w:rFonts w:cs="Arial"/>
                <w:b/>
                <w:szCs w:val="22"/>
              </w:rPr>
            </w:pPr>
            <w:r w:rsidRPr="00C34B6C">
              <w:rPr>
                <w:rFonts w:cs="Arial"/>
                <w:b/>
                <w:szCs w:val="22"/>
              </w:rPr>
              <w:t>Verze</w:t>
            </w:r>
          </w:p>
        </w:tc>
        <w:tc>
          <w:tcPr>
            <w:tcW w:w="7591" w:type="dxa"/>
            <w:shd w:val="clear" w:color="auto" w:fill="99CCFF"/>
          </w:tcPr>
          <w:p w14:paraId="4E5899BB" w14:textId="2334FF82" w:rsidR="0090749C" w:rsidRPr="00C34B6C" w:rsidRDefault="0090749C" w:rsidP="00C34B6C">
            <w:pPr>
              <w:spacing w:before="120" w:after="120"/>
              <w:jc w:val="center"/>
              <w:rPr>
                <w:rFonts w:cs="Arial"/>
                <w:b/>
                <w:szCs w:val="22"/>
              </w:rPr>
            </w:pPr>
            <w:r w:rsidRPr="00C34B6C">
              <w:rPr>
                <w:rFonts w:cs="Arial"/>
                <w:b/>
                <w:szCs w:val="22"/>
              </w:rPr>
              <w:t>Popis změn</w:t>
            </w:r>
          </w:p>
        </w:tc>
      </w:tr>
      <w:tr w:rsidR="0090749C" w14:paraId="034D76C5" w14:textId="77777777" w:rsidTr="0041561A">
        <w:trPr>
          <w:trHeight w:val="484"/>
        </w:trPr>
        <w:tc>
          <w:tcPr>
            <w:tcW w:w="1902" w:type="dxa"/>
            <w:vMerge w:val="restart"/>
            <w:shd w:val="clear" w:color="auto" w:fill="99CCFF"/>
            <w:vAlign w:val="center"/>
          </w:tcPr>
          <w:p w14:paraId="2079E0E2" w14:textId="612EF3C0" w:rsidR="0090749C" w:rsidRDefault="0090749C" w:rsidP="00C34B6C">
            <w:pPr>
              <w:spacing w:before="120" w:after="120"/>
              <w:jc w:val="center"/>
              <w:rPr>
                <w:rFonts w:cs="Arial"/>
                <w:szCs w:val="22"/>
              </w:rPr>
            </w:pPr>
            <w:r w:rsidRPr="0090749C">
              <w:rPr>
                <w:rFonts w:cs="Arial"/>
                <w:szCs w:val="22"/>
              </w:rPr>
              <w:t>vydání 1/8</w:t>
            </w:r>
          </w:p>
        </w:tc>
        <w:tc>
          <w:tcPr>
            <w:tcW w:w="7591" w:type="dxa"/>
            <w:shd w:val="clear" w:color="auto" w:fill="99CCFF"/>
          </w:tcPr>
          <w:p w14:paraId="7EB510AB" w14:textId="0AD557F6" w:rsidR="0090749C" w:rsidRDefault="0090749C" w:rsidP="00AC6EEF">
            <w:pPr>
              <w:spacing w:before="120" w:after="120"/>
              <w:rPr>
                <w:rFonts w:cs="Arial"/>
                <w:szCs w:val="22"/>
              </w:rPr>
            </w:pPr>
            <w:r w:rsidRPr="0090749C">
              <w:rPr>
                <w:rFonts w:cs="Arial"/>
                <w:szCs w:val="22"/>
              </w:rPr>
              <w:t>Formální úpravy textu.</w:t>
            </w:r>
          </w:p>
        </w:tc>
      </w:tr>
      <w:tr w:rsidR="0090749C" w14:paraId="68C3B78D" w14:textId="77777777" w:rsidTr="0041561A">
        <w:trPr>
          <w:trHeight w:val="484"/>
        </w:trPr>
        <w:tc>
          <w:tcPr>
            <w:tcW w:w="1902" w:type="dxa"/>
            <w:vMerge/>
            <w:shd w:val="clear" w:color="auto" w:fill="99CCFF"/>
            <w:vAlign w:val="center"/>
          </w:tcPr>
          <w:p w14:paraId="4DD226C7" w14:textId="77777777" w:rsidR="0090749C" w:rsidRDefault="0090749C" w:rsidP="00C34B6C">
            <w:pPr>
              <w:spacing w:before="120" w:after="120"/>
              <w:jc w:val="center"/>
              <w:rPr>
                <w:rFonts w:cs="Arial"/>
                <w:szCs w:val="22"/>
              </w:rPr>
            </w:pPr>
          </w:p>
        </w:tc>
        <w:tc>
          <w:tcPr>
            <w:tcW w:w="7591" w:type="dxa"/>
            <w:shd w:val="clear" w:color="auto" w:fill="99CCFF"/>
          </w:tcPr>
          <w:p w14:paraId="12267784" w14:textId="30E70A95" w:rsidR="0090749C" w:rsidRDefault="0090749C" w:rsidP="0090749C">
            <w:pPr>
              <w:spacing w:before="120" w:after="120"/>
              <w:rPr>
                <w:rFonts w:cs="Arial"/>
                <w:szCs w:val="22"/>
              </w:rPr>
            </w:pPr>
            <w:r w:rsidRPr="005E5990">
              <w:t>Upřesněn způsob dokladování – nahrávání příloh do MS2014+ v kapitole 2.</w:t>
            </w:r>
          </w:p>
        </w:tc>
      </w:tr>
      <w:tr w:rsidR="0090749C" w14:paraId="7EA86EC9" w14:textId="77777777" w:rsidTr="0041561A">
        <w:trPr>
          <w:trHeight w:val="484"/>
        </w:trPr>
        <w:tc>
          <w:tcPr>
            <w:tcW w:w="1902" w:type="dxa"/>
            <w:vMerge/>
            <w:shd w:val="clear" w:color="auto" w:fill="99CCFF"/>
            <w:vAlign w:val="center"/>
          </w:tcPr>
          <w:p w14:paraId="376589B2" w14:textId="77777777" w:rsidR="0090749C" w:rsidRDefault="0090749C" w:rsidP="00C34B6C">
            <w:pPr>
              <w:spacing w:before="120" w:after="120"/>
              <w:jc w:val="center"/>
              <w:rPr>
                <w:rFonts w:cs="Arial"/>
                <w:szCs w:val="22"/>
              </w:rPr>
            </w:pPr>
          </w:p>
        </w:tc>
        <w:tc>
          <w:tcPr>
            <w:tcW w:w="7591" w:type="dxa"/>
            <w:shd w:val="clear" w:color="auto" w:fill="99CCFF"/>
          </w:tcPr>
          <w:p w14:paraId="4D60339A" w14:textId="2A8DB79E" w:rsidR="0090749C" w:rsidRDefault="0090749C" w:rsidP="0090749C">
            <w:pPr>
              <w:spacing w:before="120" w:after="120"/>
              <w:rPr>
                <w:rFonts w:cs="Arial"/>
                <w:szCs w:val="22"/>
              </w:rPr>
            </w:pPr>
            <w:r w:rsidRPr="005E5990">
              <w:t>V části 2.1.2 odstraněna poznámka pod čarou č. 5 a upřesněn způsob vytváření Rekapitulace mzdových výdajů, doplněno dokladování úhrady FKSP či jiného zákonného pojištění</w:t>
            </w:r>
          </w:p>
        </w:tc>
      </w:tr>
      <w:tr w:rsidR="0090749C" w14:paraId="108C3B0D" w14:textId="77777777" w:rsidTr="0041561A">
        <w:trPr>
          <w:trHeight w:val="484"/>
        </w:trPr>
        <w:tc>
          <w:tcPr>
            <w:tcW w:w="1902" w:type="dxa"/>
            <w:vMerge/>
            <w:shd w:val="clear" w:color="auto" w:fill="99CCFF"/>
            <w:vAlign w:val="center"/>
          </w:tcPr>
          <w:p w14:paraId="1EAF1F0A" w14:textId="77777777" w:rsidR="0090749C" w:rsidRDefault="0090749C" w:rsidP="00C34B6C">
            <w:pPr>
              <w:spacing w:before="120" w:after="120"/>
              <w:jc w:val="center"/>
              <w:rPr>
                <w:rFonts w:cs="Arial"/>
                <w:szCs w:val="22"/>
              </w:rPr>
            </w:pPr>
          </w:p>
        </w:tc>
        <w:tc>
          <w:tcPr>
            <w:tcW w:w="7591" w:type="dxa"/>
            <w:shd w:val="clear" w:color="auto" w:fill="99CCFF"/>
          </w:tcPr>
          <w:p w14:paraId="3F468C96" w14:textId="19C9F8CD" w:rsidR="0090749C" w:rsidRDefault="0090749C" w:rsidP="0090749C">
            <w:pPr>
              <w:spacing w:before="120" w:after="120"/>
              <w:rPr>
                <w:rFonts w:cs="Arial"/>
                <w:szCs w:val="22"/>
              </w:rPr>
            </w:pPr>
            <w:r w:rsidRPr="005E5990">
              <w:t>V části 2.6.1 upravena způsobilost režijních nákladů a doplněno v části 2.6.2 dokladování Čestného prohlášení o vynaložení telefonních hovorů.</w:t>
            </w:r>
          </w:p>
        </w:tc>
      </w:tr>
      <w:tr w:rsidR="0090749C" w14:paraId="585C6241" w14:textId="77777777" w:rsidTr="0041561A">
        <w:trPr>
          <w:trHeight w:val="484"/>
        </w:trPr>
        <w:tc>
          <w:tcPr>
            <w:tcW w:w="1902" w:type="dxa"/>
            <w:vMerge/>
            <w:shd w:val="clear" w:color="auto" w:fill="99CCFF"/>
            <w:vAlign w:val="center"/>
          </w:tcPr>
          <w:p w14:paraId="6EC20C0E" w14:textId="77777777" w:rsidR="0090749C" w:rsidRDefault="0090749C" w:rsidP="00C34B6C">
            <w:pPr>
              <w:spacing w:before="120" w:after="120"/>
              <w:jc w:val="center"/>
              <w:rPr>
                <w:rFonts w:cs="Arial"/>
                <w:szCs w:val="22"/>
              </w:rPr>
            </w:pPr>
          </w:p>
        </w:tc>
        <w:tc>
          <w:tcPr>
            <w:tcW w:w="7591" w:type="dxa"/>
            <w:shd w:val="clear" w:color="auto" w:fill="99CCFF"/>
          </w:tcPr>
          <w:p w14:paraId="255566FB" w14:textId="745A8020" w:rsidR="0090749C" w:rsidRDefault="0090749C" w:rsidP="0090749C">
            <w:pPr>
              <w:spacing w:before="120" w:after="120"/>
              <w:rPr>
                <w:rFonts w:cs="Arial"/>
                <w:szCs w:val="22"/>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498926B5" w14:textId="77777777" w:rsidTr="0041561A">
        <w:trPr>
          <w:trHeight w:val="484"/>
        </w:trPr>
        <w:tc>
          <w:tcPr>
            <w:tcW w:w="1902" w:type="dxa"/>
            <w:vMerge/>
            <w:shd w:val="clear" w:color="auto" w:fill="99CCFF"/>
            <w:vAlign w:val="center"/>
          </w:tcPr>
          <w:p w14:paraId="6B3244DB" w14:textId="77777777" w:rsidR="0090749C" w:rsidRDefault="0090749C" w:rsidP="00C34B6C">
            <w:pPr>
              <w:spacing w:before="120" w:after="120"/>
              <w:jc w:val="center"/>
              <w:rPr>
                <w:rFonts w:cs="Arial"/>
                <w:szCs w:val="22"/>
              </w:rPr>
            </w:pPr>
          </w:p>
        </w:tc>
        <w:tc>
          <w:tcPr>
            <w:tcW w:w="7591" w:type="dxa"/>
            <w:shd w:val="clear" w:color="auto" w:fill="99CCFF"/>
          </w:tcPr>
          <w:p w14:paraId="02887F52" w14:textId="4EF2398B" w:rsidR="0090749C" w:rsidRDefault="0090749C" w:rsidP="0090749C">
            <w:pPr>
              <w:spacing w:before="120" w:after="120"/>
              <w:rPr>
                <w:rFonts w:cs="Arial"/>
                <w:szCs w:val="22"/>
              </w:rPr>
            </w:pPr>
            <w:r w:rsidRPr="005E5990">
              <w:t>Upravena tabulka č. 2 u Výpisu z bankovních účtů a upřesněno dokladování hodnocení zaměstnanců spadajících pod zákoník práce.</w:t>
            </w:r>
          </w:p>
        </w:tc>
      </w:tr>
      <w:tr w:rsidR="0090749C" w14:paraId="4E3166AA" w14:textId="77777777" w:rsidTr="0041561A">
        <w:trPr>
          <w:trHeight w:val="484"/>
        </w:trPr>
        <w:tc>
          <w:tcPr>
            <w:tcW w:w="1902" w:type="dxa"/>
            <w:vMerge/>
            <w:shd w:val="clear" w:color="auto" w:fill="99CCFF"/>
            <w:vAlign w:val="center"/>
          </w:tcPr>
          <w:p w14:paraId="2D9ED742" w14:textId="77777777" w:rsidR="0090749C" w:rsidRDefault="0090749C" w:rsidP="00C34B6C">
            <w:pPr>
              <w:spacing w:before="120" w:after="120"/>
              <w:jc w:val="center"/>
              <w:rPr>
                <w:rFonts w:cs="Arial"/>
                <w:szCs w:val="22"/>
              </w:rPr>
            </w:pPr>
          </w:p>
        </w:tc>
        <w:tc>
          <w:tcPr>
            <w:tcW w:w="7591" w:type="dxa"/>
            <w:shd w:val="clear" w:color="auto" w:fill="99CCFF"/>
          </w:tcPr>
          <w:p w14:paraId="41B4BFDD" w14:textId="3D967552" w:rsidR="0090749C" w:rsidRDefault="0090749C" w:rsidP="0090749C">
            <w:pPr>
              <w:spacing w:before="120" w:after="120"/>
              <w:rPr>
                <w:rFonts w:cs="Arial"/>
                <w:szCs w:val="22"/>
              </w:rPr>
            </w:pPr>
            <w:r w:rsidRPr="005E5990">
              <w:t>Upravena příloha 11k Rekapitulace zaměstnanců spadajících pod ZSS – doplněny nové sloupce a upřesněno jejich vyplňování.</w:t>
            </w:r>
          </w:p>
        </w:tc>
      </w:tr>
      <w:tr w:rsidR="00152729" w14:paraId="039D4275" w14:textId="77777777" w:rsidTr="0041561A">
        <w:trPr>
          <w:trHeight w:val="484"/>
        </w:trPr>
        <w:tc>
          <w:tcPr>
            <w:tcW w:w="1902" w:type="dxa"/>
            <w:vMerge w:val="restart"/>
            <w:shd w:val="clear" w:color="auto" w:fill="99CCFF"/>
            <w:vAlign w:val="center"/>
          </w:tcPr>
          <w:p w14:paraId="583C5861" w14:textId="1EB383A2" w:rsidR="00152729" w:rsidRDefault="00152729" w:rsidP="00C34B6C">
            <w:pPr>
              <w:spacing w:before="120" w:after="120"/>
              <w:jc w:val="center"/>
              <w:rPr>
                <w:rFonts w:cs="Arial"/>
                <w:szCs w:val="22"/>
              </w:rPr>
            </w:pPr>
            <w:r w:rsidRPr="0090749C">
              <w:rPr>
                <w:rFonts w:cs="Arial"/>
                <w:szCs w:val="22"/>
              </w:rPr>
              <w:t>vydání 1/9</w:t>
            </w:r>
          </w:p>
        </w:tc>
        <w:tc>
          <w:tcPr>
            <w:tcW w:w="7591" w:type="dxa"/>
            <w:shd w:val="clear" w:color="auto" w:fill="99CCFF"/>
          </w:tcPr>
          <w:p w14:paraId="1E176C2A" w14:textId="75BA0959" w:rsidR="00152729" w:rsidRDefault="00152729" w:rsidP="00152729">
            <w:pPr>
              <w:spacing w:before="120" w:after="120"/>
              <w:rPr>
                <w:rFonts w:cs="Arial"/>
                <w:szCs w:val="22"/>
              </w:rPr>
            </w:pPr>
            <w:r w:rsidRPr="00344C37">
              <w:t>Formální úpravy textu, úprava zkratky MP lidské zdroje v celém textu.</w:t>
            </w:r>
          </w:p>
        </w:tc>
      </w:tr>
      <w:tr w:rsidR="00152729" w14:paraId="4ACA8628" w14:textId="77777777" w:rsidTr="0041561A">
        <w:trPr>
          <w:trHeight w:val="484"/>
        </w:trPr>
        <w:tc>
          <w:tcPr>
            <w:tcW w:w="1902" w:type="dxa"/>
            <w:vMerge/>
            <w:shd w:val="clear" w:color="auto" w:fill="99CCFF"/>
            <w:vAlign w:val="center"/>
          </w:tcPr>
          <w:p w14:paraId="430B22A6" w14:textId="77777777" w:rsidR="00152729" w:rsidRDefault="00152729" w:rsidP="00C34B6C">
            <w:pPr>
              <w:spacing w:before="120" w:after="120"/>
              <w:jc w:val="center"/>
              <w:rPr>
                <w:rFonts w:cs="Arial"/>
                <w:szCs w:val="22"/>
              </w:rPr>
            </w:pPr>
          </w:p>
        </w:tc>
        <w:tc>
          <w:tcPr>
            <w:tcW w:w="7591" w:type="dxa"/>
            <w:shd w:val="clear" w:color="auto" w:fill="99CCFF"/>
          </w:tcPr>
          <w:p w14:paraId="1D3D1139" w14:textId="7D059264" w:rsidR="00152729" w:rsidRDefault="00152729" w:rsidP="00152729">
            <w:pPr>
              <w:spacing w:before="120" w:after="120"/>
              <w:rPr>
                <w:rFonts w:cs="Arial"/>
                <w:szCs w:val="22"/>
              </w:rPr>
            </w:pPr>
            <w:r w:rsidRPr="00344C37">
              <w:t>V části 1.1 doplněno právo ŘO OPTP určovat způsobilost výdajů.</w:t>
            </w:r>
          </w:p>
        </w:tc>
      </w:tr>
      <w:tr w:rsidR="00152729" w14:paraId="1EEBD484" w14:textId="77777777" w:rsidTr="0041561A">
        <w:trPr>
          <w:trHeight w:val="484"/>
        </w:trPr>
        <w:tc>
          <w:tcPr>
            <w:tcW w:w="1902" w:type="dxa"/>
            <w:vMerge/>
            <w:shd w:val="clear" w:color="auto" w:fill="99CCFF"/>
            <w:vAlign w:val="center"/>
          </w:tcPr>
          <w:p w14:paraId="56898D30" w14:textId="77777777" w:rsidR="00152729" w:rsidRDefault="00152729" w:rsidP="00C34B6C">
            <w:pPr>
              <w:spacing w:before="120" w:after="120"/>
              <w:jc w:val="center"/>
              <w:rPr>
                <w:rFonts w:cs="Arial"/>
                <w:szCs w:val="22"/>
              </w:rPr>
            </w:pPr>
          </w:p>
        </w:tc>
        <w:tc>
          <w:tcPr>
            <w:tcW w:w="7591" w:type="dxa"/>
            <w:shd w:val="clear" w:color="auto" w:fill="99CCFF"/>
          </w:tcPr>
          <w:p w14:paraId="75FA5069" w14:textId="03A074C3" w:rsidR="00152729" w:rsidRDefault="00152729" w:rsidP="00EA10AC">
            <w:pPr>
              <w:spacing w:before="120" w:after="120"/>
              <w:rPr>
                <w:rFonts w:cs="Arial"/>
                <w:szCs w:val="22"/>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2946E771" w14:textId="77777777" w:rsidTr="0041561A">
        <w:trPr>
          <w:trHeight w:val="484"/>
        </w:trPr>
        <w:tc>
          <w:tcPr>
            <w:tcW w:w="1902" w:type="dxa"/>
            <w:vMerge/>
            <w:shd w:val="clear" w:color="auto" w:fill="99CCFF"/>
            <w:vAlign w:val="center"/>
          </w:tcPr>
          <w:p w14:paraId="584495E8" w14:textId="77777777" w:rsidR="00152729" w:rsidRDefault="00152729" w:rsidP="00C34B6C">
            <w:pPr>
              <w:spacing w:before="120" w:after="120"/>
              <w:jc w:val="center"/>
              <w:rPr>
                <w:rFonts w:cs="Arial"/>
                <w:szCs w:val="22"/>
              </w:rPr>
            </w:pPr>
          </w:p>
        </w:tc>
        <w:tc>
          <w:tcPr>
            <w:tcW w:w="7591" w:type="dxa"/>
            <w:shd w:val="clear" w:color="auto" w:fill="99CCFF"/>
          </w:tcPr>
          <w:p w14:paraId="5A37C9D5" w14:textId="4DBB39B9" w:rsidR="00152729" w:rsidRDefault="00152729" w:rsidP="00152729">
            <w:pPr>
              <w:spacing w:before="120" w:after="120"/>
              <w:rPr>
                <w:rFonts w:cs="Arial"/>
                <w:szCs w:val="22"/>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44F51DC6" w14:textId="77777777" w:rsidTr="0041561A">
        <w:trPr>
          <w:trHeight w:val="484"/>
        </w:trPr>
        <w:tc>
          <w:tcPr>
            <w:tcW w:w="1902" w:type="dxa"/>
            <w:vMerge/>
            <w:shd w:val="clear" w:color="auto" w:fill="99CCFF"/>
            <w:vAlign w:val="center"/>
          </w:tcPr>
          <w:p w14:paraId="2029A595" w14:textId="77777777" w:rsidR="00152729" w:rsidRDefault="00152729" w:rsidP="00C34B6C">
            <w:pPr>
              <w:spacing w:before="120" w:after="120"/>
              <w:jc w:val="center"/>
              <w:rPr>
                <w:rFonts w:cs="Arial"/>
                <w:szCs w:val="22"/>
              </w:rPr>
            </w:pPr>
          </w:p>
        </w:tc>
        <w:tc>
          <w:tcPr>
            <w:tcW w:w="7591" w:type="dxa"/>
            <w:shd w:val="clear" w:color="auto" w:fill="99CCFF"/>
          </w:tcPr>
          <w:p w14:paraId="78C1FC33" w14:textId="22A25E4D" w:rsidR="00152729" w:rsidRDefault="00152729" w:rsidP="00152729">
            <w:pPr>
              <w:spacing w:before="120" w:after="120"/>
              <w:rPr>
                <w:rFonts w:cs="Arial"/>
                <w:szCs w:val="22"/>
              </w:rPr>
            </w:pPr>
            <w:r w:rsidRPr="00344C37">
              <w:t>V části 2.1.2 přidáno do Dokladů předkládaných k osobním nákladům příloha „Roční přehled vyplácených mimořádných odměn“ a upřesněn způsob jejího předkládání.</w:t>
            </w:r>
          </w:p>
        </w:tc>
      </w:tr>
      <w:tr w:rsidR="00152729" w14:paraId="454BD7BC" w14:textId="77777777" w:rsidTr="0041561A">
        <w:trPr>
          <w:trHeight w:val="484"/>
        </w:trPr>
        <w:tc>
          <w:tcPr>
            <w:tcW w:w="1902" w:type="dxa"/>
            <w:vMerge/>
            <w:shd w:val="clear" w:color="auto" w:fill="99CCFF"/>
            <w:vAlign w:val="center"/>
          </w:tcPr>
          <w:p w14:paraId="0A84087A" w14:textId="77777777" w:rsidR="00152729" w:rsidRDefault="00152729" w:rsidP="00C34B6C">
            <w:pPr>
              <w:spacing w:before="120" w:after="120"/>
              <w:jc w:val="center"/>
              <w:rPr>
                <w:rFonts w:cs="Arial"/>
                <w:szCs w:val="22"/>
              </w:rPr>
            </w:pPr>
          </w:p>
        </w:tc>
        <w:tc>
          <w:tcPr>
            <w:tcW w:w="7591" w:type="dxa"/>
            <w:shd w:val="clear" w:color="auto" w:fill="99CCFF"/>
          </w:tcPr>
          <w:p w14:paraId="0645F81B" w14:textId="4A087F9F" w:rsidR="00152729" w:rsidRDefault="00152729" w:rsidP="00152729">
            <w:pPr>
              <w:spacing w:before="120" w:after="120"/>
              <w:rPr>
                <w:rFonts w:cs="Arial"/>
                <w:szCs w:val="22"/>
              </w:rPr>
            </w:pPr>
            <w:r w:rsidRPr="00344C37">
              <w:t>V kapitole 2.2.2 upraven jiný způsob dokladování cestovních náhrad v SD3.</w:t>
            </w:r>
          </w:p>
        </w:tc>
      </w:tr>
      <w:tr w:rsidR="00152729" w14:paraId="61CE593E" w14:textId="77777777" w:rsidTr="0041561A">
        <w:trPr>
          <w:trHeight w:val="484"/>
        </w:trPr>
        <w:tc>
          <w:tcPr>
            <w:tcW w:w="1902" w:type="dxa"/>
            <w:vMerge/>
            <w:shd w:val="clear" w:color="auto" w:fill="99CCFF"/>
            <w:vAlign w:val="center"/>
          </w:tcPr>
          <w:p w14:paraId="09A01C6B" w14:textId="77777777" w:rsidR="00152729" w:rsidRDefault="00152729" w:rsidP="00C34B6C">
            <w:pPr>
              <w:spacing w:before="120" w:after="120"/>
              <w:jc w:val="center"/>
              <w:rPr>
                <w:rFonts w:cs="Arial"/>
                <w:szCs w:val="22"/>
              </w:rPr>
            </w:pPr>
          </w:p>
        </w:tc>
        <w:tc>
          <w:tcPr>
            <w:tcW w:w="7591" w:type="dxa"/>
            <w:shd w:val="clear" w:color="auto" w:fill="99CCFF"/>
          </w:tcPr>
          <w:p w14:paraId="5E6EF588" w14:textId="4314D3D3" w:rsidR="00152729" w:rsidRDefault="00152729" w:rsidP="00152729">
            <w:pPr>
              <w:spacing w:before="120" w:after="120"/>
              <w:rPr>
                <w:rFonts w:cs="Arial"/>
                <w:szCs w:val="22"/>
              </w:rPr>
            </w:pPr>
            <w:r w:rsidRPr="00344C37">
              <w:t>Doplnění dokladu „Roční přehled vyplácených mimořádných odměn“/čestné prohlášení“ u Osobních výdajů v Tabulce č. 1.</w:t>
            </w:r>
          </w:p>
        </w:tc>
      </w:tr>
      <w:tr w:rsidR="00152729" w14:paraId="768FDF4C" w14:textId="77777777" w:rsidTr="0041561A">
        <w:trPr>
          <w:trHeight w:val="484"/>
        </w:trPr>
        <w:tc>
          <w:tcPr>
            <w:tcW w:w="1902" w:type="dxa"/>
            <w:vMerge/>
            <w:shd w:val="clear" w:color="auto" w:fill="99CCFF"/>
            <w:vAlign w:val="center"/>
          </w:tcPr>
          <w:p w14:paraId="44427C82" w14:textId="77777777" w:rsidR="00152729" w:rsidRDefault="00152729" w:rsidP="00C34B6C">
            <w:pPr>
              <w:spacing w:before="120" w:after="120"/>
              <w:jc w:val="center"/>
              <w:rPr>
                <w:rFonts w:cs="Arial"/>
                <w:szCs w:val="22"/>
              </w:rPr>
            </w:pPr>
          </w:p>
        </w:tc>
        <w:tc>
          <w:tcPr>
            <w:tcW w:w="7591" w:type="dxa"/>
            <w:shd w:val="clear" w:color="auto" w:fill="99CCFF"/>
          </w:tcPr>
          <w:p w14:paraId="45AF7106" w14:textId="110F100F" w:rsidR="00152729" w:rsidRDefault="00152729" w:rsidP="00152729">
            <w:pPr>
              <w:spacing w:before="120" w:after="120"/>
              <w:rPr>
                <w:rFonts w:cs="Arial"/>
                <w:szCs w:val="22"/>
              </w:rPr>
            </w:pPr>
            <w:r w:rsidRPr="00344C37">
              <w:t>Doplnění dokladu „Tabulka s údaji z SD3“ u Cestovních náhrad v Tabulce č. 1.</w:t>
            </w:r>
          </w:p>
        </w:tc>
      </w:tr>
      <w:tr w:rsidR="00152729" w14:paraId="5B0955EA" w14:textId="77777777" w:rsidTr="0041561A">
        <w:trPr>
          <w:trHeight w:val="484"/>
        </w:trPr>
        <w:tc>
          <w:tcPr>
            <w:tcW w:w="1902" w:type="dxa"/>
            <w:vMerge/>
            <w:shd w:val="clear" w:color="auto" w:fill="99CCFF"/>
            <w:vAlign w:val="center"/>
          </w:tcPr>
          <w:p w14:paraId="08766AF0" w14:textId="77777777" w:rsidR="00152729" w:rsidRDefault="00152729" w:rsidP="00C34B6C">
            <w:pPr>
              <w:spacing w:before="120" w:after="120"/>
              <w:jc w:val="center"/>
              <w:rPr>
                <w:rFonts w:cs="Arial"/>
                <w:szCs w:val="22"/>
              </w:rPr>
            </w:pPr>
          </w:p>
        </w:tc>
        <w:tc>
          <w:tcPr>
            <w:tcW w:w="7591" w:type="dxa"/>
            <w:shd w:val="clear" w:color="auto" w:fill="99CCFF"/>
          </w:tcPr>
          <w:p w14:paraId="41F12445" w14:textId="09E7D117" w:rsidR="00152729" w:rsidRDefault="00152729" w:rsidP="00152729">
            <w:pPr>
              <w:spacing w:before="120" w:after="120"/>
              <w:rPr>
                <w:rFonts w:cs="Arial"/>
                <w:szCs w:val="22"/>
              </w:rPr>
            </w:pPr>
            <w:r w:rsidRPr="00344C37">
              <w:t>Úprava příloh 11f, 11g, 11h a 11k – odstranění „schvalovacího řádku“. Doplnění sloupce G a H v příloze 11f a 11g.</w:t>
            </w:r>
          </w:p>
        </w:tc>
      </w:tr>
      <w:tr w:rsidR="00152729" w14:paraId="7313F228" w14:textId="77777777" w:rsidTr="0041561A">
        <w:trPr>
          <w:trHeight w:val="983"/>
        </w:trPr>
        <w:tc>
          <w:tcPr>
            <w:tcW w:w="1902" w:type="dxa"/>
            <w:vMerge w:val="restart"/>
            <w:shd w:val="clear" w:color="auto" w:fill="99CCFF"/>
            <w:vAlign w:val="center"/>
          </w:tcPr>
          <w:p w14:paraId="1031CC99" w14:textId="7E2DC335" w:rsidR="00152729" w:rsidRDefault="00152729" w:rsidP="00C34B6C">
            <w:pPr>
              <w:spacing w:before="120" w:after="120"/>
              <w:jc w:val="center"/>
              <w:rPr>
                <w:rFonts w:cs="Arial"/>
                <w:szCs w:val="22"/>
              </w:rPr>
            </w:pPr>
            <w:r w:rsidRPr="00F72E3B">
              <w:rPr>
                <w:rFonts w:cs="Arial"/>
              </w:rPr>
              <w:t>vydání 2/0</w:t>
            </w:r>
          </w:p>
        </w:tc>
        <w:tc>
          <w:tcPr>
            <w:tcW w:w="7591" w:type="dxa"/>
            <w:shd w:val="clear" w:color="auto" w:fill="99CCFF"/>
          </w:tcPr>
          <w:p w14:paraId="6182D435" w14:textId="38AB3C29" w:rsidR="00152729" w:rsidRDefault="00152729" w:rsidP="00152729">
            <w:pPr>
              <w:spacing w:before="120" w:after="120"/>
              <w:rPr>
                <w:rFonts w:cs="Arial"/>
                <w:szCs w:val="22"/>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67AB65B4" w14:textId="77777777" w:rsidTr="0041561A">
        <w:trPr>
          <w:trHeight w:val="983"/>
        </w:trPr>
        <w:tc>
          <w:tcPr>
            <w:tcW w:w="1902" w:type="dxa"/>
            <w:vMerge/>
            <w:shd w:val="clear" w:color="auto" w:fill="99CCFF"/>
            <w:vAlign w:val="center"/>
          </w:tcPr>
          <w:p w14:paraId="5F3DE0DD" w14:textId="77777777" w:rsidR="00152729" w:rsidRDefault="00152729" w:rsidP="00C34B6C">
            <w:pPr>
              <w:spacing w:before="120" w:after="120"/>
              <w:jc w:val="center"/>
              <w:rPr>
                <w:rFonts w:cs="Arial"/>
                <w:szCs w:val="22"/>
              </w:rPr>
            </w:pPr>
          </w:p>
        </w:tc>
        <w:tc>
          <w:tcPr>
            <w:tcW w:w="7591" w:type="dxa"/>
            <w:shd w:val="clear" w:color="auto" w:fill="99CCFF"/>
          </w:tcPr>
          <w:p w14:paraId="63E873B2" w14:textId="1C2FBA1A" w:rsidR="00152729" w:rsidRDefault="00152729" w:rsidP="00152729">
            <w:pPr>
              <w:spacing w:before="120" w:after="120"/>
              <w:rPr>
                <w:rFonts w:cs="Arial"/>
                <w:szCs w:val="22"/>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47AEB89D" w14:textId="77777777" w:rsidTr="0041561A">
        <w:trPr>
          <w:trHeight w:val="983"/>
        </w:trPr>
        <w:tc>
          <w:tcPr>
            <w:tcW w:w="1902" w:type="dxa"/>
            <w:vMerge/>
            <w:shd w:val="clear" w:color="auto" w:fill="99CCFF"/>
            <w:vAlign w:val="center"/>
          </w:tcPr>
          <w:p w14:paraId="356995C4" w14:textId="77777777" w:rsidR="00152729" w:rsidRDefault="00152729" w:rsidP="00C34B6C">
            <w:pPr>
              <w:spacing w:before="120" w:after="120"/>
              <w:jc w:val="center"/>
              <w:rPr>
                <w:rFonts w:cs="Arial"/>
                <w:szCs w:val="22"/>
              </w:rPr>
            </w:pPr>
          </w:p>
        </w:tc>
        <w:tc>
          <w:tcPr>
            <w:tcW w:w="7591" w:type="dxa"/>
            <w:shd w:val="clear" w:color="auto" w:fill="99CCFF"/>
          </w:tcPr>
          <w:p w14:paraId="2EA33ED8" w14:textId="6E033CAD" w:rsidR="00152729" w:rsidRDefault="00152729" w:rsidP="00152729">
            <w:pPr>
              <w:spacing w:before="120" w:after="120"/>
              <w:rPr>
                <w:rFonts w:cs="Arial"/>
                <w:szCs w:val="22"/>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55B9DBBB" w14:textId="77777777" w:rsidTr="0041561A">
        <w:trPr>
          <w:trHeight w:val="983"/>
        </w:trPr>
        <w:tc>
          <w:tcPr>
            <w:tcW w:w="1902" w:type="dxa"/>
            <w:vMerge/>
            <w:shd w:val="clear" w:color="auto" w:fill="99CCFF"/>
            <w:vAlign w:val="center"/>
          </w:tcPr>
          <w:p w14:paraId="14ED3834" w14:textId="77777777" w:rsidR="00152729" w:rsidRDefault="00152729" w:rsidP="00C34B6C">
            <w:pPr>
              <w:spacing w:before="120" w:after="120"/>
              <w:jc w:val="center"/>
              <w:rPr>
                <w:rFonts w:cs="Arial"/>
                <w:szCs w:val="22"/>
              </w:rPr>
            </w:pPr>
          </w:p>
        </w:tc>
        <w:tc>
          <w:tcPr>
            <w:tcW w:w="7591" w:type="dxa"/>
            <w:shd w:val="clear" w:color="auto" w:fill="99CCFF"/>
          </w:tcPr>
          <w:p w14:paraId="6B91DC35" w14:textId="0D3BB2C2" w:rsidR="00152729" w:rsidRDefault="00152729" w:rsidP="00152729">
            <w:pPr>
              <w:spacing w:before="120" w:after="120"/>
              <w:rPr>
                <w:rFonts w:cs="Arial"/>
                <w:szCs w:val="22"/>
              </w:rPr>
            </w:pPr>
            <w:r w:rsidRPr="0094388C">
              <w:t xml:space="preserve">V části 2.2.2 upraven způsob dokladování cestovních náhrad do dílčí soupisky SD1 a vznik nových příloh č. 11l a 11m. Zrušena dílčí soupiska SD3. </w:t>
            </w:r>
          </w:p>
        </w:tc>
      </w:tr>
      <w:tr w:rsidR="00152729" w14:paraId="6F65C238" w14:textId="77777777" w:rsidTr="0041561A">
        <w:trPr>
          <w:trHeight w:val="983"/>
        </w:trPr>
        <w:tc>
          <w:tcPr>
            <w:tcW w:w="1902" w:type="dxa"/>
            <w:vMerge/>
            <w:shd w:val="clear" w:color="auto" w:fill="99CCFF"/>
            <w:vAlign w:val="center"/>
          </w:tcPr>
          <w:p w14:paraId="562F8626" w14:textId="77777777" w:rsidR="00152729" w:rsidRDefault="00152729" w:rsidP="00C34B6C">
            <w:pPr>
              <w:spacing w:before="120" w:after="120"/>
              <w:jc w:val="center"/>
              <w:rPr>
                <w:rFonts w:cs="Arial"/>
                <w:szCs w:val="22"/>
              </w:rPr>
            </w:pPr>
          </w:p>
        </w:tc>
        <w:tc>
          <w:tcPr>
            <w:tcW w:w="7591" w:type="dxa"/>
            <w:shd w:val="clear" w:color="auto" w:fill="99CCFF"/>
          </w:tcPr>
          <w:p w14:paraId="783A4B40" w14:textId="46458455" w:rsidR="00152729" w:rsidRDefault="00152729" w:rsidP="00152729">
            <w:pPr>
              <w:spacing w:before="120" w:after="120"/>
              <w:rPr>
                <w:rFonts w:cs="Arial"/>
                <w:szCs w:val="22"/>
              </w:rPr>
            </w:pPr>
            <w:r w:rsidRPr="0094388C">
              <w:t>Upřesnění části „Nákup externích služeb (outsourcing)“ v kap. 2.3.</w:t>
            </w:r>
          </w:p>
        </w:tc>
      </w:tr>
      <w:tr w:rsidR="00152729" w14:paraId="381DBEE2" w14:textId="77777777" w:rsidTr="0041561A">
        <w:trPr>
          <w:trHeight w:val="983"/>
        </w:trPr>
        <w:tc>
          <w:tcPr>
            <w:tcW w:w="1902" w:type="dxa"/>
            <w:vMerge/>
            <w:shd w:val="clear" w:color="auto" w:fill="99CCFF"/>
            <w:vAlign w:val="center"/>
          </w:tcPr>
          <w:p w14:paraId="2DD8D4CF" w14:textId="77777777" w:rsidR="00152729" w:rsidRDefault="00152729" w:rsidP="00C34B6C">
            <w:pPr>
              <w:spacing w:before="120" w:after="120"/>
              <w:jc w:val="center"/>
              <w:rPr>
                <w:rFonts w:cs="Arial"/>
                <w:szCs w:val="22"/>
              </w:rPr>
            </w:pPr>
          </w:p>
        </w:tc>
        <w:tc>
          <w:tcPr>
            <w:tcW w:w="7591" w:type="dxa"/>
            <w:shd w:val="clear" w:color="auto" w:fill="99CCFF"/>
          </w:tcPr>
          <w:p w14:paraId="7268C36A" w14:textId="73F29222" w:rsidR="00152729" w:rsidRDefault="00152729" w:rsidP="00152729">
            <w:pPr>
              <w:spacing w:before="120" w:after="120"/>
              <w:rPr>
                <w:rFonts w:cs="Arial"/>
                <w:szCs w:val="22"/>
              </w:rPr>
            </w:pPr>
            <w:r w:rsidRPr="0094388C">
              <w:t>Doplnění dokladu „Čestné prohlášení příjemce k ročnímu přehledu vyplacených odměn (příloha PŽP č. 12a)/Roční přehled vyplacených odměn“ v Tabulce č. 1.</w:t>
            </w:r>
          </w:p>
        </w:tc>
      </w:tr>
      <w:tr w:rsidR="00152729" w14:paraId="246BAA26" w14:textId="77777777" w:rsidTr="0041561A">
        <w:trPr>
          <w:trHeight w:val="983"/>
        </w:trPr>
        <w:tc>
          <w:tcPr>
            <w:tcW w:w="1902" w:type="dxa"/>
            <w:vMerge/>
            <w:shd w:val="clear" w:color="auto" w:fill="99CCFF"/>
            <w:vAlign w:val="center"/>
          </w:tcPr>
          <w:p w14:paraId="6830A3DD" w14:textId="77777777" w:rsidR="00152729" w:rsidRDefault="00152729" w:rsidP="00C34B6C">
            <w:pPr>
              <w:spacing w:before="120" w:after="120"/>
              <w:jc w:val="center"/>
              <w:rPr>
                <w:rFonts w:cs="Arial"/>
                <w:szCs w:val="22"/>
              </w:rPr>
            </w:pPr>
          </w:p>
        </w:tc>
        <w:tc>
          <w:tcPr>
            <w:tcW w:w="7591" w:type="dxa"/>
            <w:shd w:val="clear" w:color="auto" w:fill="99CCFF"/>
          </w:tcPr>
          <w:p w14:paraId="2D0B453B" w14:textId="3BDD19B7" w:rsidR="00152729" w:rsidRDefault="00152729" w:rsidP="00152729">
            <w:pPr>
              <w:spacing w:before="120" w:after="120"/>
              <w:rPr>
                <w:rFonts w:cs="Arial"/>
                <w:szCs w:val="22"/>
              </w:rPr>
            </w:pPr>
            <w:r w:rsidRPr="0094388C">
              <w:t>Doplnění dokladu „Souhrnný seznam tuzemských cestovních náhrad “ a „Souhrnný seznam zahraničních cestovních náhrad“ v Tabulce č. 1.</w:t>
            </w:r>
          </w:p>
        </w:tc>
      </w:tr>
      <w:tr w:rsidR="00152729" w14:paraId="7DC3D5AC" w14:textId="77777777" w:rsidTr="0041561A">
        <w:trPr>
          <w:trHeight w:val="983"/>
        </w:trPr>
        <w:tc>
          <w:tcPr>
            <w:tcW w:w="1902" w:type="dxa"/>
            <w:vMerge/>
            <w:shd w:val="clear" w:color="auto" w:fill="99CCFF"/>
            <w:vAlign w:val="center"/>
          </w:tcPr>
          <w:p w14:paraId="516B32BE" w14:textId="77777777" w:rsidR="00152729" w:rsidRDefault="00152729" w:rsidP="00C34B6C">
            <w:pPr>
              <w:spacing w:before="120" w:after="120"/>
              <w:jc w:val="center"/>
              <w:rPr>
                <w:rFonts w:cs="Arial"/>
                <w:szCs w:val="22"/>
              </w:rPr>
            </w:pPr>
          </w:p>
        </w:tc>
        <w:tc>
          <w:tcPr>
            <w:tcW w:w="7591" w:type="dxa"/>
            <w:shd w:val="clear" w:color="auto" w:fill="99CCFF"/>
          </w:tcPr>
          <w:p w14:paraId="1886930B" w14:textId="2C304298" w:rsidR="00152729" w:rsidRDefault="00152729" w:rsidP="00152729">
            <w:pPr>
              <w:spacing w:before="120" w:after="120"/>
              <w:rPr>
                <w:rFonts w:cs="Arial"/>
                <w:szCs w:val="22"/>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2E790F38" w14:textId="77777777" w:rsidTr="0041561A">
        <w:trPr>
          <w:trHeight w:val="726"/>
        </w:trPr>
        <w:tc>
          <w:tcPr>
            <w:tcW w:w="1902" w:type="dxa"/>
            <w:vMerge w:val="restart"/>
            <w:shd w:val="clear" w:color="auto" w:fill="99CCFF"/>
            <w:vAlign w:val="center"/>
          </w:tcPr>
          <w:p w14:paraId="5CE92F07" w14:textId="5C34C3C2" w:rsidR="00152729" w:rsidRDefault="00152729" w:rsidP="00C34B6C">
            <w:pPr>
              <w:spacing w:before="120" w:after="120"/>
              <w:jc w:val="center"/>
              <w:rPr>
                <w:rFonts w:cs="Arial"/>
                <w:szCs w:val="22"/>
              </w:rPr>
            </w:pPr>
            <w:r w:rsidRPr="00152729">
              <w:rPr>
                <w:rFonts w:cs="Arial"/>
                <w:szCs w:val="22"/>
              </w:rPr>
              <w:t>vydání 2/2</w:t>
            </w:r>
          </w:p>
        </w:tc>
        <w:tc>
          <w:tcPr>
            <w:tcW w:w="7591" w:type="dxa"/>
            <w:shd w:val="clear" w:color="auto" w:fill="99CCFF"/>
          </w:tcPr>
          <w:p w14:paraId="78BE1002" w14:textId="44F7E9BE" w:rsidR="00152729" w:rsidRDefault="00152729" w:rsidP="00AC6EEF">
            <w:pPr>
              <w:spacing w:before="120" w:after="120"/>
              <w:rPr>
                <w:rFonts w:cs="Arial"/>
                <w:szCs w:val="22"/>
              </w:rPr>
            </w:pPr>
            <w:r w:rsidRPr="00152729">
              <w:rPr>
                <w:rFonts w:cs="Arial"/>
                <w:szCs w:val="22"/>
              </w:rPr>
              <w:t>V části 1.1 doplněn text týkající se způsobilosti výdajů v případě neuveřejnění smlouvy/objednávky včetně akceptace dle ZRS.</w:t>
            </w:r>
          </w:p>
        </w:tc>
      </w:tr>
      <w:tr w:rsidR="00152729" w14:paraId="01C1674C" w14:textId="77777777" w:rsidTr="0041561A">
        <w:trPr>
          <w:trHeight w:val="726"/>
        </w:trPr>
        <w:tc>
          <w:tcPr>
            <w:tcW w:w="1902" w:type="dxa"/>
            <w:vMerge/>
            <w:shd w:val="clear" w:color="auto" w:fill="99CCFF"/>
            <w:vAlign w:val="center"/>
          </w:tcPr>
          <w:p w14:paraId="75499FCC" w14:textId="77777777" w:rsidR="00152729" w:rsidRDefault="00152729" w:rsidP="00C34B6C">
            <w:pPr>
              <w:spacing w:before="120" w:after="120"/>
              <w:jc w:val="center"/>
              <w:rPr>
                <w:rFonts w:cs="Arial"/>
                <w:szCs w:val="22"/>
              </w:rPr>
            </w:pPr>
          </w:p>
        </w:tc>
        <w:tc>
          <w:tcPr>
            <w:tcW w:w="7591" w:type="dxa"/>
            <w:shd w:val="clear" w:color="auto" w:fill="99CCFF"/>
          </w:tcPr>
          <w:p w14:paraId="248447C0" w14:textId="59763F07" w:rsidR="00152729" w:rsidRDefault="00152729" w:rsidP="00AC6EEF">
            <w:pPr>
              <w:spacing w:before="120" w:after="120"/>
              <w:rPr>
                <w:rFonts w:cs="Arial"/>
                <w:szCs w:val="22"/>
              </w:rPr>
            </w:pPr>
            <w:r w:rsidRPr="00152729">
              <w:rPr>
                <w:rFonts w:cs="Arial"/>
                <w:szCs w:val="22"/>
              </w:rPr>
              <w:t>V části 2.1 upřesněn odkaz na MP lidské zdroje včetně příslušných metodických stanovisek a na ZSS.</w:t>
            </w:r>
          </w:p>
        </w:tc>
      </w:tr>
      <w:tr w:rsidR="00152729" w14:paraId="579196A1" w14:textId="77777777" w:rsidTr="0041561A">
        <w:trPr>
          <w:trHeight w:val="726"/>
        </w:trPr>
        <w:tc>
          <w:tcPr>
            <w:tcW w:w="1902" w:type="dxa"/>
            <w:vMerge/>
            <w:shd w:val="clear" w:color="auto" w:fill="99CCFF"/>
            <w:vAlign w:val="center"/>
          </w:tcPr>
          <w:p w14:paraId="73A47A37" w14:textId="77777777" w:rsidR="00152729" w:rsidRDefault="00152729" w:rsidP="00C34B6C">
            <w:pPr>
              <w:spacing w:before="120" w:after="120"/>
              <w:jc w:val="center"/>
              <w:rPr>
                <w:rFonts w:cs="Arial"/>
                <w:szCs w:val="22"/>
              </w:rPr>
            </w:pPr>
          </w:p>
        </w:tc>
        <w:tc>
          <w:tcPr>
            <w:tcW w:w="7591" w:type="dxa"/>
            <w:shd w:val="clear" w:color="auto" w:fill="99CCFF"/>
          </w:tcPr>
          <w:p w14:paraId="07F18540" w14:textId="6DD7D4CB" w:rsidR="00152729" w:rsidRDefault="00152729" w:rsidP="00AC6EEF">
            <w:pPr>
              <w:spacing w:before="120" w:after="120"/>
              <w:rPr>
                <w:rFonts w:cs="Arial"/>
                <w:szCs w:val="22"/>
              </w:rPr>
            </w:pPr>
            <w:r w:rsidRPr="00152729">
              <w:rPr>
                <w:rFonts w:cs="Arial"/>
                <w:szCs w:val="22"/>
              </w:rPr>
              <w:t>V části 2.2.3 „Cestovní náhrady „per diems“ pro zahraniční experty“ upraven výčet dokladů prokazujících způsobilost výdaje, kdy došlo k odstranění Čestného prohlášení a byl upraven Podklad v příloze č. 11j.</w:t>
            </w:r>
          </w:p>
        </w:tc>
      </w:tr>
      <w:tr w:rsidR="00152729" w14:paraId="7FB74871" w14:textId="77777777" w:rsidTr="0041561A">
        <w:trPr>
          <w:trHeight w:val="726"/>
        </w:trPr>
        <w:tc>
          <w:tcPr>
            <w:tcW w:w="1902" w:type="dxa"/>
            <w:vMerge/>
            <w:shd w:val="clear" w:color="auto" w:fill="99CCFF"/>
            <w:vAlign w:val="center"/>
          </w:tcPr>
          <w:p w14:paraId="074C890A" w14:textId="77777777" w:rsidR="00152729" w:rsidRDefault="00152729" w:rsidP="00C34B6C">
            <w:pPr>
              <w:spacing w:before="120" w:after="120"/>
              <w:jc w:val="center"/>
              <w:rPr>
                <w:rFonts w:cs="Arial"/>
                <w:szCs w:val="22"/>
              </w:rPr>
            </w:pPr>
          </w:p>
        </w:tc>
        <w:tc>
          <w:tcPr>
            <w:tcW w:w="7591" w:type="dxa"/>
            <w:shd w:val="clear" w:color="auto" w:fill="99CCFF"/>
          </w:tcPr>
          <w:p w14:paraId="1E32035A" w14:textId="72B5948E" w:rsidR="00152729" w:rsidRDefault="00152729" w:rsidP="00AC6EEF">
            <w:pPr>
              <w:spacing w:before="120" w:after="120"/>
              <w:rPr>
                <w:rFonts w:cs="Arial"/>
                <w:szCs w:val="22"/>
              </w:rPr>
            </w:pPr>
            <w:r w:rsidRPr="00152729">
              <w:rPr>
                <w:rFonts w:cs="Arial"/>
                <w:szCs w:val="22"/>
              </w:rPr>
              <w:t>V části 2.3 „Nákup služeb“ doplněna povinnost uveřejnění v Registru smluv dle ZRS u dokladování smlouvy a objednávky včetně akceptace.</w:t>
            </w:r>
          </w:p>
        </w:tc>
      </w:tr>
      <w:tr w:rsidR="00152729" w14:paraId="75B432C6" w14:textId="77777777" w:rsidTr="0041561A">
        <w:trPr>
          <w:trHeight w:val="726"/>
        </w:trPr>
        <w:tc>
          <w:tcPr>
            <w:tcW w:w="1902" w:type="dxa"/>
            <w:vMerge/>
            <w:shd w:val="clear" w:color="auto" w:fill="99CCFF"/>
            <w:vAlign w:val="center"/>
          </w:tcPr>
          <w:p w14:paraId="35631275" w14:textId="77777777" w:rsidR="00152729" w:rsidRDefault="00152729" w:rsidP="00C34B6C">
            <w:pPr>
              <w:spacing w:before="120" w:after="120"/>
              <w:jc w:val="center"/>
              <w:rPr>
                <w:rFonts w:cs="Arial"/>
                <w:szCs w:val="22"/>
              </w:rPr>
            </w:pPr>
          </w:p>
        </w:tc>
        <w:tc>
          <w:tcPr>
            <w:tcW w:w="7591" w:type="dxa"/>
            <w:shd w:val="clear" w:color="auto" w:fill="99CCFF"/>
          </w:tcPr>
          <w:p w14:paraId="34C7F2A3" w14:textId="0E2AA085" w:rsidR="00152729" w:rsidRDefault="00152729" w:rsidP="00AC6EEF">
            <w:pPr>
              <w:spacing w:before="120" w:after="120"/>
              <w:rPr>
                <w:rFonts w:cs="Arial"/>
                <w:szCs w:val="22"/>
              </w:rPr>
            </w:pPr>
            <w:r w:rsidRPr="00152729">
              <w:rPr>
                <w:rFonts w:cs="Arial"/>
                <w:szCs w:val="22"/>
              </w:rPr>
              <w:t>V části 2.4 „Pořízení majetku a spotřebního materiálu“ doplněna povinnost uveřejnění v Registru smluv dle ZRS u dokladování smlouvy a objednávky včetně akceptace.</w:t>
            </w:r>
          </w:p>
        </w:tc>
      </w:tr>
      <w:tr w:rsidR="00152729" w14:paraId="4B6D3568" w14:textId="77777777" w:rsidTr="0041561A">
        <w:trPr>
          <w:trHeight w:val="726"/>
        </w:trPr>
        <w:tc>
          <w:tcPr>
            <w:tcW w:w="1902" w:type="dxa"/>
            <w:vMerge/>
            <w:shd w:val="clear" w:color="auto" w:fill="99CCFF"/>
            <w:vAlign w:val="center"/>
          </w:tcPr>
          <w:p w14:paraId="1D0CD4C9" w14:textId="77777777" w:rsidR="00152729" w:rsidRDefault="00152729" w:rsidP="00C34B6C">
            <w:pPr>
              <w:spacing w:before="120" w:after="120"/>
              <w:jc w:val="center"/>
              <w:rPr>
                <w:rFonts w:cs="Arial"/>
                <w:szCs w:val="22"/>
              </w:rPr>
            </w:pPr>
          </w:p>
        </w:tc>
        <w:tc>
          <w:tcPr>
            <w:tcW w:w="7591" w:type="dxa"/>
            <w:shd w:val="clear" w:color="auto" w:fill="99CCFF"/>
          </w:tcPr>
          <w:p w14:paraId="104BEA6E" w14:textId="228F7B9B" w:rsidR="00152729" w:rsidRDefault="00152729" w:rsidP="00AC6EEF">
            <w:pPr>
              <w:spacing w:before="120" w:after="120"/>
              <w:rPr>
                <w:rFonts w:cs="Arial"/>
                <w:szCs w:val="22"/>
              </w:rPr>
            </w:pPr>
            <w:r w:rsidRPr="00152729">
              <w:rPr>
                <w:rFonts w:cs="Arial"/>
                <w:szCs w:val="22"/>
              </w:rPr>
              <w:t>V části 2.5 „Dokladování režijních nákladů“ doplněna povinnost uveřejnění smlouvy dle ZRS.</w:t>
            </w:r>
          </w:p>
        </w:tc>
      </w:tr>
      <w:tr w:rsidR="00152729" w14:paraId="4C0B4D89" w14:textId="77777777" w:rsidTr="0041561A">
        <w:trPr>
          <w:trHeight w:val="726"/>
        </w:trPr>
        <w:tc>
          <w:tcPr>
            <w:tcW w:w="1902" w:type="dxa"/>
            <w:vMerge/>
            <w:shd w:val="clear" w:color="auto" w:fill="99CCFF"/>
            <w:vAlign w:val="center"/>
          </w:tcPr>
          <w:p w14:paraId="37A6C082" w14:textId="77777777" w:rsidR="00152729" w:rsidRDefault="00152729" w:rsidP="00C34B6C">
            <w:pPr>
              <w:spacing w:before="120" w:after="120"/>
              <w:jc w:val="center"/>
              <w:rPr>
                <w:rFonts w:cs="Arial"/>
                <w:szCs w:val="22"/>
              </w:rPr>
            </w:pPr>
          </w:p>
        </w:tc>
        <w:tc>
          <w:tcPr>
            <w:tcW w:w="7591" w:type="dxa"/>
            <w:shd w:val="clear" w:color="auto" w:fill="99CCFF"/>
          </w:tcPr>
          <w:p w14:paraId="1333FA05" w14:textId="38BC080D" w:rsidR="00152729" w:rsidRDefault="00152729" w:rsidP="00152729">
            <w:pPr>
              <w:spacing w:before="120" w:after="120"/>
              <w:rPr>
                <w:rFonts w:cs="Arial"/>
                <w:szCs w:val="22"/>
              </w:rPr>
            </w:pPr>
            <w:r w:rsidRPr="00152729">
              <w:rPr>
                <w:rFonts w:cs="Arial"/>
                <w:szCs w:val="22"/>
              </w:rPr>
              <w:t>V části 2.6.1 „Způsobilost režijních nákladů“ odstraněny zálohové platby.</w:t>
            </w:r>
          </w:p>
        </w:tc>
      </w:tr>
      <w:tr w:rsidR="00152729" w14:paraId="2C23A45F" w14:textId="77777777" w:rsidTr="0041561A">
        <w:trPr>
          <w:trHeight w:val="726"/>
        </w:trPr>
        <w:tc>
          <w:tcPr>
            <w:tcW w:w="1902" w:type="dxa"/>
            <w:vMerge/>
            <w:shd w:val="clear" w:color="auto" w:fill="99CCFF"/>
            <w:vAlign w:val="center"/>
          </w:tcPr>
          <w:p w14:paraId="68AA51B1" w14:textId="77777777" w:rsidR="00152729" w:rsidRDefault="00152729" w:rsidP="00C34B6C">
            <w:pPr>
              <w:spacing w:before="120" w:after="120"/>
              <w:jc w:val="center"/>
              <w:rPr>
                <w:rFonts w:cs="Arial"/>
                <w:szCs w:val="22"/>
              </w:rPr>
            </w:pPr>
          </w:p>
        </w:tc>
        <w:tc>
          <w:tcPr>
            <w:tcW w:w="7591" w:type="dxa"/>
            <w:shd w:val="clear" w:color="auto" w:fill="99CCFF"/>
          </w:tcPr>
          <w:p w14:paraId="690CD3BB" w14:textId="41711EB9" w:rsidR="00152729" w:rsidRDefault="00152729" w:rsidP="00AC6EEF">
            <w:pPr>
              <w:spacing w:before="120" w:after="120"/>
              <w:rPr>
                <w:rFonts w:cs="Arial"/>
                <w:szCs w:val="22"/>
              </w:rPr>
            </w:pPr>
            <w:r w:rsidRPr="00152729">
              <w:rPr>
                <w:rFonts w:cs="Arial"/>
                <w:szCs w:val="22"/>
              </w:rPr>
              <w:t>V části 2.6.2 „Dokladování režijních nákladů“ doplněna povinnost uveřejnění smluv do Registru smluv dle ZRS.</w:t>
            </w:r>
          </w:p>
        </w:tc>
      </w:tr>
      <w:tr w:rsidR="00152729" w14:paraId="681B4D8F" w14:textId="77777777" w:rsidTr="0041561A">
        <w:trPr>
          <w:trHeight w:val="726"/>
        </w:trPr>
        <w:tc>
          <w:tcPr>
            <w:tcW w:w="1902" w:type="dxa"/>
            <w:vMerge/>
            <w:shd w:val="clear" w:color="auto" w:fill="99CCFF"/>
            <w:vAlign w:val="center"/>
          </w:tcPr>
          <w:p w14:paraId="6E659884" w14:textId="77777777" w:rsidR="00152729" w:rsidRDefault="00152729" w:rsidP="00C34B6C">
            <w:pPr>
              <w:spacing w:before="120" w:after="120"/>
              <w:jc w:val="center"/>
              <w:rPr>
                <w:rFonts w:cs="Arial"/>
                <w:szCs w:val="22"/>
              </w:rPr>
            </w:pPr>
          </w:p>
        </w:tc>
        <w:tc>
          <w:tcPr>
            <w:tcW w:w="7591" w:type="dxa"/>
            <w:shd w:val="clear" w:color="auto" w:fill="99CCFF"/>
          </w:tcPr>
          <w:p w14:paraId="4A98EF25" w14:textId="10ACEF3D" w:rsidR="00152729" w:rsidRDefault="00152729" w:rsidP="00AC6EEF">
            <w:pPr>
              <w:spacing w:before="120" w:after="120"/>
              <w:rPr>
                <w:rFonts w:cs="Arial"/>
                <w:szCs w:val="22"/>
              </w:rPr>
            </w:pPr>
            <w:r w:rsidRPr="00152729">
              <w:rPr>
                <w:rFonts w:cs="Arial"/>
                <w:szCs w:val="22"/>
              </w:rPr>
              <w:t>V tabulce č. 2 upřesněna informace o dokladování Výpisu z účetní evidence pro příjemce MMR</w:t>
            </w:r>
            <w:r>
              <w:rPr>
                <w:rFonts w:cs="Arial"/>
                <w:szCs w:val="22"/>
              </w:rPr>
              <w:t>.</w:t>
            </w:r>
          </w:p>
        </w:tc>
      </w:tr>
      <w:tr w:rsidR="00152729" w14:paraId="0EAE8EAC" w14:textId="77777777" w:rsidTr="0041561A">
        <w:trPr>
          <w:trHeight w:val="726"/>
        </w:trPr>
        <w:tc>
          <w:tcPr>
            <w:tcW w:w="1902" w:type="dxa"/>
            <w:vMerge/>
            <w:shd w:val="clear" w:color="auto" w:fill="99CCFF"/>
            <w:vAlign w:val="center"/>
          </w:tcPr>
          <w:p w14:paraId="7A7B4F19" w14:textId="77777777" w:rsidR="00152729" w:rsidRDefault="00152729" w:rsidP="00C34B6C">
            <w:pPr>
              <w:spacing w:before="120" w:after="120"/>
              <w:jc w:val="center"/>
              <w:rPr>
                <w:rFonts w:cs="Arial"/>
                <w:szCs w:val="22"/>
              </w:rPr>
            </w:pPr>
          </w:p>
        </w:tc>
        <w:tc>
          <w:tcPr>
            <w:tcW w:w="7591" w:type="dxa"/>
            <w:shd w:val="clear" w:color="auto" w:fill="99CCFF"/>
          </w:tcPr>
          <w:p w14:paraId="67965E5A" w14:textId="7B796C8B" w:rsidR="00152729" w:rsidRDefault="00152729" w:rsidP="00AC6EEF">
            <w:pPr>
              <w:spacing w:before="120" w:after="120"/>
              <w:rPr>
                <w:rFonts w:cs="Arial"/>
                <w:szCs w:val="22"/>
              </w:rPr>
            </w:pPr>
            <w:r w:rsidRPr="00152729">
              <w:rPr>
                <w:rFonts w:cs="Arial"/>
                <w:szCs w:val="22"/>
              </w:rPr>
              <w:t>Aktualizována Příloha č. 11j – odstraněno čestné prohlášení, upraven podklad k poskytnutí per diems/odměny.</w:t>
            </w:r>
          </w:p>
        </w:tc>
      </w:tr>
      <w:tr w:rsidR="00681BAE" w14:paraId="1FEF8359" w14:textId="77777777" w:rsidTr="0041561A">
        <w:trPr>
          <w:trHeight w:val="484"/>
        </w:trPr>
        <w:tc>
          <w:tcPr>
            <w:tcW w:w="1902" w:type="dxa"/>
            <w:vMerge w:val="restart"/>
            <w:shd w:val="clear" w:color="auto" w:fill="99CCFF"/>
            <w:vAlign w:val="center"/>
          </w:tcPr>
          <w:p w14:paraId="59A40625" w14:textId="2EF27F85" w:rsidR="00681BAE" w:rsidRDefault="00681BAE" w:rsidP="00C34B6C">
            <w:pPr>
              <w:spacing w:before="120" w:after="120"/>
              <w:jc w:val="center"/>
              <w:rPr>
                <w:rFonts w:cs="Arial"/>
                <w:szCs w:val="22"/>
              </w:rPr>
            </w:pPr>
            <w:r w:rsidRPr="00F53CE0">
              <w:rPr>
                <w:rFonts w:cs="Arial"/>
                <w:szCs w:val="22"/>
              </w:rPr>
              <w:t>vydání 2/3</w:t>
            </w:r>
          </w:p>
        </w:tc>
        <w:tc>
          <w:tcPr>
            <w:tcW w:w="7591" w:type="dxa"/>
            <w:shd w:val="clear" w:color="auto" w:fill="99CCFF"/>
          </w:tcPr>
          <w:p w14:paraId="048C92FC" w14:textId="578E7269" w:rsidR="00681BAE" w:rsidRDefault="00681BAE" w:rsidP="00F53CE0">
            <w:pPr>
              <w:spacing w:before="120" w:after="120"/>
              <w:rPr>
                <w:rFonts w:cs="Arial"/>
                <w:szCs w:val="22"/>
              </w:rPr>
            </w:pPr>
            <w:r w:rsidRPr="00A57D19">
              <w:t>Formální úpravy textu.</w:t>
            </w:r>
          </w:p>
        </w:tc>
      </w:tr>
      <w:tr w:rsidR="00681BAE" w14:paraId="18D72701" w14:textId="77777777" w:rsidTr="0041561A">
        <w:trPr>
          <w:trHeight w:val="739"/>
        </w:trPr>
        <w:tc>
          <w:tcPr>
            <w:tcW w:w="1902" w:type="dxa"/>
            <w:vMerge/>
            <w:shd w:val="clear" w:color="auto" w:fill="99CCFF"/>
            <w:vAlign w:val="center"/>
          </w:tcPr>
          <w:p w14:paraId="428EB0D8" w14:textId="77777777" w:rsidR="00681BAE" w:rsidRDefault="00681BAE" w:rsidP="00C34B6C">
            <w:pPr>
              <w:spacing w:before="120" w:after="120"/>
              <w:jc w:val="center"/>
              <w:rPr>
                <w:rFonts w:cs="Arial"/>
                <w:szCs w:val="22"/>
              </w:rPr>
            </w:pPr>
          </w:p>
        </w:tc>
        <w:tc>
          <w:tcPr>
            <w:tcW w:w="7591" w:type="dxa"/>
            <w:shd w:val="clear" w:color="auto" w:fill="99CCFF"/>
          </w:tcPr>
          <w:p w14:paraId="77231B31" w14:textId="0EC7FC77" w:rsidR="00681BAE" w:rsidRDefault="00681BAE" w:rsidP="00F53CE0">
            <w:pPr>
              <w:spacing w:before="120" w:after="120"/>
              <w:rPr>
                <w:rFonts w:cs="Arial"/>
                <w:szCs w:val="22"/>
              </w:rPr>
            </w:pPr>
            <w:r w:rsidRPr="00A57D19">
              <w:t>V části 2.1.1 „Způsobilost osobních nákladů“ doplněna způsobilost osobního příplatku dle novelizace ZSS. Doplněna poznámka pod čarou č. 2.</w:t>
            </w:r>
          </w:p>
        </w:tc>
      </w:tr>
      <w:tr w:rsidR="00681BAE" w14:paraId="08F33084" w14:textId="77777777" w:rsidTr="0041561A">
        <w:trPr>
          <w:trHeight w:val="1010"/>
        </w:trPr>
        <w:tc>
          <w:tcPr>
            <w:tcW w:w="1902" w:type="dxa"/>
            <w:vMerge/>
            <w:shd w:val="clear" w:color="auto" w:fill="99CCFF"/>
            <w:vAlign w:val="center"/>
          </w:tcPr>
          <w:p w14:paraId="1100231D" w14:textId="77777777" w:rsidR="00681BAE" w:rsidRDefault="00681BAE" w:rsidP="00C34B6C">
            <w:pPr>
              <w:spacing w:before="120" w:after="120"/>
              <w:jc w:val="center"/>
              <w:rPr>
                <w:rFonts w:cs="Arial"/>
                <w:szCs w:val="22"/>
              </w:rPr>
            </w:pPr>
          </w:p>
        </w:tc>
        <w:tc>
          <w:tcPr>
            <w:tcW w:w="7591" w:type="dxa"/>
            <w:shd w:val="clear" w:color="auto" w:fill="99CCFF"/>
          </w:tcPr>
          <w:p w14:paraId="4D4FC987" w14:textId="292D1E4C" w:rsidR="00681BAE" w:rsidRDefault="00681BAE" w:rsidP="00F53CE0">
            <w:pPr>
              <w:spacing w:before="120" w:after="120"/>
              <w:rPr>
                <w:rFonts w:cs="Arial"/>
                <w:szCs w:val="22"/>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4071EA53" w14:textId="77777777" w:rsidTr="0041561A">
        <w:trPr>
          <w:trHeight w:val="498"/>
        </w:trPr>
        <w:tc>
          <w:tcPr>
            <w:tcW w:w="1902" w:type="dxa"/>
            <w:vMerge/>
            <w:shd w:val="clear" w:color="auto" w:fill="99CCFF"/>
            <w:vAlign w:val="center"/>
          </w:tcPr>
          <w:p w14:paraId="7498DDB7" w14:textId="77777777" w:rsidR="00681BAE" w:rsidRDefault="00681BAE" w:rsidP="00C34B6C">
            <w:pPr>
              <w:spacing w:before="120" w:after="120"/>
              <w:jc w:val="center"/>
              <w:rPr>
                <w:rFonts w:cs="Arial"/>
                <w:szCs w:val="22"/>
              </w:rPr>
            </w:pPr>
          </w:p>
        </w:tc>
        <w:tc>
          <w:tcPr>
            <w:tcW w:w="7591" w:type="dxa"/>
            <w:shd w:val="clear" w:color="auto" w:fill="99CCFF"/>
          </w:tcPr>
          <w:p w14:paraId="277EA44D" w14:textId="6FE81E0F" w:rsidR="00681BAE" w:rsidRDefault="00681BAE" w:rsidP="00F53CE0">
            <w:pPr>
              <w:spacing w:before="120" w:after="120"/>
              <w:rPr>
                <w:rFonts w:cs="Arial"/>
                <w:szCs w:val="22"/>
              </w:rPr>
            </w:pPr>
            <w:r w:rsidRPr="00A57D19">
              <w:t>V tabulce č. 1 dány doklady</w:t>
            </w:r>
            <w:r>
              <w:t xml:space="preserve"> u osobních výdajů do souladu s</w:t>
            </w:r>
            <w:r w:rsidRPr="00A57D19">
              <w:t xml:space="preserve"> textem v části 2.1.2.</w:t>
            </w:r>
          </w:p>
        </w:tc>
      </w:tr>
      <w:tr w:rsidR="00681BAE" w14:paraId="50C92E3D" w14:textId="77777777" w:rsidTr="0041561A">
        <w:trPr>
          <w:trHeight w:val="484"/>
        </w:trPr>
        <w:tc>
          <w:tcPr>
            <w:tcW w:w="1902" w:type="dxa"/>
            <w:vMerge w:val="restart"/>
            <w:shd w:val="clear" w:color="auto" w:fill="99CCFF"/>
            <w:vAlign w:val="center"/>
          </w:tcPr>
          <w:p w14:paraId="6D374F83" w14:textId="08A84A6D" w:rsidR="00681BAE" w:rsidRDefault="00681BAE" w:rsidP="00C34B6C">
            <w:pPr>
              <w:spacing w:before="120" w:after="120"/>
              <w:jc w:val="center"/>
              <w:rPr>
                <w:rFonts w:cs="Arial"/>
                <w:szCs w:val="22"/>
              </w:rPr>
            </w:pPr>
            <w:r w:rsidRPr="00681BAE">
              <w:rPr>
                <w:rFonts w:cs="Arial"/>
                <w:szCs w:val="22"/>
              </w:rPr>
              <w:t>vydání 2/4</w:t>
            </w:r>
          </w:p>
        </w:tc>
        <w:tc>
          <w:tcPr>
            <w:tcW w:w="7591" w:type="dxa"/>
            <w:shd w:val="clear" w:color="auto" w:fill="99CCFF"/>
          </w:tcPr>
          <w:p w14:paraId="7DF23ADD" w14:textId="12CEBD92" w:rsidR="00681BAE" w:rsidRDefault="00681BAE" w:rsidP="00681BAE">
            <w:pPr>
              <w:spacing w:before="120" w:after="120"/>
              <w:rPr>
                <w:rFonts w:cs="Arial"/>
                <w:szCs w:val="22"/>
              </w:rPr>
            </w:pPr>
            <w:r w:rsidRPr="000C0D18">
              <w:t>Formální úpravy textu.</w:t>
            </w:r>
          </w:p>
        </w:tc>
      </w:tr>
      <w:tr w:rsidR="00681BAE" w14:paraId="7658D9D9" w14:textId="77777777" w:rsidTr="0041561A">
        <w:trPr>
          <w:trHeight w:val="739"/>
        </w:trPr>
        <w:tc>
          <w:tcPr>
            <w:tcW w:w="1902" w:type="dxa"/>
            <w:vMerge/>
            <w:shd w:val="clear" w:color="auto" w:fill="99CCFF"/>
            <w:vAlign w:val="center"/>
          </w:tcPr>
          <w:p w14:paraId="50FFC109" w14:textId="77777777" w:rsidR="00681BAE" w:rsidRDefault="00681BAE" w:rsidP="00C34B6C">
            <w:pPr>
              <w:spacing w:before="120" w:after="120"/>
              <w:jc w:val="center"/>
              <w:rPr>
                <w:rFonts w:cs="Arial"/>
                <w:szCs w:val="22"/>
              </w:rPr>
            </w:pPr>
          </w:p>
        </w:tc>
        <w:tc>
          <w:tcPr>
            <w:tcW w:w="7591" w:type="dxa"/>
            <w:shd w:val="clear" w:color="auto" w:fill="99CCFF"/>
          </w:tcPr>
          <w:p w14:paraId="7E9D5F2A" w14:textId="204B43D0" w:rsidR="00681BAE" w:rsidRDefault="00681BAE" w:rsidP="00681BAE">
            <w:pPr>
              <w:spacing w:before="120" w:after="120"/>
              <w:rPr>
                <w:rFonts w:cs="Arial"/>
                <w:szCs w:val="22"/>
              </w:rPr>
            </w:pPr>
            <w:r w:rsidRPr="000C0D18">
              <w:t>V celém textu odstraněna akceptace objednávky a upřesněna informace o dokladování do 10 000 Kč včetně DPH.</w:t>
            </w:r>
          </w:p>
        </w:tc>
      </w:tr>
      <w:tr w:rsidR="00681BAE" w14:paraId="1E105C7D" w14:textId="77777777" w:rsidTr="0041561A">
        <w:trPr>
          <w:trHeight w:val="498"/>
        </w:trPr>
        <w:tc>
          <w:tcPr>
            <w:tcW w:w="1902" w:type="dxa"/>
            <w:vMerge/>
            <w:shd w:val="clear" w:color="auto" w:fill="99CCFF"/>
            <w:vAlign w:val="center"/>
          </w:tcPr>
          <w:p w14:paraId="49AA42F5" w14:textId="77777777" w:rsidR="00681BAE" w:rsidRDefault="00681BAE" w:rsidP="00C34B6C">
            <w:pPr>
              <w:spacing w:before="120" w:after="120"/>
              <w:jc w:val="center"/>
              <w:rPr>
                <w:rFonts w:cs="Arial"/>
                <w:szCs w:val="22"/>
              </w:rPr>
            </w:pPr>
          </w:p>
        </w:tc>
        <w:tc>
          <w:tcPr>
            <w:tcW w:w="7591" w:type="dxa"/>
            <w:shd w:val="clear" w:color="auto" w:fill="99CCFF"/>
          </w:tcPr>
          <w:p w14:paraId="23D784DA" w14:textId="027537C4" w:rsidR="00681BAE" w:rsidRDefault="00681BAE" w:rsidP="00681BAE">
            <w:pPr>
              <w:spacing w:before="120" w:after="120"/>
              <w:rPr>
                <w:rFonts w:cs="Arial"/>
                <w:szCs w:val="22"/>
              </w:rPr>
            </w:pPr>
            <w:r w:rsidRPr="000C0D18">
              <w:t>Vložena nová kapitola 1.3 Doložení ceny obvyklé.</w:t>
            </w:r>
          </w:p>
        </w:tc>
      </w:tr>
      <w:tr w:rsidR="00681BAE" w14:paraId="10E64386" w14:textId="77777777" w:rsidTr="0041561A">
        <w:trPr>
          <w:trHeight w:val="498"/>
        </w:trPr>
        <w:tc>
          <w:tcPr>
            <w:tcW w:w="1902" w:type="dxa"/>
            <w:vMerge/>
            <w:shd w:val="clear" w:color="auto" w:fill="99CCFF"/>
            <w:vAlign w:val="center"/>
          </w:tcPr>
          <w:p w14:paraId="74B8F136" w14:textId="77777777" w:rsidR="00681BAE" w:rsidRDefault="00681BAE" w:rsidP="00C34B6C">
            <w:pPr>
              <w:spacing w:before="120" w:after="120"/>
              <w:jc w:val="center"/>
              <w:rPr>
                <w:rFonts w:cs="Arial"/>
                <w:szCs w:val="22"/>
              </w:rPr>
            </w:pPr>
          </w:p>
        </w:tc>
        <w:tc>
          <w:tcPr>
            <w:tcW w:w="7591" w:type="dxa"/>
            <w:shd w:val="clear" w:color="auto" w:fill="99CCFF"/>
          </w:tcPr>
          <w:p w14:paraId="760AA198" w14:textId="65E90C54" w:rsidR="00681BAE" w:rsidRDefault="00681BAE" w:rsidP="00681BAE">
            <w:pPr>
              <w:spacing w:before="120" w:after="120"/>
              <w:rPr>
                <w:rFonts w:cs="Arial"/>
                <w:szCs w:val="22"/>
              </w:rPr>
            </w:pPr>
            <w:r w:rsidRPr="000C0D18">
              <w:t>Vložena nová poznámka pod čarou č. 5 pod část 2.1.1 „Způsobilost osobních nákladů“.</w:t>
            </w:r>
          </w:p>
        </w:tc>
      </w:tr>
      <w:tr w:rsidR="00681BAE" w14:paraId="4BD79951" w14:textId="77777777" w:rsidTr="0041561A">
        <w:trPr>
          <w:trHeight w:val="753"/>
        </w:trPr>
        <w:tc>
          <w:tcPr>
            <w:tcW w:w="1902" w:type="dxa"/>
            <w:vMerge/>
            <w:shd w:val="clear" w:color="auto" w:fill="99CCFF"/>
            <w:vAlign w:val="center"/>
          </w:tcPr>
          <w:p w14:paraId="6CB93688" w14:textId="77777777" w:rsidR="00681BAE" w:rsidRDefault="00681BAE" w:rsidP="00C34B6C">
            <w:pPr>
              <w:spacing w:before="120" w:after="120"/>
              <w:jc w:val="center"/>
              <w:rPr>
                <w:rFonts w:cs="Arial"/>
                <w:szCs w:val="22"/>
              </w:rPr>
            </w:pPr>
          </w:p>
        </w:tc>
        <w:tc>
          <w:tcPr>
            <w:tcW w:w="7591" w:type="dxa"/>
            <w:shd w:val="clear" w:color="auto" w:fill="99CCFF"/>
          </w:tcPr>
          <w:p w14:paraId="186DEADB" w14:textId="388AE037" w:rsidR="00681BAE" w:rsidRDefault="00681BAE" w:rsidP="00681BAE">
            <w:pPr>
              <w:spacing w:before="120" w:after="120"/>
              <w:rPr>
                <w:rFonts w:cs="Arial"/>
                <w:szCs w:val="22"/>
              </w:rPr>
            </w:pPr>
            <w:r w:rsidRPr="000C0D18">
              <w:t>Upřesněn text týkající se příjemce AO v části Rekapitulace mzdových výdajů v kap. 2.1.2.</w:t>
            </w:r>
          </w:p>
        </w:tc>
      </w:tr>
      <w:tr w:rsidR="00681BAE" w14:paraId="10095841" w14:textId="77777777" w:rsidTr="0041561A">
        <w:trPr>
          <w:trHeight w:val="753"/>
        </w:trPr>
        <w:tc>
          <w:tcPr>
            <w:tcW w:w="1902" w:type="dxa"/>
            <w:vMerge/>
            <w:shd w:val="clear" w:color="auto" w:fill="99CCFF"/>
            <w:vAlign w:val="center"/>
          </w:tcPr>
          <w:p w14:paraId="29219663" w14:textId="77777777" w:rsidR="00681BAE" w:rsidRDefault="00681BAE" w:rsidP="00C34B6C">
            <w:pPr>
              <w:spacing w:before="120" w:after="120"/>
              <w:jc w:val="center"/>
              <w:rPr>
                <w:rFonts w:cs="Arial"/>
                <w:szCs w:val="22"/>
              </w:rPr>
            </w:pPr>
          </w:p>
        </w:tc>
        <w:tc>
          <w:tcPr>
            <w:tcW w:w="7591" w:type="dxa"/>
            <w:shd w:val="clear" w:color="auto" w:fill="99CCFF"/>
          </w:tcPr>
          <w:p w14:paraId="08932544" w14:textId="42C86576" w:rsidR="00681BAE" w:rsidRDefault="00681BAE" w:rsidP="00681BAE">
            <w:pPr>
              <w:spacing w:before="120" w:after="120"/>
              <w:rPr>
                <w:rFonts w:cs="Arial"/>
                <w:szCs w:val="22"/>
              </w:rPr>
            </w:pPr>
            <w:r w:rsidRPr="000C0D18">
              <w:t xml:space="preserve">Vložení odkazu na kapitolu 1. 3 k dokladu „Objednávka a popis způsobu výběru ceny“ v kapitole 2.4 a 2.5.   </w:t>
            </w:r>
          </w:p>
        </w:tc>
      </w:tr>
      <w:tr w:rsidR="00681BAE" w14:paraId="550AADD0" w14:textId="77777777" w:rsidTr="0041561A">
        <w:trPr>
          <w:trHeight w:val="739"/>
        </w:trPr>
        <w:tc>
          <w:tcPr>
            <w:tcW w:w="1902" w:type="dxa"/>
            <w:vMerge/>
            <w:shd w:val="clear" w:color="auto" w:fill="99CCFF"/>
            <w:vAlign w:val="center"/>
          </w:tcPr>
          <w:p w14:paraId="518B7214" w14:textId="77777777" w:rsidR="00681BAE" w:rsidRDefault="00681BAE" w:rsidP="00C34B6C">
            <w:pPr>
              <w:spacing w:before="120" w:after="120"/>
              <w:jc w:val="center"/>
              <w:rPr>
                <w:rFonts w:cs="Arial"/>
                <w:szCs w:val="22"/>
              </w:rPr>
            </w:pPr>
          </w:p>
        </w:tc>
        <w:tc>
          <w:tcPr>
            <w:tcW w:w="7591" w:type="dxa"/>
            <w:shd w:val="clear" w:color="auto" w:fill="99CCFF"/>
          </w:tcPr>
          <w:p w14:paraId="6DA45981" w14:textId="1CE944A6" w:rsidR="00681BAE" w:rsidRDefault="00681BAE" w:rsidP="00681BAE">
            <w:pPr>
              <w:spacing w:before="120" w:after="120"/>
              <w:rPr>
                <w:rFonts w:cs="Arial"/>
                <w:szCs w:val="22"/>
              </w:rPr>
            </w:pPr>
            <w:r w:rsidRPr="000C0D18">
              <w:t>Upřesnění textace k dokladování do 10 000 Kč včetně DPH a doplněn text pro příjemce MMR v části Účetní/daňové doklady v kapitole 2.4 a v 2.6.</w:t>
            </w:r>
          </w:p>
        </w:tc>
      </w:tr>
      <w:tr w:rsidR="00681BAE" w14:paraId="5F70E9F6" w14:textId="77777777" w:rsidTr="0041561A">
        <w:trPr>
          <w:trHeight w:val="498"/>
        </w:trPr>
        <w:tc>
          <w:tcPr>
            <w:tcW w:w="1902" w:type="dxa"/>
            <w:vMerge/>
            <w:shd w:val="clear" w:color="auto" w:fill="99CCFF"/>
            <w:vAlign w:val="center"/>
          </w:tcPr>
          <w:p w14:paraId="15BAD976" w14:textId="77777777" w:rsidR="00681BAE" w:rsidRDefault="00681BAE" w:rsidP="00C34B6C">
            <w:pPr>
              <w:spacing w:before="120" w:after="120"/>
              <w:jc w:val="center"/>
              <w:rPr>
                <w:rFonts w:cs="Arial"/>
                <w:szCs w:val="22"/>
              </w:rPr>
            </w:pPr>
          </w:p>
        </w:tc>
        <w:tc>
          <w:tcPr>
            <w:tcW w:w="7591" w:type="dxa"/>
            <w:shd w:val="clear" w:color="auto" w:fill="99CCFF"/>
          </w:tcPr>
          <w:p w14:paraId="3C352FA0" w14:textId="3BFB538B" w:rsidR="00681BAE" w:rsidRDefault="00681BAE" w:rsidP="00681BAE">
            <w:pPr>
              <w:spacing w:before="120" w:after="120"/>
              <w:rPr>
                <w:rFonts w:cs="Arial"/>
                <w:szCs w:val="22"/>
              </w:rPr>
            </w:pPr>
            <w:r w:rsidRPr="000C0D18">
              <w:t>Upřesnění textace k dokladování do 10 000 Kč v kapitole 2.6.2.</w:t>
            </w:r>
          </w:p>
        </w:tc>
      </w:tr>
      <w:tr w:rsidR="00C34B6C" w14:paraId="5D543E89" w14:textId="77777777" w:rsidTr="0041561A">
        <w:trPr>
          <w:trHeight w:val="484"/>
        </w:trPr>
        <w:tc>
          <w:tcPr>
            <w:tcW w:w="1902" w:type="dxa"/>
            <w:vMerge w:val="restart"/>
            <w:shd w:val="clear" w:color="auto" w:fill="99CCFF"/>
            <w:vAlign w:val="center"/>
          </w:tcPr>
          <w:p w14:paraId="09CC5E3C" w14:textId="37315B2C" w:rsidR="00C34B6C" w:rsidRDefault="00C34B6C" w:rsidP="00C34B6C">
            <w:pPr>
              <w:spacing w:before="120" w:after="120"/>
              <w:jc w:val="center"/>
              <w:rPr>
                <w:rFonts w:cs="Arial"/>
                <w:szCs w:val="22"/>
              </w:rPr>
            </w:pPr>
            <w:r w:rsidRPr="00681BAE">
              <w:rPr>
                <w:rFonts w:cs="Arial"/>
                <w:szCs w:val="22"/>
              </w:rPr>
              <w:t>vydání 2/5</w:t>
            </w:r>
          </w:p>
        </w:tc>
        <w:tc>
          <w:tcPr>
            <w:tcW w:w="7591" w:type="dxa"/>
            <w:shd w:val="clear" w:color="auto" w:fill="99CCFF"/>
          </w:tcPr>
          <w:p w14:paraId="0047CB70" w14:textId="4582DECC" w:rsidR="00C34B6C" w:rsidRDefault="00C34B6C" w:rsidP="00C34B6C">
            <w:pPr>
              <w:spacing w:before="120" w:after="120"/>
              <w:rPr>
                <w:rFonts w:cs="Arial"/>
                <w:szCs w:val="22"/>
              </w:rPr>
            </w:pPr>
            <w:r w:rsidRPr="007E20F1">
              <w:t xml:space="preserve">V kap. 1.1 byla upřesněna část týkající se registru smluv. </w:t>
            </w:r>
          </w:p>
        </w:tc>
      </w:tr>
      <w:tr w:rsidR="00C34B6C" w14:paraId="493B33B7" w14:textId="77777777" w:rsidTr="0041561A">
        <w:trPr>
          <w:trHeight w:val="484"/>
        </w:trPr>
        <w:tc>
          <w:tcPr>
            <w:tcW w:w="1902" w:type="dxa"/>
            <w:vMerge/>
            <w:shd w:val="clear" w:color="auto" w:fill="99CCFF"/>
            <w:vAlign w:val="center"/>
          </w:tcPr>
          <w:p w14:paraId="03EFE61E" w14:textId="77777777" w:rsidR="00C34B6C" w:rsidRDefault="00C34B6C" w:rsidP="00C34B6C">
            <w:pPr>
              <w:spacing w:before="120" w:after="120"/>
              <w:jc w:val="center"/>
              <w:rPr>
                <w:rFonts w:cs="Arial"/>
                <w:szCs w:val="22"/>
              </w:rPr>
            </w:pPr>
          </w:p>
        </w:tc>
        <w:tc>
          <w:tcPr>
            <w:tcW w:w="7591" w:type="dxa"/>
            <w:shd w:val="clear" w:color="auto" w:fill="99CCFF"/>
          </w:tcPr>
          <w:p w14:paraId="255BAE52" w14:textId="48AA1219" w:rsidR="00C34B6C" w:rsidRDefault="00C34B6C" w:rsidP="00C34B6C">
            <w:pPr>
              <w:spacing w:before="120" w:after="120"/>
              <w:rPr>
                <w:rFonts w:cs="Arial"/>
                <w:szCs w:val="22"/>
              </w:rPr>
            </w:pPr>
            <w:r w:rsidRPr="007E20F1">
              <w:t>V kap. 2.1 doplněn příjemce TA ČR, upřesněn text týkající se činnosti v oblasti ESI fondů.</w:t>
            </w:r>
          </w:p>
        </w:tc>
      </w:tr>
      <w:tr w:rsidR="00C34B6C" w14:paraId="09383D39" w14:textId="77777777" w:rsidTr="0041561A">
        <w:trPr>
          <w:trHeight w:val="484"/>
        </w:trPr>
        <w:tc>
          <w:tcPr>
            <w:tcW w:w="1902" w:type="dxa"/>
            <w:vMerge/>
            <w:shd w:val="clear" w:color="auto" w:fill="99CCFF"/>
            <w:vAlign w:val="center"/>
          </w:tcPr>
          <w:p w14:paraId="7F3BC898" w14:textId="77777777" w:rsidR="00C34B6C" w:rsidRDefault="00C34B6C" w:rsidP="00C34B6C">
            <w:pPr>
              <w:spacing w:before="120" w:after="120"/>
              <w:jc w:val="center"/>
              <w:rPr>
                <w:rFonts w:cs="Arial"/>
                <w:szCs w:val="22"/>
              </w:rPr>
            </w:pPr>
          </w:p>
        </w:tc>
        <w:tc>
          <w:tcPr>
            <w:tcW w:w="7591" w:type="dxa"/>
            <w:shd w:val="clear" w:color="auto" w:fill="99CCFF"/>
          </w:tcPr>
          <w:p w14:paraId="338B7C9C" w14:textId="3F8528B1" w:rsidR="00C34B6C" w:rsidRDefault="00C34B6C" w:rsidP="00C34B6C">
            <w:pPr>
              <w:spacing w:before="120" w:after="120"/>
              <w:rPr>
                <w:rFonts w:cs="Arial"/>
                <w:szCs w:val="22"/>
              </w:rPr>
            </w:pPr>
            <w:r w:rsidRPr="007E20F1">
              <w:t>V části 2.1.1 doplněna poznámka pod čarou č. 3.</w:t>
            </w:r>
          </w:p>
        </w:tc>
      </w:tr>
      <w:tr w:rsidR="00C34B6C" w14:paraId="245F1B05" w14:textId="77777777" w:rsidTr="0041561A">
        <w:trPr>
          <w:trHeight w:val="484"/>
        </w:trPr>
        <w:tc>
          <w:tcPr>
            <w:tcW w:w="1902" w:type="dxa"/>
            <w:vMerge w:val="restart"/>
            <w:shd w:val="clear" w:color="auto" w:fill="99CCFF"/>
            <w:vAlign w:val="center"/>
          </w:tcPr>
          <w:p w14:paraId="4D91714C" w14:textId="214F19CA" w:rsidR="00C34B6C" w:rsidRDefault="00C34B6C" w:rsidP="00C34B6C">
            <w:pPr>
              <w:spacing w:before="120" w:after="120"/>
              <w:jc w:val="center"/>
              <w:rPr>
                <w:rFonts w:cs="Arial"/>
                <w:szCs w:val="22"/>
              </w:rPr>
            </w:pPr>
            <w:r w:rsidRPr="00C34B6C">
              <w:rPr>
                <w:rFonts w:cs="Arial"/>
                <w:szCs w:val="22"/>
              </w:rPr>
              <w:lastRenderedPageBreak/>
              <w:t>vydání 2/7</w:t>
            </w:r>
          </w:p>
        </w:tc>
        <w:tc>
          <w:tcPr>
            <w:tcW w:w="7591" w:type="dxa"/>
            <w:shd w:val="clear" w:color="auto" w:fill="99CCFF"/>
          </w:tcPr>
          <w:p w14:paraId="5FB45649" w14:textId="4D7718A5" w:rsidR="00C34B6C" w:rsidRDefault="00C34B6C" w:rsidP="00C34B6C">
            <w:pPr>
              <w:spacing w:before="120" w:after="120"/>
              <w:rPr>
                <w:rFonts w:cs="Arial"/>
                <w:szCs w:val="22"/>
              </w:rPr>
            </w:pPr>
            <w:r w:rsidRPr="009B5DC8">
              <w:t xml:space="preserve">V kap. 1. 1 Způsobilost výdajů doplněn postup týkající se nápravy při porušení některých povinností spojených se vkládáním smluv do registru smluv. </w:t>
            </w:r>
          </w:p>
        </w:tc>
      </w:tr>
      <w:tr w:rsidR="00C34B6C" w14:paraId="339E4809" w14:textId="77777777" w:rsidTr="0041561A">
        <w:trPr>
          <w:trHeight w:val="484"/>
        </w:trPr>
        <w:tc>
          <w:tcPr>
            <w:tcW w:w="1902" w:type="dxa"/>
            <w:vMerge/>
            <w:shd w:val="clear" w:color="auto" w:fill="99CCFF"/>
            <w:vAlign w:val="center"/>
          </w:tcPr>
          <w:p w14:paraId="6F9C42E4" w14:textId="77777777" w:rsidR="00C34B6C" w:rsidRDefault="00C34B6C" w:rsidP="00C34B6C">
            <w:pPr>
              <w:spacing w:before="120" w:after="120"/>
              <w:jc w:val="center"/>
              <w:rPr>
                <w:rFonts w:cs="Arial"/>
                <w:szCs w:val="22"/>
              </w:rPr>
            </w:pPr>
          </w:p>
        </w:tc>
        <w:tc>
          <w:tcPr>
            <w:tcW w:w="7591" w:type="dxa"/>
            <w:shd w:val="clear" w:color="auto" w:fill="99CCFF"/>
          </w:tcPr>
          <w:p w14:paraId="58BF07E2" w14:textId="6CF947CF" w:rsidR="00C34B6C" w:rsidRDefault="00C34B6C" w:rsidP="00C34B6C">
            <w:pPr>
              <w:spacing w:before="120" w:after="120"/>
              <w:rPr>
                <w:rFonts w:cs="Arial"/>
                <w:szCs w:val="22"/>
              </w:rPr>
            </w:pPr>
            <w:r w:rsidRPr="009B5DC8">
              <w:t>V kap. 1.3 Doložení ceny obvyklé doplněna povinnost doložení způsob stanovení ceny u výdajů nad 10 000 Kč</w:t>
            </w:r>
          </w:p>
        </w:tc>
      </w:tr>
      <w:tr w:rsidR="00C34B6C" w14:paraId="55792018" w14:textId="77777777" w:rsidTr="0041561A">
        <w:trPr>
          <w:trHeight w:val="484"/>
        </w:trPr>
        <w:tc>
          <w:tcPr>
            <w:tcW w:w="1902" w:type="dxa"/>
            <w:vMerge/>
            <w:shd w:val="clear" w:color="auto" w:fill="99CCFF"/>
            <w:vAlign w:val="center"/>
          </w:tcPr>
          <w:p w14:paraId="5A3E606D" w14:textId="77777777" w:rsidR="00C34B6C" w:rsidRDefault="00C34B6C" w:rsidP="00C34B6C">
            <w:pPr>
              <w:spacing w:before="120" w:after="120"/>
              <w:jc w:val="center"/>
              <w:rPr>
                <w:rFonts w:cs="Arial"/>
                <w:szCs w:val="22"/>
              </w:rPr>
            </w:pPr>
          </w:p>
        </w:tc>
        <w:tc>
          <w:tcPr>
            <w:tcW w:w="7591" w:type="dxa"/>
            <w:shd w:val="clear" w:color="auto" w:fill="99CCFF"/>
          </w:tcPr>
          <w:p w14:paraId="260629AA" w14:textId="3244B02F" w:rsidR="00C34B6C" w:rsidRDefault="00C34B6C" w:rsidP="00C34B6C">
            <w:pPr>
              <w:spacing w:before="120" w:after="120"/>
              <w:rPr>
                <w:rFonts w:cs="Arial"/>
                <w:szCs w:val="22"/>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51636C48" w14:textId="77777777" w:rsidTr="0041561A">
        <w:trPr>
          <w:trHeight w:val="484"/>
        </w:trPr>
        <w:tc>
          <w:tcPr>
            <w:tcW w:w="1902" w:type="dxa"/>
            <w:vMerge/>
            <w:shd w:val="clear" w:color="auto" w:fill="99CCFF"/>
            <w:vAlign w:val="center"/>
          </w:tcPr>
          <w:p w14:paraId="22D1218C" w14:textId="77777777" w:rsidR="00C34B6C" w:rsidRDefault="00C34B6C" w:rsidP="00C34B6C">
            <w:pPr>
              <w:spacing w:before="120" w:after="120"/>
              <w:jc w:val="center"/>
              <w:rPr>
                <w:rFonts w:cs="Arial"/>
                <w:szCs w:val="22"/>
              </w:rPr>
            </w:pPr>
          </w:p>
        </w:tc>
        <w:tc>
          <w:tcPr>
            <w:tcW w:w="7591" w:type="dxa"/>
            <w:shd w:val="clear" w:color="auto" w:fill="99CCFF"/>
          </w:tcPr>
          <w:p w14:paraId="4C00AFC1" w14:textId="1027C8C7" w:rsidR="00C34B6C" w:rsidRDefault="00C34B6C" w:rsidP="00C34B6C">
            <w:pPr>
              <w:spacing w:before="120" w:after="120"/>
              <w:rPr>
                <w:rFonts w:cs="Arial"/>
                <w:szCs w:val="22"/>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1EA16CC2" w14:textId="77777777" w:rsidTr="0041561A">
        <w:trPr>
          <w:trHeight w:val="484"/>
        </w:trPr>
        <w:tc>
          <w:tcPr>
            <w:tcW w:w="1902" w:type="dxa"/>
            <w:vMerge/>
            <w:shd w:val="clear" w:color="auto" w:fill="99CCFF"/>
            <w:vAlign w:val="center"/>
          </w:tcPr>
          <w:p w14:paraId="6E3DF8F2" w14:textId="77777777" w:rsidR="00C34B6C" w:rsidRDefault="00C34B6C" w:rsidP="00C34B6C">
            <w:pPr>
              <w:spacing w:before="120" w:after="120"/>
              <w:jc w:val="center"/>
              <w:rPr>
                <w:rFonts w:cs="Arial"/>
                <w:szCs w:val="22"/>
              </w:rPr>
            </w:pPr>
          </w:p>
        </w:tc>
        <w:tc>
          <w:tcPr>
            <w:tcW w:w="7591" w:type="dxa"/>
            <w:shd w:val="clear" w:color="auto" w:fill="99CCFF"/>
          </w:tcPr>
          <w:p w14:paraId="5A84403E" w14:textId="614E3BA1" w:rsidR="00C34B6C" w:rsidRDefault="00C34B6C" w:rsidP="00C34B6C">
            <w:pPr>
              <w:spacing w:before="120" w:after="120"/>
              <w:rPr>
                <w:rFonts w:cs="Arial"/>
                <w:szCs w:val="22"/>
              </w:rPr>
            </w:pPr>
            <w:r w:rsidRPr="009B5DC8">
              <w:t xml:space="preserve">V části 2.4 Pořízení majetku a spotřebního materiálu doplněna poznámka pod čarou č. 13, týkající se nehmotného majetku. </w:t>
            </w:r>
          </w:p>
        </w:tc>
      </w:tr>
      <w:tr w:rsidR="00C34B6C" w14:paraId="14DA4790" w14:textId="77777777" w:rsidTr="0041561A">
        <w:trPr>
          <w:trHeight w:val="484"/>
        </w:trPr>
        <w:tc>
          <w:tcPr>
            <w:tcW w:w="1902" w:type="dxa"/>
            <w:vMerge/>
            <w:shd w:val="clear" w:color="auto" w:fill="99CCFF"/>
            <w:vAlign w:val="center"/>
          </w:tcPr>
          <w:p w14:paraId="62A1BBAC" w14:textId="77777777" w:rsidR="00C34B6C" w:rsidRDefault="00C34B6C" w:rsidP="00C34B6C">
            <w:pPr>
              <w:spacing w:before="120" w:after="120"/>
              <w:jc w:val="center"/>
              <w:rPr>
                <w:rFonts w:cs="Arial"/>
                <w:szCs w:val="22"/>
              </w:rPr>
            </w:pPr>
          </w:p>
        </w:tc>
        <w:tc>
          <w:tcPr>
            <w:tcW w:w="7591" w:type="dxa"/>
            <w:shd w:val="clear" w:color="auto" w:fill="99CCFF"/>
          </w:tcPr>
          <w:p w14:paraId="71A9A98C" w14:textId="11527851" w:rsidR="00C34B6C" w:rsidRDefault="00C34B6C" w:rsidP="00C34B6C">
            <w:pPr>
              <w:spacing w:before="120" w:after="120"/>
              <w:rPr>
                <w:rFonts w:cs="Arial"/>
                <w:szCs w:val="22"/>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5BF26F14" w14:textId="77777777" w:rsidTr="0041561A">
        <w:trPr>
          <w:trHeight w:val="484"/>
        </w:trPr>
        <w:tc>
          <w:tcPr>
            <w:tcW w:w="1902" w:type="dxa"/>
            <w:vMerge/>
            <w:shd w:val="clear" w:color="auto" w:fill="99CCFF"/>
            <w:vAlign w:val="center"/>
          </w:tcPr>
          <w:p w14:paraId="4233362A" w14:textId="77777777" w:rsidR="00C34B6C" w:rsidRDefault="00C34B6C" w:rsidP="00C34B6C">
            <w:pPr>
              <w:spacing w:before="120" w:after="120"/>
              <w:jc w:val="center"/>
              <w:rPr>
                <w:rFonts w:cs="Arial"/>
                <w:szCs w:val="22"/>
              </w:rPr>
            </w:pPr>
          </w:p>
        </w:tc>
        <w:tc>
          <w:tcPr>
            <w:tcW w:w="7591" w:type="dxa"/>
            <w:shd w:val="clear" w:color="auto" w:fill="99CCFF"/>
          </w:tcPr>
          <w:p w14:paraId="41B1C57F" w14:textId="23DE7353" w:rsidR="00C34B6C" w:rsidRDefault="00C34B6C" w:rsidP="00C34B6C">
            <w:pPr>
              <w:spacing w:before="120" w:after="120"/>
              <w:rPr>
                <w:rFonts w:cs="Arial"/>
                <w:szCs w:val="22"/>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74E50EC0" w14:textId="77777777" w:rsidTr="0041561A">
        <w:trPr>
          <w:trHeight w:val="484"/>
        </w:trPr>
        <w:tc>
          <w:tcPr>
            <w:tcW w:w="1902" w:type="dxa"/>
            <w:vMerge/>
            <w:shd w:val="clear" w:color="auto" w:fill="99CCFF"/>
            <w:vAlign w:val="center"/>
          </w:tcPr>
          <w:p w14:paraId="3B4663A7" w14:textId="77777777" w:rsidR="00C34B6C" w:rsidRDefault="00C34B6C" w:rsidP="00C34B6C">
            <w:pPr>
              <w:spacing w:before="120" w:after="120"/>
              <w:jc w:val="center"/>
              <w:rPr>
                <w:rFonts w:cs="Arial"/>
                <w:szCs w:val="22"/>
              </w:rPr>
            </w:pPr>
          </w:p>
        </w:tc>
        <w:tc>
          <w:tcPr>
            <w:tcW w:w="7591" w:type="dxa"/>
            <w:shd w:val="clear" w:color="auto" w:fill="99CCFF"/>
          </w:tcPr>
          <w:p w14:paraId="1669D38A" w14:textId="27FAFDF6" w:rsidR="00C34B6C" w:rsidRDefault="00C34B6C" w:rsidP="00C34B6C">
            <w:pPr>
              <w:spacing w:before="120" w:after="120"/>
              <w:rPr>
                <w:rFonts w:cs="Arial"/>
                <w:szCs w:val="22"/>
              </w:rPr>
            </w:pPr>
            <w:r w:rsidRPr="009B5DC8">
              <w:t xml:space="preserve">V tabulce č. 2 doplněny informace k dokladování Evidence příjmů a výdajů projektu z účetnictví.  </w:t>
            </w:r>
          </w:p>
        </w:tc>
      </w:tr>
      <w:tr w:rsidR="00C34B6C" w14:paraId="57C611A9" w14:textId="77777777" w:rsidTr="0041561A">
        <w:trPr>
          <w:trHeight w:val="484"/>
        </w:trPr>
        <w:tc>
          <w:tcPr>
            <w:tcW w:w="1902" w:type="dxa"/>
            <w:shd w:val="clear" w:color="auto" w:fill="99CCFF"/>
            <w:vAlign w:val="center"/>
          </w:tcPr>
          <w:p w14:paraId="106CB019" w14:textId="14906F85" w:rsidR="00C34B6C" w:rsidRDefault="00C34B6C" w:rsidP="00C34B6C">
            <w:pPr>
              <w:spacing w:before="120" w:after="120"/>
              <w:jc w:val="center"/>
              <w:rPr>
                <w:rFonts w:cs="Arial"/>
                <w:szCs w:val="22"/>
              </w:rPr>
            </w:pPr>
            <w:r w:rsidRPr="00C34B6C">
              <w:rPr>
                <w:rFonts w:cs="Arial"/>
                <w:szCs w:val="22"/>
              </w:rPr>
              <w:t>vydání 2/8</w:t>
            </w:r>
          </w:p>
        </w:tc>
        <w:tc>
          <w:tcPr>
            <w:tcW w:w="7591" w:type="dxa"/>
            <w:shd w:val="clear" w:color="auto" w:fill="99CCFF"/>
          </w:tcPr>
          <w:p w14:paraId="13DDCD4E" w14:textId="77777777" w:rsidR="00C34B6C" w:rsidRPr="00C34B6C" w:rsidRDefault="00C34B6C" w:rsidP="00C34B6C">
            <w:pPr>
              <w:spacing w:before="120" w:after="120"/>
              <w:rPr>
                <w:rFonts w:cs="Arial"/>
                <w:szCs w:val="22"/>
              </w:rPr>
            </w:pPr>
            <w:r w:rsidRPr="00C34B6C">
              <w:rPr>
                <w:rFonts w:cs="Arial"/>
                <w:szCs w:val="22"/>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34AC79B6" w14:textId="3F19ED85" w:rsidR="00C34B6C" w:rsidRDefault="00C34B6C" w:rsidP="00C34B6C">
            <w:pPr>
              <w:spacing w:before="120" w:after="120"/>
              <w:rPr>
                <w:rFonts w:cs="Arial"/>
                <w:szCs w:val="22"/>
              </w:rPr>
            </w:pPr>
            <w:r w:rsidRPr="00C34B6C">
              <w:rPr>
                <w:rFonts w:cs="Arial"/>
                <w:szCs w:val="22"/>
              </w:rPr>
              <w:t xml:space="preserve">o vyhlášení VŘ (např. printscreeny zveřejněného inzerátu), zrušena příloha PŽP č. 11c Prohlášení k vyplácení osobních nákladů zaměstnance implementujícího DoP/NSRR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szCs w:val="22"/>
              </w:rPr>
              <w:lastRenderedPageBreak/>
              <w:t>nákladů zaměstnance implementujícího DoP/NSRR u subjektů implementace DoP/NSRR, která byla odstraněna i v kap. 5 z přehledu příloh. V tabulce č. 2 odstraněna příloha Hodnocení zaměstnanců dle MP lidské zdroje a upraven název Evidence nákladů a výnosů projektů z účetnictví.</w:t>
            </w:r>
          </w:p>
        </w:tc>
      </w:tr>
      <w:tr w:rsidR="005B300A" w14:paraId="35024230" w14:textId="77777777" w:rsidTr="0041561A">
        <w:trPr>
          <w:trHeight w:val="484"/>
        </w:trPr>
        <w:tc>
          <w:tcPr>
            <w:tcW w:w="1902" w:type="dxa"/>
            <w:shd w:val="clear" w:color="auto" w:fill="99CCFF"/>
            <w:vAlign w:val="center"/>
          </w:tcPr>
          <w:p w14:paraId="45A7B6CB" w14:textId="2CADC382" w:rsidR="005B300A" w:rsidRPr="00C34B6C" w:rsidRDefault="00EF2917" w:rsidP="00C34B6C">
            <w:pPr>
              <w:spacing w:before="120" w:after="120"/>
              <w:jc w:val="center"/>
              <w:rPr>
                <w:rFonts w:cs="Arial"/>
                <w:szCs w:val="22"/>
              </w:rPr>
            </w:pPr>
            <w:r>
              <w:rPr>
                <w:rFonts w:cs="Arial"/>
                <w:szCs w:val="22"/>
              </w:rPr>
              <w:lastRenderedPageBreak/>
              <w:t>Vydání 2/9</w:t>
            </w:r>
          </w:p>
        </w:tc>
        <w:tc>
          <w:tcPr>
            <w:tcW w:w="7591" w:type="dxa"/>
            <w:shd w:val="clear" w:color="auto" w:fill="99CCFF"/>
          </w:tcPr>
          <w:p w14:paraId="7F6E8F08" w14:textId="08083A5C" w:rsidR="003F783D" w:rsidRDefault="003F783D" w:rsidP="00A737EF">
            <w:pPr>
              <w:spacing w:after="120"/>
              <w:rPr>
                <w:rFonts w:cs="Arial"/>
                <w:szCs w:val="22"/>
              </w:rPr>
            </w:pPr>
            <w:r>
              <w:rPr>
                <w:rFonts w:cs="Arial"/>
                <w:szCs w:val="22"/>
              </w:rPr>
              <w:t>Formální úpravy v celém textu</w:t>
            </w:r>
            <w:r w:rsidR="00184623">
              <w:rPr>
                <w:rFonts w:cs="Arial"/>
                <w:szCs w:val="22"/>
              </w:rPr>
              <w:t xml:space="preserve"> dokumentu</w:t>
            </w:r>
            <w:r>
              <w:rPr>
                <w:rFonts w:cs="Arial"/>
                <w:szCs w:val="22"/>
              </w:rPr>
              <w:t>.</w:t>
            </w:r>
          </w:p>
          <w:p w14:paraId="22B99789" w14:textId="2538645A" w:rsidR="00E3404C" w:rsidRDefault="00E3404C" w:rsidP="00A737EF">
            <w:pPr>
              <w:spacing w:after="120"/>
              <w:rPr>
                <w:rFonts w:cs="Arial"/>
                <w:szCs w:val="22"/>
              </w:rPr>
            </w:pPr>
            <w:r>
              <w:rPr>
                <w:rFonts w:cs="Arial"/>
                <w:szCs w:val="22"/>
              </w:rPr>
              <w:t xml:space="preserve">V části 1.3 Doložení ceny obvyklé byly doplněny </w:t>
            </w:r>
            <w:r w:rsidRPr="00694C54">
              <w:rPr>
                <w:rFonts w:cs="Arial"/>
                <w:szCs w:val="22"/>
              </w:rPr>
              <w:t>Limity stanovené pro příjemce na akce hrazené z</w:t>
            </w:r>
            <w:r>
              <w:rPr>
                <w:rFonts w:cs="Arial"/>
                <w:szCs w:val="22"/>
              </w:rPr>
              <w:t> </w:t>
            </w:r>
            <w:r w:rsidRPr="00694C54">
              <w:rPr>
                <w:rFonts w:cs="Arial"/>
                <w:szCs w:val="22"/>
              </w:rPr>
              <w:t>OPTP</w:t>
            </w:r>
            <w:r>
              <w:rPr>
                <w:rFonts w:cs="Arial"/>
                <w:szCs w:val="22"/>
              </w:rPr>
              <w:t xml:space="preserve">.  </w:t>
            </w:r>
          </w:p>
          <w:p w14:paraId="44F726BB" w14:textId="3DAC11E4" w:rsidR="00E3404C" w:rsidRDefault="00E3404C" w:rsidP="00DF4B4D">
            <w:pPr>
              <w:spacing w:after="120"/>
              <w:rPr>
                <w:rFonts w:cs="Arial"/>
                <w:szCs w:val="22"/>
              </w:rPr>
            </w:pPr>
            <w:r w:rsidRPr="00EF2917">
              <w:rPr>
                <w:rFonts w:cs="Arial"/>
                <w:szCs w:val="22"/>
              </w:rPr>
              <w:t>V části 2.1.1 Způsobilost osobních nákladů</w:t>
            </w:r>
            <w:r>
              <w:rPr>
                <w:rFonts w:cs="Arial"/>
                <w:szCs w:val="22"/>
              </w:rPr>
              <w:t xml:space="preserve"> byl doplněn text týkající se možnosti upravit výši způsobilých osobních výdajů ze strany poskytovatele,</w:t>
            </w:r>
            <w:r w:rsidR="00A737EF">
              <w:rPr>
                <w:rFonts w:cs="Arial"/>
                <w:szCs w:val="22"/>
              </w:rPr>
              <w:t xml:space="preserve"> odstraněn text týkající se </w:t>
            </w:r>
            <w:r w:rsidR="00DF4B4D">
              <w:rPr>
                <w:rFonts w:cs="Arial"/>
                <w:szCs w:val="22"/>
              </w:rPr>
              <w:t>způsobilosti náhrad za dovolenou v návaznosti na zapojení zaměstnance do projektu a</w:t>
            </w:r>
            <w:r>
              <w:rPr>
                <w:rFonts w:cs="Arial"/>
                <w:szCs w:val="22"/>
              </w:rPr>
              <w:t xml:space="preserve"> upřesněn text týkající se stravného.</w:t>
            </w:r>
            <w:r w:rsidR="00DF4B4D">
              <w:rPr>
                <w:rFonts w:cs="Arial"/>
                <w:szCs w:val="22"/>
              </w:rPr>
              <w:t xml:space="preserve"> </w:t>
            </w:r>
            <w:r>
              <w:rPr>
                <w:rFonts w:cs="Arial"/>
                <w:szCs w:val="22"/>
              </w:rPr>
              <w:t xml:space="preserve">Dále byl upřesněn způsobilý výdaj týkající se odstupného/odchodného/odbytného. </w:t>
            </w:r>
          </w:p>
          <w:p w14:paraId="5895A41B" w14:textId="77777777" w:rsidR="00E3404C" w:rsidRDefault="00E3404C" w:rsidP="00DF4B4D">
            <w:pPr>
              <w:spacing w:after="120"/>
              <w:rPr>
                <w:rFonts w:cs="Arial"/>
                <w:szCs w:val="22"/>
              </w:rPr>
            </w:pPr>
            <w:r>
              <w:rPr>
                <w:rFonts w:cs="Arial"/>
                <w:szCs w:val="22"/>
              </w:rPr>
              <w:t xml:space="preserve">V části 2.1.2 Dokladování osobních nákladů, bod Odstupné byla doplněna povinnost zdůvodnit nezbytnost změn. </w:t>
            </w:r>
          </w:p>
          <w:p w14:paraId="7FC58748" w14:textId="77777777" w:rsidR="00E3404C" w:rsidRDefault="00E3404C" w:rsidP="00EE72F2">
            <w:pPr>
              <w:spacing w:before="120" w:after="120"/>
              <w:rPr>
                <w:rFonts w:cs="Arial"/>
                <w:szCs w:val="22"/>
              </w:rPr>
            </w:pPr>
            <w:r>
              <w:rPr>
                <w:rFonts w:cs="Arial"/>
                <w:szCs w:val="22"/>
              </w:rPr>
              <w:t xml:space="preserve">V části 2.2.1 Způsobilost cestovních náhrad, část Při použití soukromého vozidla, byla doplněna první odrážka k náhradám za použití soukromého vozidla při pracovní cestě. </w:t>
            </w:r>
          </w:p>
          <w:p w14:paraId="57E3CF70" w14:textId="77777777" w:rsidR="00E3404C" w:rsidRDefault="00E3404C" w:rsidP="00EE72F2">
            <w:pPr>
              <w:spacing w:before="120" w:after="120"/>
              <w:rPr>
                <w:rFonts w:cs="Arial"/>
                <w:szCs w:val="22"/>
              </w:rPr>
            </w:pPr>
            <w:r>
              <w:rPr>
                <w:rFonts w:cs="Arial"/>
                <w:szCs w:val="22"/>
              </w:rPr>
              <w:t>V části 2.7.1 Finanční výdaje, správní a jiné poplatky byla doplněna způsobilost poplatku ÚOHS v případě, že podnět souvisí s projektem hrazeným z OPTP.</w:t>
            </w:r>
          </w:p>
          <w:p w14:paraId="4E1C76B1" w14:textId="5999E64F" w:rsidR="005B300A" w:rsidRPr="00C34B6C" w:rsidRDefault="00E3404C" w:rsidP="00EE72F2">
            <w:pPr>
              <w:spacing w:before="120" w:after="120"/>
              <w:rPr>
                <w:rFonts w:cs="Arial"/>
                <w:szCs w:val="22"/>
              </w:rPr>
            </w:pPr>
            <w:r>
              <w:rPr>
                <w:rFonts w:cs="Arial"/>
                <w:szCs w:val="22"/>
              </w:rPr>
              <w:t>V části 2.7.3 Daň z přidané hodnoty byla doplněna nezpůsobilost DPH jako samostatného výdaje.</w:t>
            </w:r>
          </w:p>
        </w:tc>
      </w:tr>
    </w:tbl>
    <w:p w14:paraId="7A2216D7" w14:textId="77777777" w:rsidR="0090749C" w:rsidRDefault="0090749C" w:rsidP="00AC6EEF">
      <w:pPr>
        <w:spacing w:before="120" w:after="120"/>
        <w:rPr>
          <w:rFonts w:cs="Arial"/>
          <w:szCs w:val="22"/>
        </w:rPr>
      </w:pPr>
    </w:p>
    <w:p w14:paraId="7AFBA926"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63CE" w14:textId="77777777" w:rsidR="00A737EF" w:rsidRPr="00550B41" w:rsidRDefault="00A737EF" w:rsidP="00550B41">
      <w:pPr>
        <w:pStyle w:val="Default"/>
        <w:rPr>
          <w:rFonts w:ascii="Times New Roman" w:eastAsia="Times New Roman" w:hAnsi="Times New Roman" w:cs="Times New Roman"/>
          <w:color w:val="auto"/>
          <w:lang w:eastAsia="cs-CZ"/>
        </w:rPr>
      </w:pPr>
      <w:r>
        <w:separator/>
      </w:r>
    </w:p>
  </w:endnote>
  <w:endnote w:type="continuationSeparator" w:id="0">
    <w:p w14:paraId="3990290F" w14:textId="77777777" w:rsidR="00A737EF" w:rsidRPr="00550B41" w:rsidRDefault="00A737EF" w:rsidP="00550B41">
      <w:pPr>
        <w:pStyle w:val="Default"/>
        <w:rPr>
          <w:rFonts w:ascii="Times New Roman" w:eastAsia="Times New Roman" w:hAnsi="Times New Roman" w:cs="Times New Roman"/>
          <w:color w:val="auto"/>
          <w:lang w:eastAsia="cs-CZ"/>
        </w:rPr>
      </w:pPr>
      <w:r>
        <w:continuationSeparator/>
      </w:r>
    </w:p>
  </w:endnote>
  <w:endnote w:type="continuationNotice" w:id="1">
    <w:p w14:paraId="6218CD13" w14:textId="77777777" w:rsidR="00A737EF" w:rsidRDefault="00A73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36846"/>
      <w:docPartObj>
        <w:docPartGallery w:val="Page Numbers (Bottom of Page)"/>
        <w:docPartUnique/>
      </w:docPartObj>
    </w:sdtPr>
    <w:sdtEndPr/>
    <w:sdtContent>
      <w:p w14:paraId="0E3F1C9C" w14:textId="1E2FCB2D" w:rsidR="00A737EF" w:rsidRDefault="00A737EF">
        <w:pPr>
          <w:pStyle w:val="Zpat"/>
          <w:jc w:val="center"/>
        </w:pPr>
        <w:r>
          <w:fldChar w:fldCharType="begin"/>
        </w:r>
        <w:r>
          <w:instrText>PAGE   \* MERGEFORMAT</w:instrText>
        </w:r>
        <w:r>
          <w:fldChar w:fldCharType="separate"/>
        </w:r>
        <w:r w:rsidR="00B47AC8">
          <w:rPr>
            <w:noProof/>
          </w:rPr>
          <w:t>21</w:t>
        </w:r>
        <w:r>
          <w:fldChar w:fldCharType="end"/>
        </w:r>
      </w:p>
    </w:sdtContent>
  </w:sdt>
  <w:p w14:paraId="26394EC3" w14:textId="77777777" w:rsidR="00A737EF" w:rsidRDefault="00A737EF" w:rsidP="00B071B4">
    <w:pPr>
      <w:pStyle w:val="Zpat"/>
    </w:pPr>
  </w:p>
  <w:p w14:paraId="7F8F4A41" w14:textId="77777777" w:rsidR="00A737EF" w:rsidRDefault="00A737E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9184" w14:textId="77777777" w:rsidR="00A737EF" w:rsidRPr="00550B41" w:rsidRDefault="00A737EF" w:rsidP="00550B41">
      <w:pPr>
        <w:pStyle w:val="Default"/>
        <w:rPr>
          <w:rFonts w:ascii="Times New Roman" w:eastAsia="Times New Roman" w:hAnsi="Times New Roman" w:cs="Times New Roman"/>
          <w:color w:val="auto"/>
          <w:lang w:eastAsia="cs-CZ"/>
        </w:rPr>
      </w:pPr>
      <w:r>
        <w:separator/>
      </w:r>
    </w:p>
  </w:footnote>
  <w:footnote w:type="continuationSeparator" w:id="0">
    <w:p w14:paraId="12FE1A25" w14:textId="77777777" w:rsidR="00A737EF" w:rsidRPr="00550B41" w:rsidRDefault="00A737EF"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2061306" w14:textId="77777777" w:rsidR="00A737EF" w:rsidRDefault="00A737EF"/>
  </w:footnote>
  <w:footnote w:id="2">
    <w:p w14:paraId="42BDD74E" w14:textId="77777777" w:rsidR="00A737EF" w:rsidRPr="009617DE" w:rsidRDefault="00A737EF"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6A3E52AD" w14:textId="35434349" w:rsidR="00A737EF" w:rsidRPr="00362584" w:rsidRDefault="00A737EF"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DoP), je celkové procento zapojení dáno jejich součtem.</w:t>
      </w:r>
    </w:p>
  </w:footnote>
  <w:footnote w:id="4">
    <w:p w14:paraId="0F508F58" w14:textId="7E2E7E16" w:rsidR="00A737EF" w:rsidRPr="00362584" w:rsidRDefault="00A737EF"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5">
    <w:p w14:paraId="22DCBC05" w14:textId="3EF94C0D" w:rsidR="00A737EF" w:rsidRPr="009617DE" w:rsidRDefault="00A737EF"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6">
    <w:p w14:paraId="4BB9D236" w14:textId="77777777" w:rsidR="00A737EF" w:rsidRPr="00E92845" w:rsidRDefault="00A737EF"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7">
    <w:p w14:paraId="75069A4E" w14:textId="77777777" w:rsidR="00A737EF" w:rsidRPr="00394444" w:rsidRDefault="00A737EF"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8">
    <w:p w14:paraId="0925E18A" w14:textId="4642DA44" w:rsidR="00A737EF" w:rsidRPr="009617DE" w:rsidRDefault="00A737EF"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9">
    <w:p w14:paraId="0D4A16D2" w14:textId="77777777" w:rsidR="00A737EF" w:rsidRPr="009617DE" w:rsidRDefault="00A737EF">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0">
    <w:p w14:paraId="6E5A25CB" w14:textId="77777777" w:rsidR="00A737EF" w:rsidRPr="007909EB" w:rsidRDefault="00A737EF">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1">
    <w:p w14:paraId="1368BCBB" w14:textId="77777777" w:rsidR="00A737EF" w:rsidRPr="007D698B" w:rsidRDefault="00A737EF"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2">
    <w:p w14:paraId="03DECA69" w14:textId="07BA2714" w:rsidR="00A737EF" w:rsidRPr="00DD212A" w:rsidRDefault="00A737EF"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3">
    <w:p w14:paraId="341D1FA3" w14:textId="77777777" w:rsidR="00A737EF" w:rsidRPr="009617DE" w:rsidRDefault="00A737EF">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4">
    <w:p w14:paraId="5C53718D" w14:textId="736C8682" w:rsidR="00A737EF" w:rsidRPr="007909EB" w:rsidRDefault="00A737EF"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5">
    <w:p w14:paraId="7C217353" w14:textId="660EBE68" w:rsidR="00A737EF" w:rsidRPr="009617DE" w:rsidRDefault="00A737EF"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6">
    <w:p w14:paraId="0838170D" w14:textId="77777777" w:rsidR="00A737EF" w:rsidRPr="00452F8E" w:rsidRDefault="00A737EF"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7">
    <w:p w14:paraId="6AD9059E" w14:textId="68A20D8A" w:rsidR="00A737EF" w:rsidRPr="007909EB" w:rsidRDefault="00A737EF"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8">
    <w:p w14:paraId="22B96B92" w14:textId="77777777" w:rsidR="00A737EF" w:rsidRPr="007909EB" w:rsidRDefault="00A737EF"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1332" w14:textId="77777777" w:rsidR="00A737EF" w:rsidRDefault="00A737EF">
    <w:pPr>
      <w:pStyle w:val="Zhlav"/>
    </w:pPr>
  </w:p>
  <w:p w14:paraId="73602407" w14:textId="77777777" w:rsidR="00A737EF" w:rsidRDefault="00A737EF">
    <w:pPr>
      <w:pStyle w:val="Zhlav"/>
    </w:pPr>
  </w:p>
  <w:p w14:paraId="4A530998" w14:textId="77777777" w:rsidR="00A737EF" w:rsidRDefault="00A737EF">
    <w:pPr>
      <w:pStyle w:val="Zhlav"/>
    </w:pPr>
  </w:p>
  <w:p w14:paraId="6EA3D92B" w14:textId="77777777" w:rsidR="00A737EF" w:rsidRDefault="00A737E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43E1" w14:textId="77777777" w:rsidR="00A737EF" w:rsidRDefault="00A737EF" w:rsidP="00B52FA0">
    <w:pPr>
      <w:pStyle w:val="Zhlav"/>
      <w:jc w:val="center"/>
    </w:pPr>
    <w:r>
      <w:rPr>
        <w:noProof/>
      </w:rPr>
      <w:drawing>
        <wp:anchor distT="0" distB="0" distL="114300" distR="114300" simplePos="0" relativeHeight="251658240" behindDoc="0" locked="0" layoutInCell="1" allowOverlap="1" wp14:anchorId="481B49D1" wp14:editId="59EBB64F">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3"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4"/>
  </w:num>
  <w:num w:numId="2">
    <w:abstractNumId w:val="11"/>
  </w:num>
  <w:num w:numId="3">
    <w:abstractNumId w:val="18"/>
  </w:num>
  <w:num w:numId="4">
    <w:abstractNumId w:val="21"/>
  </w:num>
  <w:num w:numId="5">
    <w:abstractNumId w:val="3"/>
  </w:num>
  <w:num w:numId="6">
    <w:abstractNumId w:val="15"/>
  </w:num>
  <w:num w:numId="7">
    <w:abstractNumId w:val="25"/>
  </w:num>
  <w:num w:numId="8">
    <w:abstractNumId w:val="6"/>
  </w:num>
  <w:num w:numId="9">
    <w:abstractNumId w:val="5"/>
  </w:num>
  <w:num w:numId="10">
    <w:abstractNumId w:val="10"/>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28"/>
  </w:num>
  <w:num w:numId="14">
    <w:abstractNumId w:val="22"/>
  </w:num>
  <w:num w:numId="15">
    <w:abstractNumId w:val="2"/>
  </w:num>
  <w:num w:numId="16">
    <w:abstractNumId w:val="19"/>
  </w:num>
  <w:num w:numId="17">
    <w:abstractNumId w:val="5"/>
  </w:num>
  <w:num w:numId="18">
    <w:abstractNumId w:val="27"/>
  </w:num>
  <w:num w:numId="19">
    <w:abstractNumId w:val="23"/>
  </w:num>
  <w:num w:numId="20">
    <w:abstractNumId w:val="13"/>
  </w:num>
  <w:num w:numId="21">
    <w:abstractNumId w:val="12"/>
  </w:num>
  <w:num w:numId="22">
    <w:abstractNumId w:val="7"/>
  </w:num>
  <w:num w:numId="23">
    <w:abstractNumId w:val="7"/>
  </w:num>
  <w:num w:numId="24">
    <w:abstractNumId w:val="29"/>
  </w:num>
  <w:num w:numId="25">
    <w:abstractNumId w:val="8"/>
  </w:num>
  <w:num w:numId="26">
    <w:abstractNumId w:val="30"/>
  </w:num>
  <w:num w:numId="27">
    <w:abstractNumId w:val="30"/>
  </w:num>
  <w:num w:numId="28">
    <w:abstractNumId w:val="30"/>
  </w:num>
  <w:num w:numId="29">
    <w:abstractNumId w:val="9"/>
  </w:num>
  <w:num w:numId="30">
    <w:abstractNumId w:val="0"/>
  </w:num>
  <w:num w:numId="31">
    <w:abstractNumId w:val="20"/>
  </w:num>
  <w:num w:numId="32">
    <w:abstractNumId w:val="16"/>
  </w:num>
  <w:num w:numId="33">
    <w:abstractNumId w:val="17"/>
  </w:num>
  <w:num w:numId="34">
    <w:abstractNumId w:val="14"/>
  </w:num>
  <w:num w:numId="35">
    <w:abstractNumId w:val="14"/>
  </w:num>
  <w:num w:numId="36">
    <w:abstractNumId w:val="14"/>
  </w:num>
  <w:num w:numId="37">
    <w:abstractNumId w:val="14"/>
  </w:num>
  <w:num w:numId="3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02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AC"/>
    <w:rsid w:val="000000C2"/>
    <w:rsid w:val="00000D44"/>
    <w:rsid w:val="00000DC1"/>
    <w:rsid w:val="0000177E"/>
    <w:rsid w:val="0000336F"/>
    <w:rsid w:val="000034C8"/>
    <w:rsid w:val="000036D8"/>
    <w:rsid w:val="00003EDA"/>
    <w:rsid w:val="00004659"/>
    <w:rsid w:val="00005477"/>
    <w:rsid w:val="000054F2"/>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DB2"/>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A9C"/>
    <w:rsid w:val="000F6C24"/>
    <w:rsid w:val="0010121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3FCD"/>
    <w:rsid w:val="00136A0C"/>
    <w:rsid w:val="00137016"/>
    <w:rsid w:val="00140742"/>
    <w:rsid w:val="001412BD"/>
    <w:rsid w:val="001440DB"/>
    <w:rsid w:val="001444F8"/>
    <w:rsid w:val="0014489C"/>
    <w:rsid w:val="00144C60"/>
    <w:rsid w:val="00145C48"/>
    <w:rsid w:val="0014619F"/>
    <w:rsid w:val="00146D8F"/>
    <w:rsid w:val="001472F2"/>
    <w:rsid w:val="001477AA"/>
    <w:rsid w:val="00151D93"/>
    <w:rsid w:val="00151DA4"/>
    <w:rsid w:val="00152729"/>
    <w:rsid w:val="0015326B"/>
    <w:rsid w:val="001568B1"/>
    <w:rsid w:val="00156D64"/>
    <w:rsid w:val="001601DB"/>
    <w:rsid w:val="001612BF"/>
    <w:rsid w:val="0016343A"/>
    <w:rsid w:val="00164819"/>
    <w:rsid w:val="00164A53"/>
    <w:rsid w:val="00165252"/>
    <w:rsid w:val="00165723"/>
    <w:rsid w:val="00167196"/>
    <w:rsid w:val="0017092B"/>
    <w:rsid w:val="00171D79"/>
    <w:rsid w:val="00172390"/>
    <w:rsid w:val="00172692"/>
    <w:rsid w:val="001727BE"/>
    <w:rsid w:val="001730DC"/>
    <w:rsid w:val="0017319C"/>
    <w:rsid w:val="001747AC"/>
    <w:rsid w:val="001759E2"/>
    <w:rsid w:val="00176EBA"/>
    <w:rsid w:val="001778EF"/>
    <w:rsid w:val="00180420"/>
    <w:rsid w:val="00184623"/>
    <w:rsid w:val="00191146"/>
    <w:rsid w:val="00191B06"/>
    <w:rsid w:val="00195DEE"/>
    <w:rsid w:val="00197381"/>
    <w:rsid w:val="001A056A"/>
    <w:rsid w:val="001A09B9"/>
    <w:rsid w:val="001A1C44"/>
    <w:rsid w:val="001A1CCE"/>
    <w:rsid w:val="001A1DC4"/>
    <w:rsid w:val="001A5A5B"/>
    <w:rsid w:val="001A76AE"/>
    <w:rsid w:val="001B0398"/>
    <w:rsid w:val="001B03DA"/>
    <w:rsid w:val="001B15E5"/>
    <w:rsid w:val="001B1689"/>
    <w:rsid w:val="001B1E29"/>
    <w:rsid w:val="001B1EF1"/>
    <w:rsid w:val="001B2694"/>
    <w:rsid w:val="001B31A7"/>
    <w:rsid w:val="001B65FA"/>
    <w:rsid w:val="001B7406"/>
    <w:rsid w:val="001B7411"/>
    <w:rsid w:val="001C0326"/>
    <w:rsid w:val="001C08EE"/>
    <w:rsid w:val="001C593F"/>
    <w:rsid w:val="001C7773"/>
    <w:rsid w:val="001D13B5"/>
    <w:rsid w:val="001D32AD"/>
    <w:rsid w:val="001D55C7"/>
    <w:rsid w:val="001D639A"/>
    <w:rsid w:val="001D641B"/>
    <w:rsid w:val="001E1BC0"/>
    <w:rsid w:val="001E3117"/>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610B"/>
    <w:rsid w:val="00250C48"/>
    <w:rsid w:val="0025393B"/>
    <w:rsid w:val="00256947"/>
    <w:rsid w:val="00256B95"/>
    <w:rsid w:val="00257046"/>
    <w:rsid w:val="0025741B"/>
    <w:rsid w:val="00257903"/>
    <w:rsid w:val="00260540"/>
    <w:rsid w:val="002605B0"/>
    <w:rsid w:val="00262062"/>
    <w:rsid w:val="00266B3E"/>
    <w:rsid w:val="00270F99"/>
    <w:rsid w:val="00271AB8"/>
    <w:rsid w:val="002771AE"/>
    <w:rsid w:val="00280278"/>
    <w:rsid w:val="002803ED"/>
    <w:rsid w:val="0028195B"/>
    <w:rsid w:val="00282239"/>
    <w:rsid w:val="00284DC8"/>
    <w:rsid w:val="00286E52"/>
    <w:rsid w:val="002879C5"/>
    <w:rsid w:val="00290886"/>
    <w:rsid w:val="0029089A"/>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3265"/>
    <w:rsid w:val="002C3402"/>
    <w:rsid w:val="002C35C2"/>
    <w:rsid w:val="002C3D49"/>
    <w:rsid w:val="002C46C8"/>
    <w:rsid w:val="002C5DB3"/>
    <w:rsid w:val="002C6505"/>
    <w:rsid w:val="002C6F28"/>
    <w:rsid w:val="002D309A"/>
    <w:rsid w:val="002D3384"/>
    <w:rsid w:val="002D4612"/>
    <w:rsid w:val="002D7496"/>
    <w:rsid w:val="002E06B9"/>
    <w:rsid w:val="002E07D5"/>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B3C"/>
    <w:rsid w:val="003132E6"/>
    <w:rsid w:val="00313900"/>
    <w:rsid w:val="00313D4E"/>
    <w:rsid w:val="00314130"/>
    <w:rsid w:val="003148EB"/>
    <w:rsid w:val="0031610D"/>
    <w:rsid w:val="00316391"/>
    <w:rsid w:val="003201D4"/>
    <w:rsid w:val="003206AA"/>
    <w:rsid w:val="003208C9"/>
    <w:rsid w:val="00321DFF"/>
    <w:rsid w:val="00322012"/>
    <w:rsid w:val="00322D4D"/>
    <w:rsid w:val="00324262"/>
    <w:rsid w:val="00331242"/>
    <w:rsid w:val="00332AFE"/>
    <w:rsid w:val="00335962"/>
    <w:rsid w:val="00336FAC"/>
    <w:rsid w:val="003427EC"/>
    <w:rsid w:val="00342EDB"/>
    <w:rsid w:val="00343DE3"/>
    <w:rsid w:val="00345254"/>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3850"/>
    <w:rsid w:val="0038408D"/>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CFE"/>
    <w:rsid w:val="003D5AC2"/>
    <w:rsid w:val="003D7E7C"/>
    <w:rsid w:val="003E2198"/>
    <w:rsid w:val="003E23E1"/>
    <w:rsid w:val="003E3A05"/>
    <w:rsid w:val="003E4415"/>
    <w:rsid w:val="003E4C5B"/>
    <w:rsid w:val="003E58D1"/>
    <w:rsid w:val="003F10BF"/>
    <w:rsid w:val="003F5212"/>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202C4"/>
    <w:rsid w:val="0042090D"/>
    <w:rsid w:val="00420BBE"/>
    <w:rsid w:val="00420DEB"/>
    <w:rsid w:val="004216FA"/>
    <w:rsid w:val="0042178E"/>
    <w:rsid w:val="00425603"/>
    <w:rsid w:val="0042731E"/>
    <w:rsid w:val="00427ABE"/>
    <w:rsid w:val="0043207E"/>
    <w:rsid w:val="0043669F"/>
    <w:rsid w:val="00436827"/>
    <w:rsid w:val="00440D8F"/>
    <w:rsid w:val="0044221B"/>
    <w:rsid w:val="0044288E"/>
    <w:rsid w:val="00443B14"/>
    <w:rsid w:val="00443D71"/>
    <w:rsid w:val="00444102"/>
    <w:rsid w:val="00444241"/>
    <w:rsid w:val="00447A0E"/>
    <w:rsid w:val="00451294"/>
    <w:rsid w:val="00452951"/>
    <w:rsid w:val="0045756D"/>
    <w:rsid w:val="004605CF"/>
    <w:rsid w:val="0046253E"/>
    <w:rsid w:val="00462BF2"/>
    <w:rsid w:val="004632B5"/>
    <w:rsid w:val="00467410"/>
    <w:rsid w:val="0047137D"/>
    <w:rsid w:val="00471C68"/>
    <w:rsid w:val="00473DF0"/>
    <w:rsid w:val="00474D36"/>
    <w:rsid w:val="00475FF4"/>
    <w:rsid w:val="00480620"/>
    <w:rsid w:val="00480DBC"/>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B019D"/>
    <w:rsid w:val="004B2CE7"/>
    <w:rsid w:val="004B437D"/>
    <w:rsid w:val="004B4565"/>
    <w:rsid w:val="004B4C76"/>
    <w:rsid w:val="004B6A59"/>
    <w:rsid w:val="004B6BF8"/>
    <w:rsid w:val="004B7646"/>
    <w:rsid w:val="004C01BF"/>
    <w:rsid w:val="004C162A"/>
    <w:rsid w:val="004C251A"/>
    <w:rsid w:val="004C4021"/>
    <w:rsid w:val="004C4585"/>
    <w:rsid w:val="004C5D2F"/>
    <w:rsid w:val="004C61A7"/>
    <w:rsid w:val="004C65DC"/>
    <w:rsid w:val="004C678C"/>
    <w:rsid w:val="004C6E20"/>
    <w:rsid w:val="004C7386"/>
    <w:rsid w:val="004D2E0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1FF1"/>
    <w:rsid w:val="005353AF"/>
    <w:rsid w:val="005358B4"/>
    <w:rsid w:val="00535B76"/>
    <w:rsid w:val="005371BB"/>
    <w:rsid w:val="00537CFE"/>
    <w:rsid w:val="00541193"/>
    <w:rsid w:val="00543288"/>
    <w:rsid w:val="005446F3"/>
    <w:rsid w:val="0054483C"/>
    <w:rsid w:val="00546A3A"/>
    <w:rsid w:val="00550B41"/>
    <w:rsid w:val="005535AC"/>
    <w:rsid w:val="0055458B"/>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76CD"/>
    <w:rsid w:val="005D7EBE"/>
    <w:rsid w:val="005E21C5"/>
    <w:rsid w:val="005E2FBA"/>
    <w:rsid w:val="005E34F1"/>
    <w:rsid w:val="005E5014"/>
    <w:rsid w:val="005E574C"/>
    <w:rsid w:val="005E6ED9"/>
    <w:rsid w:val="005F0D84"/>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126F3"/>
    <w:rsid w:val="00613235"/>
    <w:rsid w:val="0061420A"/>
    <w:rsid w:val="00615B17"/>
    <w:rsid w:val="00622724"/>
    <w:rsid w:val="00622FDD"/>
    <w:rsid w:val="006235ED"/>
    <w:rsid w:val="00623D3E"/>
    <w:rsid w:val="00624E87"/>
    <w:rsid w:val="0062579E"/>
    <w:rsid w:val="00626351"/>
    <w:rsid w:val="00630412"/>
    <w:rsid w:val="00633581"/>
    <w:rsid w:val="00634592"/>
    <w:rsid w:val="00634CE2"/>
    <w:rsid w:val="00636E3F"/>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7940"/>
    <w:rsid w:val="007007B7"/>
    <w:rsid w:val="00701773"/>
    <w:rsid w:val="00705837"/>
    <w:rsid w:val="00707E3D"/>
    <w:rsid w:val="00707F4E"/>
    <w:rsid w:val="00710DD3"/>
    <w:rsid w:val="00711861"/>
    <w:rsid w:val="0071441A"/>
    <w:rsid w:val="00714D9F"/>
    <w:rsid w:val="00715A9B"/>
    <w:rsid w:val="00716BD2"/>
    <w:rsid w:val="00717A1E"/>
    <w:rsid w:val="00717C27"/>
    <w:rsid w:val="00721416"/>
    <w:rsid w:val="00722259"/>
    <w:rsid w:val="0072268A"/>
    <w:rsid w:val="0072308B"/>
    <w:rsid w:val="00724D2F"/>
    <w:rsid w:val="00724EFE"/>
    <w:rsid w:val="00727205"/>
    <w:rsid w:val="00727DB0"/>
    <w:rsid w:val="00730118"/>
    <w:rsid w:val="00731D78"/>
    <w:rsid w:val="007323A3"/>
    <w:rsid w:val="00736DBE"/>
    <w:rsid w:val="007417C1"/>
    <w:rsid w:val="00741AE1"/>
    <w:rsid w:val="0074440C"/>
    <w:rsid w:val="0075029D"/>
    <w:rsid w:val="00750D83"/>
    <w:rsid w:val="00750F17"/>
    <w:rsid w:val="00754237"/>
    <w:rsid w:val="007635F9"/>
    <w:rsid w:val="00765BF2"/>
    <w:rsid w:val="00770A56"/>
    <w:rsid w:val="0077106B"/>
    <w:rsid w:val="00771877"/>
    <w:rsid w:val="00773C43"/>
    <w:rsid w:val="00773E74"/>
    <w:rsid w:val="00774C11"/>
    <w:rsid w:val="00780112"/>
    <w:rsid w:val="00780E93"/>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3734"/>
    <w:rsid w:val="007E4C15"/>
    <w:rsid w:val="007F04F1"/>
    <w:rsid w:val="007F0E00"/>
    <w:rsid w:val="007F1D48"/>
    <w:rsid w:val="007F1DE2"/>
    <w:rsid w:val="007F2BDD"/>
    <w:rsid w:val="007F3718"/>
    <w:rsid w:val="007F3A59"/>
    <w:rsid w:val="007F4369"/>
    <w:rsid w:val="007F4540"/>
    <w:rsid w:val="007F60E2"/>
    <w:rsid w:val="007F7276"/>
    <w:rsid w:val="00800E5E"/>
    <w:rsid w:val="00802ADF"/>
    <w:rsid w:val="0080302A"/>
    <w:rsid w:val="00803A41"/>
    <w:rsid w:val="00811012"/>
    <w:rsid w:val="008114F2"/>
    <w:rsid w:val="00814204"/>
    <w:rsid w:val="00816AA1"/>
    <w:rsid w:val="00821D63"/>
    <w:rsid w:val="00822A69"/>
    <w:rsid w:val="0082734C"/>
    <w:rsid w:val="00827A6A"/>
    <w:rsid w:val="00827B98"/>
    <w:rsid w:val="00827C89"/>
    <w:rsid w:val="00831380"/>
    <w:rsid w:val="00831BCD"/>
    <w:rsid w:val="00831BEC"/>
    <w:rsid w:val="008334CC"/>
    <w:rsid w:val="008339A3"/>
    <w:rsid w:val="00834251"/>
    <w:rsid w:val="008343D0"/>
    <w:rsid w:val="00840E04"/>
    <w:rsid w:val="0084179F"/>
    <w:rsid w:val="008426D6"/>
    <w:rsid w:val="00845691"/>
    <w:rsid w:val="0084571A"/>
    <w:rsid w:val="00845DF6"/>
    <w:rsid w:val="00846CBE"/>
    <w:rsid w:val="0084724C"/>
    <w:rsid w:val="008506A5"/>
    <w:rsid w:val="008529AE"/>
    <w:rsid w:val="00852E52"/>
    <w:rsid w:val="00854528"/>
    <w:rsid w:val="008548E3"/>
    <w:rsid w:val="0085779D"/>
    <w:rsid w:val="008600C2"/>
    <w:rsid w:val="0086066B"/>
    <w:rsid w:val="00862601"/>
    <w:rsid w:val="008629D0"/>
    <w:rsid w:val="00865E3B"/>
    <w:rsid w:val="00867C9F"/>
    <w:rsid w:val="00870F6F"/>
    <w:rsid w:val="008734B7"/>
    <w:rsid w:val="008734D1"/>
    <w:rsid w:val="008736C3"/>
    <w:rsid w:val="00873A71"/>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7A0"/>
    <w:rsid w:val="008B5A1E"/>
    <w:rsid w:val="008B67D6"/>
    <w:rsid w:val="008C092B"/>
    <w:rsid w:val="008C0F7B"/>
    <w:rsid w:val="008C2179"/>
    <w:rsid w:val="008C25E2"/>
    <w:rsid w:val="008C3B52"/>
    <w:rsid w:val="008C404C"/>
    <w:rsid w:val="008C598B"/>
    <w:rsid w:val="008C6847"/>
    <w:rsid w:val="008D000E"/>
    <w:rsid w:val="008D06D7"/>
    <w:rsid w:val="008D0ACB"/>
    <w:rsid w:val="008D41D8"/>
    <w:rsid w:val="008D4A9B"/>
    <w:rsid w:val="008D5056"/>
    <w:rsid w:val="008E1B87"/>
    <w:rsid w:val="008E3705"/>
    <w:rsid w:val="008E5A7D"/>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A7"/>
    <w:rsid w:val="0099706E"/>
    <w:rsid w:val="009973E3"/>
    <w:rsid w:val="009A0F52"/>
    <w:rsid w:val="009A2B23"/>
    <w:rsid w:val="009A408A"/>
    <w:rsid w:val="009A5B32"/>
    <w:rsid w:val="009A62C4"/>
    <w:rsid w:val="009A68C3"/>
    <w:rsid w:val="009B05AA"/>
    <w:rsid w:val="009B09B7"/>
    <w:rsid w:val="009B10DF"/>
    <w:rsid w:val="009B1485"/>
    <w:rsid w:val="009B1722"/>
    <w:rsid w:val="009B1ED6"/>
    <w:rsid w:val="009B2D2D"/>
    <w:rsid w:val="009B377D"/>
    <w:rsid w:val="009B3922"/>
    <w:rsid w:val="009B6A9D"/>
    <w:rsid w:val="009B6E6B"/>
    <w:rsid w:val="009B6F2E"/>
    <w:rsid w:val="009C13F5"/>
    <w:rsid w:val="009C3AAF"/>
    <w:rsid w:val="009C41A1"/>
    <w:rsid w:val="009C448D"/>
    <w:rsid w:val="009C4E0C"/>
    <w:rsid w:val="009C5036"/>
    <w:rsid w:val="009C5318"/>
    <w:rsid w:val="009C5889"/>
    <w:rsid w:val="009C5CE3"/>
    <w:rsid w:val="009D29E0"/>
    <w:rsid w:val="009D59A0"/>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79F"/>
    <w:rsid w:val="00AE4ED7"/>
    <w:rsid w:val="00AE7A59"/>
    <w:rsid w:val="00AF0E53"/>
    <w:rsid w:val="00AF2C17"/>
    <w:rsid w:val="00AF2C5F"/>
    <w:rsid w:val="00AF391D"/>
    <w:rsid w:val="00AF6E3D"/>
    <w:rsid w:val="00AF75B4"/>
    <w:rsid w:val="00B016F4"/>
    <w:rsid w:val="00B024E8"/>
    <w:rsid w:val="00B028DA"/>
    <w:rsid w:val="00B05685"/>
    <w:rsid w:val="00B05855"/>
    <w:rsid w:val="00B071B4"/>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BF2"/>
    <w:rsid w:val="00B56246"/>
    <w:rsid w:val="00B573D9"/>
    <w:rsid w:val="00B65BCA"/>
    <w:rsid w:val="00B669B9"/>
    <w:rsid w:val="00B66C01"/>
    <w:rsid w:val="00B67949"/>
    <w:rsid w:val="00B7041A"/>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5666"/>
    <w:rsid w:val="00BA6517"/>
    <w:rsid w:val="00BA6D4B"/>
    <w:rsid w:val="00BB13C3"/>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7472"/>
    <w:rsid w:val="00BE02AB"/>
    <w:rsid w:val="00BE1058"/>
    <w:rsid w:val="00BE1B00"/>
    <w:rsid w:val="00BE2263"/>
    <w:rsid w:val="00BE39A1"/>
    <w:rsid w:val="00BE499B"/>
    <w:rsid w:val="00BE4EDD"/>
    <w:rsid w:val="00BE6274"/>
    <w:rsid w:val="00BE71E5"/>
    <w:rsid w:val="00BF35D1"/>
    <w:rsid w:val="00BF41C3"/>
    <w:rsid w:val="00BF48F5"/>
    <w:rsid w:val="00BF5987"/>
    <w:rsid w:val="00C009DF"/>
    <w:rsid w:val="00C01B9E"/>
    <w:rsid w:val="00C02413"/>
    <w:rsid w:val="00C0339B"/>
    <w:rsid w:val="00C04526"/>
    <w:rsid w:val="00C0638C"/>
    <w:rsid w:val="00C13753"/>
    <w:rsid w:val="00C14B94"/>
    <w:rsid w:val="00C22AD8"/>
    <w:rsid w:val="00C23405"/>
    <w:rsid w:val="00C24F1C"/>
    <w:rsid w:val="00C26A67"/>
    <w:rsid w:val="00C30AD3"/>
    <w:rsid w:val="00C316E4"/>
    <w:rsid w:val="00C330F8"/>
    <w:rsid w:val="00C334B6"/>
    <w:rsid w:val="00C33933"/>
    <w:rsid w:val="00C34508"/>
    <w:rsid w:val="00C34B6C"/>
    <w:rsid w:val="00C36DEE"/>
    <w:rsid w:val="00C40483"/>
    <w:rsid w:val="00C42567"/>
    <w:rsid w:val="00C4367C"/>
    <w:rsid w:val="00C43CD1"/>
    <w:rsid w:val="00C44E7E"/>
    <w:rsid w:val="00C46225"/>
    <w:rsid w:val="00C47964"/>
    <w:rsid w:val="00C55AA5"/>
    <w:rsid w:val="00C5694E"/>
    <w:rsid w:val="00C56CCB"/>
    <w:rsid w:val="00C57095"/>
    <w:rsid w:val="00C579E7"/>
    <w:rsid w:val="00C60F69"/>
    <w:rsid w:val="00C61927"/>
    <w:rsid w:val="00C662B5"/>
    <w:rsid w:val="00C672FF"/>
    <w:rsid w:val="00C73059"/>
    <w:rsid w:val="00C739D9"/>
    <w:rsid w:val="00C74983"/>
    <w:rsid w:val="00C74DB6"/>
    <w:rsid w:val="00C750CB"/>
    <w:rsid w:val="00C760F2"/>
    <w:rsid w:val="00C80188"/>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4BD9"/>
    <w:rsid w:val="00CB1294"/>
    <w:rsid w:val="00CB193E"/>
    <w:rsid w:val="00CB43FB"/>
    <w:rsid w:val="00CC17AD"/>
    <w:rsid w:val="00CC4E8E"/>
    <w:rsid w:val="00CC722B"/>
    <w:rsid w:val="00CD34FF"/>
    <w:rsid w:val="00CE0FBA"/>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2F94"/>
    <w:rsid w:val="00D4366F"/>
    <w:rsid w:val="00D43D20"/>
    <w:rsid w:val="00D44177"/>
    <w:rsid w:val="00D4641B"/>
    <w:rsid w:val="00D4679C"/>
    <w:rsid w:val="00D4717E"/>
    <w:rsid w:val="00D47A32"/>
    <w:rsid w:val="00D50627"/>
    <w:rsid w:val="00D51A71"/>
    <w:rsid w:val="00D51C9D"/>
    <w:rsid w:val="00D5226E"/>
    <w:rsid w:val="00D52A37"/>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1C22"/>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50678"/>
    <w:rsid w:val="00E506A5"/>
    <w:rsid w:val="00E51629"/>
    <w:rsid w:val="00E5206E"/>
    <w:rsid w:val="00E53411"/>
    <w:rsid w:val="00E5581B"/>
    <w:rsid w:val="00E57E31"/>
    <w:rsid w:val="00E607DE"/>
    <w:rsid w:val="00E613CD"/>
    <w:rsid w:val="00E62E0B"/>
    <w:rsid w:val="00E6317B"/>
    <w:rsid w:val="00E66041"/>
    <w:rsid w:val="00E6663A"/>
    <w:rsid w:val="00E67DE8"/>
    <w:rsid w:val="00E7109E"/>
    <w:rsid w:val="00E72149"/>
    <w:rsid w:val="00E72E75"/>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ED9"/>
    <w:rsid w:val="00E94317"/>
    <w:rsid w:val="00E97BAE"/>
    <w:rsid w:val="00EA10AC"/>
    <w:rsid w:val="00EA2314"/>
    <w:rsid w:val="00EA438C"/>
    <w:rsid w:val="00EA555D"/>
    <w:rsid w:val="00EB1CFD"/>
    <w:rsid w:val="00EB2845"/>
    <w:rsid w:val="00EB2C9E"/>
    <w:rsid w:val="00EB3519"/>
    <w:rsid w:val="00EB712D"/>
    <w:rsid w:val="00EB7A2A"/>
    <w:rsid w:val="00EC0657"/>
    <w:rsid w:val="00EC25D0"/>
    <w:rsid w:val="00EC2D35"/>
    <w:rsid w:val="00EC5F85"/>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4732"/>
    <w:rsid w:val="00EF6CD1"/>
    <w:rsid w:val="00F0287C"/>
    <w:rsid w:val="00F03409"/>
    <w:rsid w:val="00F04BC2"/>
    <w:rsid w:val="00F05EF8"/>
    <w:rsid w:val="00F10F36"/>
    <w:rsid w:val="00F11896"/>
    <w:rsid w:val="00F12ADD"/>
    <w:rsid w:val="00F135C7"/>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CE0"/>
    <w:rsid w:val="00F5594F"/>
    <w:rsid w:val="00F5726A"/>
    <w:rsid w:val="00F57AFE"/>
    <w:rsid w:val="00F62CAA"/>
    <w:rsid w:val="00F63A1F"/>
    <w:rsid w:val="00F63CF0"/>
    <w:rsid w:val="00F6522B"/>
    <w:rsid w:val="00F65C56"/>
    <w:rsid w:val="00F65FE9"/>
    <w:rsid w:val="00F66609"/>
    <w:rsid w:val="00F666C5"/>
    <w:rsid w:val="00F676F0"/>
    <w:rsid w:val="00F73332"/>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02465"/>
    <o:shapelayout v:ext="edit">
      <o:idmap v:ext="edit" data="1"/>
    </o:shapelayout>
  </w:shapeDefaults>
  <w:decimalSymbol w:val=","/>
  <w:listSeparator w:val=";"/>
  <w14:docId w14:val="2831DAFF"/>
  <w15:docId w15:val="{1C04E1A2-D850-4C9F-B721-79B9897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7BB8-F574-49EE-87CE-C2545AD2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32</Pages>
  <Words>10851</Words>
  <Characters>64026</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Mikanová Helena</cp:lastModifiedBy>
  <cp:revision>172</cp:revision>
  <cp:lastPrinted>2019-07-24T10:47:00Z</cp:lastPrinted>
  <dcterms:created xsi:type="dcterms:W3CDTF">2019-01-08T10:00:00Z</dcterms:created>
  <dcterms:modified xsi:type="dcterms:W3CDTF">2019-08-02T08:03:00Z</dcterms:modified>
</cp:coreProperties>
</file>