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5B21" w14:textId="6053616D" w:rsidR="00C965B9" w:rsidRPr="00D603C1" w:rsidRDefault="00C965B9" w:rsidP="0043366D">
      <w:pPr>
        <w:ind w:left="708" w:firstLine="708"/>
        <w:jc w:val="right"/>
        <w:rPr>
          <w:b/>
          <w:bCs/>
          <w:color w:val="FF0000"/>
          <w:sz w:val="24"/>
          <w:szCs w:val="24"/>
        </w:rPr>
      </w:pPr>
    </w:p>
    <w:p w14:paraId="022D83C6" w14:textId="2BC5B014" w:rsidR="7FADA3E2" w:rsidRDefault="003A68AD" w:rsidP="003A68AD">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B01491">
        <w:rPr>
          <w:rFonts w:ascii="Arial" w:hAnsi="Arial" w:cs="Arial"/>
          <w:b/>
          <w:bCs/>
          <w:caps/>
          <w:sz w:val="48"/>
          <w:szCs w:val="48"/>
        </w:rPr>
        <w:t>2f</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6A1635BB" w14:textId="74B96988" w:rsidR="00606816" w:rsidRPr="00B11E81" w:rsidRDefault="7DDE92EE" w:rsidP="00606816">
      <w:pPr>
        <w:rPr>
          <w:sz w:val="28"/>
          <w:szCs w:val="28"/>
        </w:rPr>
      </w:pPr>
      <w:r w:rsidRPr="6DB630BA">
        <w:rPr>
          <w:b/>
          <w:bCs/>
          <w:sz w:val="28"/>
          <w:szCs w:val="28"/>
        </w:rPr>
        <w:t xml:space="preserve">Vydání </w:t>
      </w:r>
      <w:r w:rsidR="00B01491" w:rsidRPr="6DB630BA">
        <w:rPr>
          <w:b/>
          <w:bCs/>
          <w:sz w:val="28"/>
          <w:szCs w:val="28"/>
        </w:rPr>
        <w:t>1/0</w:t>
      </w:r>
      <w:r w:rsidRPr="6DB630BA">
        <w:rPr>
          <w:b/>
          <w:bCs/>
          <w:sz w:val="28"/>
          <w:szCs w:val="28"/>
        </w:rPr>
        <w:t>, platnost</w:t>
      </w:r>
      <w:r w:rsidR="2D09B93B" w:rsidRPr="6DB630BA">
        <w:rPr>
          <w:b/>
          <w:bCs/>
          <w:sz w:val="28"/>
          <w:szCs w:val="28"/>
        </w:rPr>
        <w:t xml:space="preserve"> od </w:t>
      </w:r>
      <w:proofErr w:type="spellStart"/>
      <w:r w:rsidR="00776ABB" w:rsidRPr="6DB630BA">
        <w:rPr>
          <w:b/>
          <w:bCs/>
          <w:sz w:val="28"/>
          <w:szCs w:val="28"/>
        </w:rPr>
        <w:t>xx.xx</w:t>
      </w:r>
      <w:proofErr w:type="spellEnd"/>
      <w:r w:rsidR="00776ABB" w:rsidRPr="6DB630BA">
        <w:rPr>
          <w:b/>
          <w:bCs/>
          <w:sz w:val="28"/>
          <w:szCs w:val="28"/>
        </w:rPr>
        <w:t>. 2022</w:t>
      </w:r>
      <w:r w:rsidR="0478653F" w:rsidRPr="6DB630BA">
        <w:rPr>
          <w:b/>
          <w:bCs/>
          <w:sz w:val="28"/>
          <w:szCs w:val="28"/>
        </w:rPr>
        <w:t xml:space="preserve">, účinnost od </w:t>
      </w:r>
      <w:proofErr w:type="spellStart"/>
      <w:r w:rsidR="00776ABB" w:rsidRPr="6DB630BA">
        <w:rPr>
          <w:b/>
          <w:bCs/>
          <w:sz w:val="28"/>
          <w:szCs w:val="28"/>
        </w:rPr>
        <w:t>xx.xx</w:t>
      </w:r>
      <w:proofErr w:type="spellEnd"/>
      <w:r w:rsidR="00776ABB" w:rsidRPr="6DB630BA">
        <w:rPr>
          <w:b/>
          <w:bCs/>
          <w:sz w:val="28"/>
          <w:szCs w:val="28"/>
        </w:rPr>
        <w:t xml:space="preserve"> 2022</w:t>
      </w:r>
    </w:p>
    <w:p w14:paraId="71183CB8" w14:textId="77777777" w:rsidR="00C965B9" w:rsidRDefault="00C965B9" w:rsidP="006A654C">
      <w:pPr>
        <w:rPr>
          <w:sz w:val="28"/>
          <w:szCs w:val="28"/>
        </w:rPr>
      </w:pPr>
    </w:p>
    <w:p w14:paraId="49DE4D5D" w14:textId="77777777" w:rsidR="00C965B9" w:rsidRPr="006A654C" w:rsidRDefault="00C965B9" w:rsidP="006A654C">
      <w:pPr>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lastRenderedPageBreak/>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Pr>
          <w:snapToGrid w:val="0"/>
          <w:sz w:val="24"/>
        </w:rPr>
        <w:t>(dále jen „Podmínky“)</w:t>
      </w:r>
    </w:p>
    <w:p w14:paraId="27B9D624" w14:textId="25399555" w:rsidR="1F24E7C8" w:rsidRDefault="1F24E7C8" w:rsidP="1F24E7C8">
      <w:pPr>
        <w:widowControl w:val="0"/>
        <w:tabs>
          <w:tab w:val="left" w:pos="426"/>
        </w:tabs>
        <w:spacing w:after="120"/>
        <w:rPr>
          <w:sz w:val="24"/>
          <w:szCs w:val="24"/>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C430B9C" w14:textId="15BD71E1" w:rsidR="00C965B9" w:rsidRDefault="73678D4F" w:rsidP="004E0A1A">
      <w:pPr>
        <w:pStyle w:val="Zkladntext3"/>
        <w:numPr>
          <w:ilvl w:val="0"/>
          <w:numId w:val="47"/>
        </w:numPr>
        <w:tabs>
          <w:tab w:val="clear" w:pos="708"/>
        </w:tabs>
        <w:snapToGrid w:val="0"/>
        <w:spacing w:after="120"/>
        <w:ind w:left="426"/>
      </w:pPr>
      <w:r>
        <w:t>Peněžní prostředky jsou poskytnuty</w:t>
      </w:r>
      <w:r w:rsidR="52615E0A">
        <w:t xml:space="preserve"> v souladu s Operačním programem Technická    pomoc (dále „OPTP“) pro programové období </w:t>
      </w:r>
      <w:r w:rsidR="527F7E3E">
        <w:t xml:space="preserve">2021-2027 </w:t>
      </w:r>
      <w:r w:rsidR="1357531E">
        <w:t>na základě Stanovení výdajů na financování akce organizační složky státu (dále jen „Stanovení výdajů“)</w:t>
      </w:r>
      <w:r w:rsidR="52615E0A">
        <w:t>.</w:t>
      </w:r>
    </w:p>
    <w:p w14:paraId="4E96E537" w14:textId="34D53974" w:rsidR="00C965B9" w:rsidRDefault="207DC85C" w:rsidP="006E6209">
      <w:pPr>
        <w:pStyle w:val="Zkladntext3"/>
        <w:numPr>
          <w:ilvl w:val="0"/>
          <w:numId w:val="47"/>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Zkladntext3"/>
        <w:numPr>
          <w:ilvl w:val="0"/>
          <w:numId w:val="47"/>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Zkladntext3"/>
        <w:numPr>
          <w:ilvl w:val="0"/>
          <w:numId w:val="47"/>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06C17B29" w14:textId="37DCEFF7" w:rsidR="00C965B9" w:rsidRPr="00CE60C9" w:rsidRDefault="2320F612" w:rsidP="1F24E7C8">
      <w:pPr>
        <w:pStyle w:val="Nadpis3"/>
        <w:rPr>
          <w:i/>
          <w:iCs/>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20B94E27" w:rsidR="002C67A0" w:rsidRDefault="011A650A" w:rsidP="006E6209">
      <w:pPr>
        <w:pStyle w:val="Zkladntext"/>
        <w:numPr>
          <w:ilvl w:val="0"/>
          <w:numId w:val="4"/>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poskytnutých peněžních prostředků</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Zkladn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Zkladntext"/>
        <w:numPr>
          <w:ilvl w:val="0"/>
          <w:numId w:val="4"/>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3213F84">
      <w:pPr>
        <w:widowControl w:val="0"/>
        <w:tabs>
          <w:tab w:val="left" w:pos="708"/>
        </w:tabs>
        <w:spacing w:after="120"/>
        <w:jc w:val="center"/>
        <w:rPr>
          <w:b/>
          <w:bCs/>
          <w:i/>
          <w:iCs/>
          <w:snapToGrid w:val="0"/>
          <w:sz w:val="24"/>
          <w:szCs w:val="24"/>
        </w:rPr>
      </w:pPr>
    </w:p>
    <w:p w14:paraId="34BF1876" w14:textId="52E48EE3" w:rsidR="53213F84" w:rsidRDefault="53213F84" w:rsidP="53213F84">
      <w:pPr>
        <w:widowControl w:val="0"/>
        <w:tabs>
          <w:tab w:val="left" w:pos="708"/>
        </w:tabs>
        <w:spacing w:after="120"/>
        <w:jc w:val="center"/>
        <w:rPr>
          <w:b/>
          <w:bCs/>
          <w:i/>
          <w:iCs/>
          <w:sz w:val="24"/>
          <w:szCs w:val="24"/>
        </w:rPr>
      </w:pPr>
    </w:p>
    <w:p w14:paraId="0F972883" w14:textId="77777777" w:rsidR="00CA4B80" w:rsidRDefault="00CA4B80" w:rsidP="0912821E">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736BB740" w14:textId="4AD464DA" w:rsidR="00C965B9" w:rsidRPr="00FB3B0B" w:rsidRDefault="00C965B9" w:rsidP="00FB3B0B">
      <w:pPr>
        <w:pStyle w:val="Nadpis3"/>
        <w:tabs>
          <w:tab w:val="clear" w:pos="708"/>
        </w:tabs>
        <w:spacing w:after="120"/>
        <w:rPr>
          <w:i/>
          <w:iCs/>
        </w:rPr>
      </w:pPr>
      <w:r w:rsidRPr="1F24E7C8">
        <w:rPr>
          <w:i/>
          <w:iCs/>
        </w:rPr>
        <w:t>Podmínky, na které je poskytnutí peněžních prostředků vázáno</w:t>
      </w:r>
      <w:r w:rsidR="00AA6DFF" w:rsidRPr="1F24E7C8">
        <w:rPr>
          <w:i/>
          <w:iCs/>
        </w:rPr>
        <w:t xml:space="preserve"> a finanční opravy v případě, že dojde k porušení podmínek</w:t>
      </w:r>
    </w:p>
    <w:p w14:paraId="5F54D3B9" w14:textId="6C9D785A" w:rsidR="00AA6DFF" w:rsidRDefault="00B7E2F7" w:rsidP="00893B4E">
      <w:pPr>
        <w:pStyle w:val="paragraph"/>
        <w:numPr>
          <w:ilvl w:val="1"/>
          <w:numId w:val="4"/>
        </w:numPr>
        <w:tabs>
          <w:tab w:val="clear" w:pos="1440"/>
        </w:tabs>
        <w:spacing w:before="0" w:beforeAutospacing="0" w:after="0" w:afterAutospacing="0"/>
        <w:ind w:left="426" w:hanging="426"/>
        <w:jc w:val="both"/>
        <w:textAlignment w:val="baseline"/>
      </w:pPr>
      <w:r w:rsidRPr="1F24E7C8">
        <w:t xml:space="preserve">Příjemce je při realizaci projektu </w:t>
      </w:r>
      <w:r w:rsidR="77711BCB" w:rsidRPr="1F24E7C8">
        <w:t>povinen</w:t>
      </w:r>
      <w:r w:rsidRPr="1F24E7C8">
        <w:t xml:space="preserve"> plnit následující podmínky – viz body 1 až</w:t>
      </w:r>
      <w:r w:rsidR="00893B4E">
        <w:t xml:space="preserve"> </w:t>
      </w:r>
      <w:r w:rsidRPr="1F24E7C8">
        <w:t>16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4"/>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16236BAF" w14:textId="77777777" w:rsidR="00893B4E" w:rsidRDefault="00893B4E" w:rsidP="00893B4E">
      <w:pPr>
        <w:pStyle w:val="Odstavecseseznamem"/>
      </w:pPr>
    </w:p>
    <w:p w14:paraId="40673BA4" w14:textId="34FDD580" w:rsidR="00AA6DFF" w:rsidRPr="00AA6DFF" w:rsidRDefault="2DF38F13" w:rsidP="00893B4E">
      <w:pPr>
        <w:pStyle w:val="paragraph"/>
        <w:numPr>
          <w:ilvl w:val="1"/>
          <w:numId w:val="4"/>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poskytnutých peněžních prostředků uvedenou ve Stanovení výdajů, resp. nemůže být vyšší než celková částka </w:t>
      </w:r>
      <w:r w:rsidRPr="1F24E7C8">
        <w:t>proplacených peněžních prostředků (v případě již proplacených peněžních prostředků):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p w14:paraId="6A5644D4" w14:textId="0A9B66A4" w:rsidR="00A43899" w:rsidRDefault="00A43899" w:rsidP="53213F84">
      <w:pPr>
        <w:widowControl w:val="0"/>
        <w:tabs>
          <w:tab w:val="left" w:pos="7088"/>
        </w:tabs>
        <w:spacing w:after="120"/>
        <w:ind w:right="-2"/>
        <w:jc w:val="both"/>
        <w:rPr>
          <w:sz w:val="24"/>
          <w:szCs w:val="24"/>
        </w:rPr>
      </w:pPr>
    </w:p>
    <w:p w14:paraId="06BD4B18" w14:textId="26F67CF6" w:rsidR="00A43899" w:rsidRDefault="00A43899" w:rsidP="53213F84">
      <w:pPr>
        <w:widowControl w:val="0"/>
        <w:tabs>
          <w:tab w:val="left" w:pos="7088"/>
        </w:tabs>
        <w:spacing w:after="120"/>
        <w:ind w:right="-2"/>
        <w:jc w:val="both"/>
        <w:rPr>
          <w:sz w:val="24"/>
          <w:szCs w:val="24"/>
        </w:rPr>
      </w:pPr>
    </w:p>
    <w:p w14:paraId="5924A768" w14:textId="6E3729E7" w:rsidR="00A43899" w:rsidRDefault="00A43899" w:rsidP="53213F84">
      <w:pPr>
        <w:widowControl w:val="0"/>
        <w:tabs>
          <w:tab w:val="left" w:pos="7088"/>
        </w:tabs>
        <w:spacing w:after="120"/>
        <w:ind w:right="-2"/>
        <w:jc w:val="both"/>
        <w:rPr>
          <w:sz w:val="24"/>
          <w:szCs w:val="24"/>
        </w:rPr>
      </w:pPr>
    </w:p>
    <w:p w14:paraId="554F7D0D" w14:textId="657D388F" w:rsidR="00A43899" w:rsidRDefault="00A43899" w:rsidP="53213F84">
      <w:pPr>
        <w:widowControl w:val="0"/>
        <w:tabs>
          <w:tab w:val="left" w:pos="7088"/>
        </w:tabs>
        <w:spacing w:after="120"/>
        <w:ind w:right="-2"/>
        <w:jc w:val="both"/>
        <w:rPr>
          <w:sz w:val="24"/>
          <w:szCs w:val="24"/>
        </w:rPr>
      </w:pPr>
    </w:p>
    <w:p w14:paraId="0FEFA1D1" w14:textId="77777777" w:rsidR="00A43899" w:rsidRDefault="00A43899" w:rsidP="53213F84">
      <w:pPr>
        <w:widowControl w:val="0"/>
        <w:tabs>
          <w:tab w:val="left" w:pos="7088"/>
        </w:tabs>
        <w:spacing w:after="120"/>
        <w:ind w:right="-2"/>
        <w:jc w:val="both"/>
        <w:rPr>
          <w:sz w:val="24"/>
          <w:szCs w:val="24"/>
        </w:rPr>
      </w:pPr>
    </w:p>
    <w:p w14:paraId="60C04979" w14:textId="6B61EF61" w:rsidR="53213F84" w:rsidRDefault="53213F84" w:rsidP="53213F84">
      <w:pPr>
        <w:widowControl w:val="0"/>
        <w:tabs>
          <w:tab w:val="left" w:pos="7088"/>
        </w:tabs>
        <w:spacing w:after="120"/>
        <w:ind w:right="-2"/>
        <w:jc w:val="both"/>
        <w:rPr>
          <w:sz w:val="24"/>
          <w:szCs w:val="24"/>
        </w:rPr>
      </w:pPr>
    </w:p>
    <w:p w14:paraId="272949C9" w14:textId="77777777" w:rsidR="00A43899" w:rsidRDefault="00A43899" w:rsidP="53213F84">
      <w:pPr>
        <w:widowControl w:val="0"/>
        <w:tabs>
          <w:tab w:val="left" w:pos="7088"/>
        </w:tabs>
        <w:spacing w:after="120"/>
        <w:ind w:right="-2"/>
        <w:jc w:val="both"/>
        <w:rPr>
          <w:sz w:val="24"/>
          <w:szCs w:val="24"/>
        </w:rPr>
      </w:pPr>
    </w:p>
    <w:p w14:paraId="3E02DBEB" w14:textId="414369F0" w:rsidR="53213F84" w:rsidRDefault="53213F84" w:rsidP="53213F84">
      <w:pPr>
        <w:widowControl w:val="0"/>
        <w:tabs>
          <w:tab w:val="left" w:pos="7088"/>
        </w:tabs>
        <w:spacing w:after="120"/>
        <w:ind w:right="-2"/>
        <w:jc w:val="both"/>
        <w:rPr>
          <w:sz w:val="24"/>
          <w:szCs w:val="24"/>
        </w:rPr>
      </w:pPr>
    </w:p>
    <w:tbl>
      <w:tblPr>
        <w:tblStyle w:val="Mkatabulky"/>
        <w:tblW w:w="9641" w:type="dxa"/>
        <w:tblInd w:w="-431" w:type="dxa"/>
        <w:tblLayout w:type="fixed"/>
        <w:tblLook w:val="06A0" w:firstRow="1" w:lastRow="0" w:firstColumn="1" w:lastColumn="0" w:noHBand="1" w:noVBand="1"/>
      </w:tblPr>
      <w:tblGrid>
        <w:gridCol w:w="1245"/>
        <w:gridCol w:w="4271"/>
        <w:gridCol w:w="1470"/>
        <w:gridCol w:w="2655"/>
      </w:tblGrid>
      <w:tr w:rsidR="6C42B5B0" w14:paraId="386F546B" w14:textId="77777777" w:rsidTr="005A5933">
        <w:trPr>
          <w:trHeight w:val="557"/>
        </w:trPr>
        <w:tc>
          <w:tcPr>
            <w:tcW w:w="1245" w:type="dxa"/>
            <w:shd w:val="clear" w:color="auto" w:fill="C6D9F1" w:themeFill="text2" w:themeFillTint="33"/>
          </w:tcPr>
          <w:p w14:paraId="444D81F9" w14:textId="7A07716A" w:rsidR="1E75C49C" w:rsidRPr="005A5933" w:rsidRDefault="1E75C49C" w:rsidP="6C42B5B0">
            <w:pPr>
              <w:spacing w:line="259" w:lineRule="auto"/>
              <w:jc w:val="center"/>
              <w:rPr>
                <w:rFonts w:eastAsia="Calibri"/>
                <w:b/>
                <w:bCs/>
                <w:color w:val="444444"/>
                <w:sz w:val="22"/>
                <w:szCs w:val="22"/>
              </w:rPr>
            </w:pPr>
            <w:r w:rsidRPr="005A5933">
              <w:rPr>
                <w:rFonts w:eastAsia="Calibri"/>
                <w:b/>
                <w:bCs/>
                <w:color w:val="444444"/>
                <w:sz w:val="22"/>
                <w:szCs w:val="22"/>
              </w:rPr>
              <w:lastRenderedPageBreak/>
              <w:t>Číslo podmínky</w:t>
            </w:r>
          </w:p>
          <w:p w14:paraId="2A0B5F00" w14:textId="6B8A5D50" w:rsidR="6C42B5B0" w:rsidRPr="005A5933" w:rsidRDefault="6C42B5B0" w:rsidP="6C42B5B0">
            <w:pPr>
              <w:jc w:val="center"/>
              <w:rPr>
                <w:b/>
                <w:bCs/>
                <w:sz w:val="22"/>
                <w:szCs w:val="22"/>
              </w:rPr>
            </w:pPr>
          </w:p>
        </w:tc>
        <w:tc>
          <w:tcPr>
            <w:tcW w:w="4271" w:type="dxa"/>
            <w:shd w:val="clear" w:color="auto" w:fill="C6D9F1" w:themeFill="text2" w:themeFillTint="33"/>
          </w:tcPr>
          <w:p w14:paraId="352235A4" w14:textId="223C4D9C" w:rsidR="55ABA022" w:rsidRPr="005A5933" w:rsidRDefault="55ABA022" w:rsidP="6C42B5B0">
            <w:pPr>
              <w:spacing w:line="259" w:lineRule="auto"/>
              <w:jc w:val="center"/>
              <w:rPr>
                <w:rFonts w:eastAsia="Calibri"/>
                <w:b/>
                <w:bCs/>
                <w:color w:val="444444"/>
                <w:sz w:val="22"/>
                <w:szCs w:val="22"/>
              </w:rPr>
            </w:pPr>
            <w:r w:rsidRPr="005A5933">
              <w:rPr>
                <w:rFonts w:eastAsia="Calibri"/>
                <w:b/>
                <w:bCs/>
                <w:color w:val="444444"/>
                <w:sz w:val="22"/>
                <w:szCs w:val="22"/>
              </w:rPr>
              <w:t>Podmínky hlavní/zásadní</w:t>
            </w:r>
          </w:p>
          <w:p w14:paraId="65B3B54C" w14:textId="6E410040" w:rsidR="6C42B5B0" w:rsidRPr="005A5933" w:rsidRDefault="6C42B5B0" w:rsidP="6C42B5B0">
            <w:pPr>
              <w:jc w:val="center"/>
              <w:rPr>
                <w:rFonts w:eastAsia="Calibri"/>
                <w:b/>
                <w:bCs/>
                <w:color w:val="444444"/>
                <w:sz w:val="22"/>
                <w:szCs w:val="22"/>
              </w:rPr>
            </w:pPr>
          </w:p>
        </w:tc>
        <w:tc>
          <w:tcPr>
            <w:tcW w:w="1470" w:type="dxa"/>
            <w:shd w:val="clear" w:color="auto" w:fill="C6D9F1" w:themeFill="text2" w:themeFillTint="33"/>
          </w:tcPr>
          <w:p w14:paraId="3D663FC3" w14:textId="127D0D8C" w:rsidR="55ABA022" w:rsidRPr="005A5933" w:rsidRDefault="55ABA022" w:rsidP="6C42B5B0">
            <w:pPr>
              <w:spacing w:line="259" w:lineRule="auto"/>
              <w:jc w:val="center"/>
              <w:rPr>
                <w:sz w:val="22"/>
                <w:szCs w:val="22"/>
              </w:rPr>
            </w:pPr>
            <w:r w:rsidRPr="005A5933">
              <w:rPr>
                <w:rFonts w:eastAsia="Calibri"/>
                <w:b/>
                <w:bCs/>
                <w:color w:val="444444"/>
                <w:sz w:val="22"/>
                <w:szCs w:val="22"/>
              </w:rPr>
              <w:t>Opatření k náprav</w:t>
            </w:r>
            <w:r w:rsidRPr="005A5933">
              <w:rPr>
                <w:sz w:val="22"/>
                <w:szCs w:val="22"/>
              </w:rPr>
              <w:t>ě</w:t>
            </w:r>
          </w:p>
          <w:p w14:paraId="4E4CCBF6" w14:textId="2107EF5F" w:rsidR="6C42B5B0" w:rsidRPr="005A5933" w:rsidRDefault="6C42B5B0" w:rsidP="6C42B5B0">
            <w:pPr>
              <w:jc w:val="center"/>
              <w:rPr>
                <w:b/>
                <w:bCs/>
                <w:sz w:val="22"/>
                <w:szCs w:val="22"/>
              </w:rPr>
            </w:pPr>
          </w:p>
        </w:tc>
        <w:tc>
          <w:tcPr>
            <w:tcW w:w="2655" w:type="dxa"/>
            <w:shd w:val="clear" w:color="auto" w:fill="C6D9F1" w:themeFill="text2" w:themeFillTint="33"/>
          </w:tcPr>
          <w:p w14:paraId="2DEE1CB0" w14:textId="696D978A" w:rsidR="1E75C49C" w:rsidRPr="005A5933" w:rsidRDefault="1E75C49C" w:rsidP="6C42B5B0">
            <w:pPr>
              <w:spacing w:line="259" w:lineRule="auto"/>
              <w:jc w:val="center"/>
              <w:rPr>
                <w:rFonts w:eastAsia="Calibri"/>
                <w:b/>
                <w:bCs/>
                <w:color w:val="444444"/>
                <w:sz w:val="22"/>
                <w:szCs w:val="22"/>
              </w:rPr>
            </w:pPr>
            <w:r w:rsidRPr="005A5933">
              <w:rPr>
                <w:rFonts w:eastAsia="Calibri"/>
                <w:b/>
                <w:bCs/>
                <w:color w:val="444444"/>
                <w:sz w:val="22"/>
                <w:szCs w:val="22"/>
              </w:rPr>
              <w:t>Finanční oprava</w:t>
            </w:r>
          </w:p>
          <w:p w14:paraId="6FC6C5EA" w14:textId="08A62FEA" w:rsidR="6C42B5B0" w:rsidRPr="005A5933" w:rsidRDefault="6C42B5B0" w:rsidP="6C42B5B0">
            <w:pPr>
              <w:jc w:val="center"/>
              <w:rPr>
                <w:rFonts w:eastAsia="Calibri"/>
                <w:b/>
                <w:bCs/>
                <w:color w:val="444444"/>
                <w:sz w:val="22"/>
                <w:szCs w:val="22"/>
              </w:rPr>
            </w:pPr>
          </w:p>
        </w:tc>
      </w:tr>
      <w:tr w:rsidR="00F30B24" w14:paraId="6DCA24CC" w14:textId="77777777" w:rsidTr="005A5933">
        <w:trPr>
          <w:trHeight w:val="557"/>
        </w:trPr>
        <w:tc>
          <w:tcPr>
            <w:tcW w:w="1245" w:type="dxa"/>
            <w:shd w:val="clear" w:color="auto" w:fill="auto"/>
          </w:tcPr>
          <w:p w14:paraId="343D5AF5" w14:textId="1A7A7D1C" w:rsidR="00F30B24" w:rsidRPr="00F30B24" w:rsidRDefault="00F30B24" w:rsidP="00F30B24">
            <w:pPr>
              <w:jc w:val="center"/>
              <w:rPr>
                <w:b/>
                <w:bCs/>
              </w:rPr>
            </w:pPr>
            <w:r w:rsidRPr="00F30B24">
              <w:rPr>
                <w:b/>
                <w:bCs/>
              </w:rPr>
              <w:t>1.</w:t>
            </w:r>
          </w:p>
        </w:tc>
        <w:tc>
          <w:tcPr>
            <w:tcW w:w="4271" w:type="dxa"/>
            <w:shd w:val="clear" w:color="auto" w:fill="FFFFFF" w:themeFill="background1"/>
          </w:tcPr>
          <w:p w14:paraId="0649D3A8" w14:textId="77777777" w:rsidR="00F30B24" w:rsidRDefault="00F30B24" w:rsidP="00464063">
            <w:r w:rsidRPr="00464063">
              <w:t>Příjemce je povinen plně a prokazatelně splnit účel, na který jsou mu peněžní prostředky poskytovány. Účel je vymezený ve Stanovení výdajů. Pro posouzení naplnění účelu projektu je rozhodné datum ukončení realizace projektu uvedené v MS2021+, především v případě, že ještě nedošlo k vydání změnového Stanovení výdajů.</w:t>
            </w:r>
          </w:p>
          <w:p w14:paraId="33A92691" w14:textId="5859C0E4" w:rsidR="00464063" w:rsidRPr="00464063" w:rsidRDefault="00464063" w:rsidP="00464063">
            <w:pPr>
              <w:rPr>
                <w:rFonts w:eastAsia="Calibri"/>
                <w:b/>
                <w:bCs/>
                <w:color w:val="444444"/>
              </w:rPr>
            </w:pPr>
          </w:p>
        </w:tc>
        <w:tc>
          <w:tcPr>
            <w:tcW w:w="1470" w:type="dxa"/>
            <w:shd w:val="clear" w:color="auto" w:fill="auto"/>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655" w:type="dxa"/>
            <w:shd w:val="clear" w:color="auto" w:fill="auto"/>
          </w:tcPr>
          <w:p w14:paraId="22048AF4" w14:textId="17E3D2F7" w:rsidR="00F30B24" w:rsidRPr="00464063" w:rsidRDefault="00F30B24" w:rsidP="00F30B24">
            <w:pPr>
              <w:jc w:val="center"/>
              <w:rPr>
                <w:rFonts w:eastAsia="Calibri"/>
                <w:b/>
                <w:bCs/>
                <w:color w:val="444444"/>
              </w:rPr>
            </w:pPr>
            <w:r w:rsidRPr="00464063">
              <w:t>Peněžní prostředky nebudou vyplaceny a v případě již proplacených peněžních prostředků bude vrácena celková částka proplacených peněžních prostředků.</w:t>
            </w:r>
          </w:p>
        </w:tc>
      </w:tr>
      <w:tr w:rsidR="00F30B24" w14:paraId="6036E13A" w14:textId="77777777" w:rsidTr="005A5933">
        <w:trPr>
          <w:trHeight w:val="557"/>
        </w:trPr>
        <w:tc>
          <w:tcPr>
            <w:tcW w:w="1245" w:type="dxa"/>
            <w:shd w:val="clear" w:color="auto" w:fill="auto"/>
          </w:tcPr>
          <w:p w14:paraId="68B837E2" w14:textId="05C23D07" w:rsidR="00F30B24" w:rsidRPr="00F30B24" w:rsidRDefault="00F30B24" w:rsidP="00F30B24">
            <w:pPr>
              <w:jc w:val="center"/>
              <w:rPr>
                <w:b/>
                <w:bCs/>
              </w:rPr>
            </w:pPr>
            <w:r w:rsidRPr="00F30B24">
              <w:rPr>
                <w:b/>
                <w:bCs/>
              </w:rPr>
              <w:t>2.</w:t>
            </w:r>
          </w:p>
        </w:tc>
        <w:tc>
          <w:tcPr>
            <w:tcW w:w="4271" w:type="dxa"/>
            <w:shd w:val="clear" w:color="auto" w:fill="auto"/>
          </w:tcPr>
          <w:p w14:paraId="5B8082DF" w14:textId="77777777" w:rsidR="00F30B24" w:rsidRPr="00464063" w:rsidRDefault="00F30B24" w:rsidP="00464063">
            <w:pPr>
              <w:spacing w:line="259" w:lineRule="auto"/>
            </w:pPr>
            <w:r w:rsidRPr="00F30B24">
              <w:t>Příjemce je povinen zachovat účel a výsledky, na který mu byly peněžní prostředky poskytnuty,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w:t>
            </w:r>
            <w:r w:rsidRPr="00464063">
              <w:t xml:space="preserve">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470" w:type="dxa"/>
            <w:shd w:val="clear" w:color="auto" w:fill="auto"/>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655" w:type="dxa"/>
            <w:shd w:val="clear" w:color="auto" w:fill="auto"/>
          </w:tcPr>
          <w:p w14:paraId="1B88F1E6" w14:textId="77777777" w:rsidR="00F30B24" w:rsidRPr="00464063" w:rsidRDefault="00F30B24" w:rsidP="00F30B24">
            <w:pPr>
              <w:spacing w:line="259" w:lineRule="auto"/>
              <w:jc w:val="center"/>
            </w:pPr>
            <w:r w:rsidRPr="00464063">
              <w:t>Ve výši 100 % proplacených peněžních prostředků.</w:t>
            </w:r>
          </w:p>
          <w:p w14:paraId="42FD044C" w14:textId="283CEC50" w:rsidR="00F30B24" w:rsidRPr="00464063" w:rsidRDefault="00F30B24" w:rsidP="00F30B24">
            <w:pPr>
              <w:jc w:val="center"/>
              <w:rPr>
                <w:rFonts w:eastAsia="Calibri"/>
                <w:b/>
                <w:bCs/>
                <w:color w:val="444444"/>
              </w:rPr>
            </w:pPr>
          </w:p>
        </w:tc>
      </w:tr>
      <w:tr w:rsidR="00F30B24" w14:paraId="6B9B279E" w14:textId="77777777" w:rsidTr="005A5933">
        <w:trPr>
          <w:trHeight w:val="557"/>
        </w:trPr>
        <w:tc>
          <w:tcPr>
            <w:tcW w:w="1245" w:type="dxa"/>
            <w:shd w:val="clear" w:color="auto" w:fill="auto"/>
          </w:tcPr>
          <w:p w14:paraId="562F1D7E" w14:textId="6F18BAE4" w:rsidR="00F30B24" w:rsidRPr="00F30B24" w:rsidRDefault="00F30B24" w:rsidP="00F30B24">
            <w:pPr>
              <w:jc w:val="center"/>
              <w:rPr>
                <w:b/>
                <w:bCs/>
              </w:rPr>
            </w:pPr>
            <w:r w:rsidRPr="00F30B24">
              <w:rPr>
                <w:b/>
                <w:bCs/>
              </w:rPr>
              <w:t>3.</w:t>
            </w:r>
          </w:p>
        </w:tc>
        <w:tc>
          <w:tcPr>
            <w:tcW w:w="4271" w:type="dxa"/>
            <w:shd w:val="clear" w:color="auto" w:fill="auto"/>
          </w:tcPr>
          <w:p w14:paraId="7589F044" w14:textId="47D3537E" w:rsidR="00F30B24" w:rsidRDefault="00F30B24" w:rsidP="00464063">
            <w:r w:rsidRPr="00F30B24">
              <w:t>Příjemce nesmí na realizaci projektu čerpat peněžní prostředky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470" w:type="dxa"/>
            <w:shd w:val="clear" w:color="auto" w:fill="auto"/>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655" w:type="dxa"/>
            <w:shd w:val="clear" w:color="auto" w:fill="auto"/>
          </w:tcPr>
          <w:p w14:paraId="6ED282B9" w14:textId="77777777" w:rsidR="00F30B24" w:rsidRPr="00464063" w:rsidRDefault="00F30B24" w:rsidP="00F30B24">
            <w:pPr>
              <w:spacing w:line="259" w:lineRule="auto"/>
              <w:jc w:val="center"/>
            </w:pPr>
            <w:r w:rsidRPr="00464063">
              <w:t>100 % celkové částky poskytnutých peněžních uvedené ve Stanovení výdajů.</w:t>
            </w:r>
          </w:p>
          <w:p w14:paraId="7FFF0B7D" w14:textId="3306A41B" w:rsidR="00F30B24" w:rsidRPr="00464063" w:rsidRDefault="00F30B24" w:rsidP="00F30B24">
            <w:pPr>
              <w:jc w:val="center"/>
              <w:rPr>
                <w:rFonts w:eastAsia="Calibri"/>
                <w:b/>
                <w:bCs/>
                <w:color w:val="444444"/>
              </w:rPr>
            </w:pPr>
          </w:p>
        </w:tc>
      </w:tr>
      <w:tr w:rsidR="00F30B24" w14:paraId="259EBF68" w14:textId="77777777" w:rsidTr="005A5933">
        <w:trPr>
          <w:trHeight w:val="1549"/>
        </w:trPr>
        <w:tc>
          <w:tcPr>
            <w:tcW w:w="1245" w:type="dxa"/>
            <w:shd w:val="clear" w:color="auto" w:fill="auto"/>
          </w:tcPr>
          <w:p w14:paraId="7B0F4F22" w14:textId="3D854B45" w:rsidR="00F30B24" w:rsidRPr="00F30B24" w:rsidRDefault="00F30B24" w:rsidP="00F30B24">
            <w:pPr>
              <w:jc w:val="center"/>
              <w:rPr>
                <w:b/>
                <w:bCs/>
              </w:rPr>
            </w:pPr>
            <w:r w:rsidRPr="00F30B24">
              <w:rPr>
                <w:b/>
                <w:bCs/>
              </w:rPr>
              <w:t>4.</w:t>
            </w:r>
          </w:p>
        </w:tc>
        <w:tc>
          <w:tcPr>
            <w:tcW w:w="4271" w:type="dxa"/>
            <w:shd w:val="clear" w:color="auto" w:fill="auto"/>
          </w:tcPr>
          <w:p w14:paraId="51DF4BD6" w14:textId="77777777" w:rsidR="00F30B24" w:rsidRDefault="00F30B24" w:rsidP="00464063">
            <w:r w:rsidRPr="00F30B24">
              <w:t>Pokud příjemce odstoupí od projektu před konečným datem naplnění účelu, ŘO OPTP si vyhrazuje právo příjemci proplacenou částku odejmout. Příjemce oznámí tuto skutečnost bez zbytečného prodlení ŘO OPTP.</w:t>
            </w:r>
          </w:p>
          <w:p w14:paraId="56D3E3FA" w14:textId="0332E09B" w:rsidR="00464063" w:rsidRPr="00F30B24" w:rsidRDefault="00464063" w:rsidP="00464063">
            <w:pPr>
              <w:rPr>
                <w:rFonts w:eastAsia="Calibri"/>
                <w:b/>
                <w:bCs/>
                <w:color w:val="444444"/>
              </w:rPr>
            </w:pPr>
          </w:p>
        </w:tc>
        <w:tc>
          <w:tcPr>
            <w:tcW w:w="1470" w:type="dxa"/>
            <w:shd w:val="clear" w:color="auto" w:fill="auto"/>
          </w:tcPr>
          <w:p w14:paraId="0D3DCD0B" w14:textId="5678F272" w:rsidR="00F30B24" w:rsidRPr="00F30B24" w:rsidRDefault="00F30B24" w:rsidP="00F30B24">
            <w:pPr>
              <w:jc w:val="center"/>
              <w:rPr>
                <w:b/>
                <w:bCs/>
              </w:rPr>
            </w:pPr>
            <w:r w:rsidRPr="00F30B24">
              <w:t>Není možné</w:t>
            </w:r>
            <w:r w:rsidRPr="00F30B24">
              <w:rPr>
                <w:rFonts w:ascii="Arial" w:hAnsi="Arial" w:cs="Arial"/>
              </w:rPr>
              <w:t>.</w:t>
            </w:r>
          </w:p>
        </w:tc>
        <w:tc>
          <w:tcPr>
            <w:tcW w:w="2655" w:type="dxa"/>
            <w:shd w:val="clear" w:color="auto" w:fill="auto"/>
          </w:tcPr>
          <w:p w14:paraId="436A64F8" w14:textId="77777777" w:rsidR="00F30B24" w:rsidRPr="00F30B24" w:rsidRDefault="00F30B24" w:rsidP="00F30B24">
            <w:pPr>
              <w:spacing w:line="259" w:lineRule="auto"/>
              <w:jc w:val="center"/>
            </w:pPr>
            <w:r w:rsidRPr="00F30B24">
              <w:t>Ve výši 100 % proplacených peněžních prostředků.</w:t>
            </w:r>
          </w:p>
          <w:p w14:paraId="63B04FEA" w14:textId="77777777" w:rsidR="00F30B24" w:rsidRPr="00464063" w:rsidRDefault="00F30B24" w:rsidP="00F30B24">
            <w:pPr>
              <w:spacing w:line="259" w:lineRule="auto"/>
              <w:jc w:val="center"/>
            </w:pPr>
          </w:p>
          <w:p w14:paraId="429CAB19" w14:textId="129B935C" w:rsidR="00F30B24" w:rsidRPr="00464063" w:rsidRDefault="00F30B24" w:rsidP="00F30B24">
            <w:pPr>
              <w:jc w:val="center"/>
              <w:rPr>
                <w:rFonts w:eastAsia="Calibri"/>
                <w:b/>
                <w:bCs/>
                <w:color w:val="444444"/>
              </w:rPr>
            </w:pPr>
          </w:p>
        </w:tc>
      </w:tr>
      <w:tr w:rsidR="00F30B24" w:rsidRPr="00A43899" w14:paraId="5E94A30E" w14:textId="77777777" w:rsidTr="005A5933">
        <w:trPr>
          <w:trHeight w:val="557"/>
        </w:trPr>
        <w:tc>
          <w:tcPr>
            <w:tcW w:w="1245" w:type="dxa"/>
            <w:shd w:val="clear" w:color="auto" w:fill="C6D9F1" w:themeFill="text2" w:themeFillTint="33"/>
          </w:tcPr>
          <w:p w14:paraId="286A9BD0" w14:textId="26680FD9" w:rsidR="00F30B24" w:rsidRPr="005A5933" w:rsidRDefault="00F30B24" w:rsidP="00F30B24">
            <w:pPr>
              <w:jc w:val="center"/>
              <w:rPr>
                <w:b/>
                <w:bCs/>
                <w:sz w:val="22"/>
                <w:szCs w:val="22"/>
              </w:rPr>
            </w:pPr>
            <w:r w:rsidRPr="005A5933">
              <w:rPr>
                <w:b/>
                <w:bCs/>
                <w:sz w:val="22"/>
                <w:szCs w:val="22"/>
              </w:rPr>
              <w:t>Číslo podmínky</w:t>
            </w:r>
          </w:p>
        </w:tc>
        <w:tc>
          <w:tcPr>
            <w:tcW w:w="4271" w:type="dxa"/>
            <w:shd w:val="clear" w:color="auto" w:fill="C6D9F1" w:themeFill="text2" w:themeFillTint="33"/>
          </w:tcPr>
          <w:p w14:paraId="6D719BF3" w14:textId="081284F7" w:rsidR="00F30B24" w:rsidRPr="005A5933" w:rsidRDefault="00F30B24" w:rsidP="00F30B24">
            <w:pPr>
              <w:jc w:val="center"/>
              <w:rPr>
                <w:rFonts w:eastAsia="Calibri"/>
                <w:b/>
                <w:bCs/>
                <w:color w:val="444444"/>
                <w:sz w:val="22"/>
                <w:szCs w:val="22"/>
              </w:rPr>
            </w:pPr>
            <w:r w:rsidRPr="005A5933">
              <w:rPr>
                <w:rFonts w:eastAsia="Calibri"/>
                <w:b/>
                <w:bCs/>
                <w:color w:val="444444"/>
                <w:sz w:val="22"/>
                <w:szCs w:val="22"/>
              </w:rPr>
              <w:t>Podmínky další</w:t>
            </w:r>
          </w:p>
        </w:tc>
        <w:tc>
          <w:tcPr>
            <w:tcW w:w="1470" w:type="dxa"/>
            <w:shd w:val="clear" w:color="auto" w:fill="C6D9F1" w:themeFill="text2" w:themeFillTint="33"/>
          </w:tcPr>
          <w:p w14:paraId="5593802A" w14:textId="5E6BA2E8" w:rsidR="00F30B24" w:rsidRPr="0046206D" w:rsidRDefault="00F30B24" w:rsidP="00F30B24">
            <w:pPr>
              <w:jc w:val="center"/>
              <w:rPr>
                <w:b/>
                <w:bCs/>
                <w:sz w:val="22"/>
                <w:szCs w:val="22"/>
              </w:rPr>
            </w:pPr>
            <w:r w:rsidRPr="0046206D">
              <w:rPr>
                <w:b/>
                <w:bCs/>
                <w:sz w:val="22"/>
                <w:szCs w:val="22"/>
              </w:rPr>
              <w:t>Opatření k nápravě</w:t>
            </w:r>
            <w:r w:rsidRPr="0046206D">
              <w:rPr>
                <w:sz w:val="22"/>
                <w:szCs w:val="22"/>
              </w:rPr>
              <w:t xml:space="preserve"> </w:t>
            </w:r>
            <w:r w:rsidRPr="0046206D">
              <w:rPr>
                <w:b/>
                <w:bCs/>
                <w:sz w:val="22"/>
                <w:szCs w:val="22"/>
              </w:rPr>
              <w:t xml:space="preserve">dle      § 14f odst. 1 zákona č. 218/2000 Sb., v platném znění </w:t>
            </w:r>
          </w:p>
          <w:p w14:paraId="1C1696A9" w14:textId="5EAF1E8C" w:rsidR="00F30B24" w:rsidRPr="0046206D" w:rsidRDefault="00F30B24" w:rsidP="00F30B24">
            <w:pPr>
              <w:jc w:val="center"/>
              <w:rPr>
                <w:rFonts w:eastAsia="Calibri"/>
                <w:b/>
                <w:bCs/>
                <w:sz w:val="22"/>
                <w:szCs w:val="22"/>
              </w:rPr>
            </w:pPr>
          </w:p>
        </w:tc>
        <w:tc>
          <w:tcPr>
            <w:tcW w:w="2655" w:type="dxa"/>
            <w:shd w:val="clear" w:color="auto" w:fill="C6D9F1" w:themeFill="text2" w:themeFillTint="33"/>
          </w:tcPr>
          <w:p w14:paraId="36D2DDC3" w14:textId="66DA8CEC" w:rsidR="00F30B24" w:rsidRPr="0046206D" w:rsidRDefault="00F30B24" w:rsidP="00F30B24">
            <w:pPr>
              <w:jc w:val="center"/>
              <w:rPr>
                <w:rFonts w:eastAsia="Calibri"/>
                <w:b/>
                <w:bCs/>
                <w:sz w:val="22"/>
                <w:szCs w:val="22"/>
              </w:rPr>
            </w:pPr>
            <w:r w:rsidRPr="0046206D">
              <w:rPr>
                <w:rFonts w:eastAsia="Calibri"/>
                <w:b/>
                <w:bCs/>
                <w:sz w:val="22"/>
                <w:szCs w:val="22"/>
              </w:rPr>
              <w:t>Finanční oprava</w:t>
            </w:r>
          </w:p>
          <w:p w14:paraId="7542C08C" w14:textId="641103DA" w:rsidR="00F30B24" w:rsidRPr="0046206D" w:rsidRDefault="00F30B24" w:rsidP="00F30B24">
            <w:pPr>
              <w:jc w:val="center"/>
              <w:rPr>
                <w:rFonts w:eastAsia="Calibri"/>
                <w:b/>
                <w:bCs/>
                <w:sz w:val="22"/>
                <w:szCs w:val="22"/>
              </w:rPr>
            </w:pPr>
            <w:r w:rsidRPr="0046206D">
              <w:rPr>
                <w:rFonts w:eastAsia="Calibri"/>
                <w:b/>
                <w:bCs/>
                <w:sz w:val="22"/>
                <w:szCs w:val="22"/>
              </w:rPr>
              <w:t>stanovena dle</w:t>
            </w:r>
            <w:r w:rsidRPr="0046206D">
              <w:rPr>
                <w:sz w:val="22"/>
                <w:szCs w:val="22"/>
              </w:rPr>
              <w:t xml:space="preserve"> </w:t>
            </w:r>
            <w:r w:rsidRPr="0046206D">
              <w:rPr>
                <w:b/>
                <w:bCs/>
                <w:sz w:val="22"/>
                <w:szCs w:val="22"/>
              </w:rPr>
              <w:t>§14 odst. 5 zákona č. 218/2000 Sb.,             v platném znění</w:t>
            </w:r>
            <w:r w:rsidRPr="0046206D">
              <w:rPr>
                <w:rFonts w:eastAsia="Calibri"/>
                <w:b/>
                <w:bCs/>
                <w:sz w:val="22"/>
                <w:szCs w:val="22"/>
              </w:rPr>
              <w:t xml:space="preserve"> </w:t>
            </w:r>
          </w:p>
        </w:tc>
      </w:tr>
      <w:tr w:rsidR="00F30B24" w:rsidRPr="00A43899" w14:paraId="75E4F00D" w14:textId="77777777" w:rsidTr="005A5933">
        <w:trPr>
          <w:trHeight w:val="7363"/>
        </w:trPr>
        <w:tc>
          <w:tcPr>
            <w:tcW w:w="1245" w:type="dxa"/>
          </w:tcPr>
          <w:p w14:paraId="65174C41" w14:textId="39624EBF" w:rsidR="00F30B24" w:rsidRDefault="00F30B24" w:rsidP="00F30B24">
            <w:pPr>
              <w:jc w:val="center"/>
              <w:rPr>
                <w:b/>
                <w:bCs/>
              </w:rPr>
            </w:pPr>
          </w:p>
          <w:p w14:paraId="2C64656D" w14:textId="7DF6BA91" w:rsidR="00F30B24" w:rsidRDefault="00F30B24" w:rsidP="00F30B24">
            <w:pPr>
              <w:jc w:val="center"/>
              <w:rPr>
                <w:b/>
                <w:bCs/>
              </w:rPr>
            </w:pPr>
          </w:p>
          <w:p w14:paraId="0767339B" w14:textId="1E51DF76" w:rsidR="00F30B24" w:rsidRDefault="00F30B24" w:rsidP="00F30B24">
            <w:pPr>
              <w:jc w:val="center"/>
              <w:rPr>
                <w:b/>
                <w:bCs/>
              </w:rPr>
            </w:pPr>
          </w:p>
          <w:p w14:paraId="5D25C3CB" w14:textId="42335258" w:rsidR="00F30B24" w:rsidRDefault="00F30B24" w:rsidP="00F30B24">
            <w:pPr>
              <w:jc w:val="center"/>
              <w:rPr>
                <w:b/>
                <w:bCs/>
              </w:rPr>
            </w:pPr>
          </w:p>
          <w:p w14:paraId="6DC2050D" w14:textId="2934322C" w:rsidR="00F30B24" w:rsidRDefault="00F30B24" w:rsidP="00F30B24">
            <w:pPr>
              <w:jc w:val="center"/>
              <w:rPr>
                <w:b/>
                <w:bCs/>
              </w:rPr>
            </w:pPr>
          </w:p>
          <w:p w14:paraId="2B6A04A6" w14:textId="58B8B017" w:rsidR="00F30B24" w:rsidRDefault="00F30B24" w:rsidP="00F30B24">
            <w:pPr>
              <w:jc w:val="center"/>
              <w:rPr>
                <w:b/>
                <w:bCs/>
              </w:rPr>
            </w:pPr>
          </w:p>
          <w:p w14:paraId="35403A53" w14:textId="17E941E3" w:rsidR="00F30B24" w:rsidRDefault="00F30B24" w:rsidP="00F30B24">
            <w:pPr>
              <w:jc w:val="center"/>
              <w:rPr>
                <w:b/>
                <w:bCs/>
              </w:rPr>
            </w:pPr>
          </w:p>
          <w:p w14:paraId="5EFBE3DD" w14:textId="4756A866" w:rsidR="00F30B24" w:rsidRDefault="00F30B24" w:rsidP="00F30B24">
            <w:pPr>
              <w:jc w:val="center"/>
              <w:rPr>
                <w:b/>
                <w:bCs/>
              </w:rPr>
            </w:pPr>
          </w:p>
          <w:p w14:paraId="640F8BD3" w14:textId="38072666" w:rsidR="00F30B24" w:rsidRDefault="00F30B24" w:rsidP="00F30B24">
            <w:pPr>
              <w:jc w:val="center"/>
              <w:rPr>
                <w:b/>
                <w:bCs/>
              </w:rPr>
            </w:pPr>
          </w:p>
          <w:p w14:paraId="6C2AA28D" w14:textId="40D9F3DE" w:rsidR="00F30B24" w:rsidRDefault="00F30B24" w:rsidP="00F30B24">
            <w:pPr>
              <w:jc w:val="center"/>
              <w:rPr>
                <w:b/>
                <w:bCs/>
              </w:rPr>
            </w:pPr>
          </w:p>
          <w:p w14:paraId="49BB7026" w14:textId="4B71212D" w:rsidR="00F30B24" w:rsidRDefault="00F30B24" w:rsidP="00F30B24">
            <w:pPr>
              <w:jc w:val="center"/>
              <w:rPr>
                <w:b/>
                <w:bCs/>
              </w:rPr>
            </w:pPr>
          </w:p>
          <w:p w14:paraId="768D613F" w14:textId="4983A343" w:rsidR="00F30B24" w:rsidRDefault="00F30B24" w:rsidP="00F30B24">
            <w:pPr>
              <w:jc w:val="center"/>
              <w:rPr>
                <w:b/>
                <w:bCs/>
              </w:rPr>
            </w:pPr>
            <w:r>
              <w:rPr>
                <w:b/>
                <w:bCs/>
              </w:rPr>
              <w:t>5</w:t>
            </w:r>
            <w:r w:rsidRPr="1F24E7C8">
              <w:rPr>
                <w:b/>
                <w:bCs/>
              </w:rPr>
              <w:t>.</w:t>
            </w:r>
          </w:p>
        </w:tc>
        <w:tc>
          <w:tcPr>
            <w:tcW w:w="4271" w:type="dxa"/>
          </w:tcPr>
          <w:p w14:paraId="66A1B7E8" w14:textId="76C29552" w:rsidR="00F30B24" w:rsidRDefault="00F30B24" w:rsidP="00F30B24">
            <w:r w:rsidRPr="1F24E7C8">
              <w:t>Příjemce je povinen při realizaci projektu zajistit, že:</w:t>
            </w:r>
          </w:p>
          <w:p w14:paraId="7D6D5556" w14:textId="7CBBD6DB" w:rsidR="00F30B24" w:rsidRDefault="00F30B24" w:rsidP="00F30B24">
            <w:r w:rsidRPr="1F24E7C8">
              <w:t>1.1.</w:t>
            </w:r>
            <w:r>
              <w:tab/>
            </w:r>
            <w:r w:rsidRPr="1F24E7C8">
              <w:t xml:space="preserve">Způsobilé výdaje projektu splňují všechna níže uvedená hlediska způsobilosti: </w:t>
            </w:r>
          </w:p>
          <w:p w14:paraId="12734DD0" w14:textId="34D37914" w:rsidR="00F30B24" w:rsidRDefault="00F30B24" w:rsidP="00F30B24">
            <w:r w:rsidRPr="1F24E7C8">
              <w:t>1.1.1.</w:t>
            </w:r>
            <w:r>
              <w:tab/>
            </w:r>
            <w:r w:rsidRPr="1F24E7C8">
              <w:t xml:space="preserve">Věcná způsobilost výdaje: výdaj musí být vynaložený v souladu s předpisy a dokumenty uvedenými v části I., odst. 3 Podmínek; </w:t>
            </w:r>
          </w:p>
          <w:p w14:paraId="39CDEC43" w14:textId="07DDD10D" w:rsidR="00F30B24" w:rsidRDefault="00F30B24" w:rsidP="00F30B24">
            <w:r w:rsidRPr="1F24E7C8">
              <w:t>1.1.2.</w:t>
            </w:r>
            <w:r>
              <w:tab/>
            </w:r>
            <w:r w:rsidRPr="1F24E7C8">
              <w:t xml:space="preserve">Přiměřenost výdaje: výdaj je hospodárný, účelný a efektivní (dále jen „pravidla 3E“) a jeho výše odpovídá cenám v místě a čase obvyklým; </w:t>
            </w:r>
          </w:p>
          <w:p w14:paraId="18539CFD" w14:textId="6218ACC1" w:rsidR="00F30B24" w:rsidRDefault="00F30B24" w:rsidP="00F30B24">
            <w:r w:rsidRPr="1F24E7C8">
              <w:t>1.1.3.</w:t>
            </w:r>
            <w:r>
              <w:tab/>
            </w:r>
            <w:r w:rsidRPr="1F24E7C8">
              <w:t>Časová způsobilost výdaje: výdaj je časově způsobilý, pokud věcně spadá do období uvedeného na příslušné výzvě.</w:t>
            </w:r>
          </w:p>
          <w:p w14:paraId="415818C6" w14:textId="5C35EDB9" w:rsidR="00F30B24" w:rsidRDefault="00F30B24" w:rsidP="00F30B24">
            <w:r>
              <w:t>1.1.4.</w:t>
            </w:r>
            <w:r>
              <w:tab/>
              <w:t xml:space="preserve">Místní způsobilost výdaje: výdaj je místně způsobilý, pokud je realizován na území stanoveném v příslušné výzvě OPTP. </w:t>
            </w:r>
          </w:p>
          <w:p w14:paraId="3D3BA6AF" w14:textId="492C2C51" w:rsidR="00F30B24" w:rsidRDefault="00F30B24" w:rsidP="00F30B24">
            <w:r w:rsidRPr="1F24E7C8">
              <w:t>1.2.</w:t>
            </w:r>
            <w:r>
              <w:tab/>
            </w:r>
            <w:r w:rsidRPr="1F24E7C8">
              <w:t xml:space="preserve"> Prokazování způsobilosti výdaje: </w:t>
            </w:r>
          </w:p>
          <w:p w14:paraId="75AF3AEB" w14:textId="7441EDB3" w:rsidR="00F30B24" w:rsidRDefault="00F30B24" w:rsidP="00F30B24">
            <w:r w:rsidRPr="1F24E7C8">
              <w:t>1.2.1.</w:t>
            </w:r>
            <w:r>
              <w:tab/>
            </w:r>
            <w:r w:rsidRPr="1F24E7C8">
              <w:t xml:space="preserve">Výdaj musí být prokazatelně vynaložen a doložen příslušným účetním, daňovým či jiným dokladem. Prostřednictvím dokladů prokazuje příjemce časovou způsobilost, přímou vazbu vynaloženého výdaje na projekt a jeho nezbytnost pro realizaci projektu. </w:t>
            </w:r>
          </w:p>
          <w:p w14:paraId="63B55347" w14:textId="75CF1AE7" w:rsidR="00F30B24" w:rsidRDefault="00F30B24" w:rsidP="00F30B24">
            <w:r w:rsidRPr="1F24E7C8">
              <w:t>1.2.2.V případě, že je výdaj hrazen z paušální částky v rámci zjednodušeného vykazování výdajů (dle specifických pravidel v konkrétní výzvě), nemusí být doložen příslušným dokladem dle bodu 1.2.1.</w:t>
            </w:r>
          </w:p>
        </w:tc>
        <w:tc>
          <w:tcPr>
            <w:tcW w:w="1470" w:type="dxa"/>
          </w:tcPr>
          <w:p w14:paraId="220F3649" w14:textId="38160A4C" w:rsidR="00F30B24" w:rsidRDefault="00F30B24" w:rsidP="00F30B24">
            <w:pPr>
              <w:jc w:val="center"/>
              <w:rPr>
                <w:rFonts w:ascii="Times New Roman Bold" w:eastAsia="Times New Roman Bold" w:hAnsi="Times New Roman Bold" w:cs="Times New Roman Bold"/>
                <w:sz w:val="22"/>
                <w:szCs w:val="22"/>
              </w:rPr>
            </w:pPr>
            <w:r w:rsidRPr="00A43899">
              <w:rPr>
                <w:rFonts w:ascii="Times New Roman Bold" w:eastAsia="Times New Roman Bold" w:hAnsi="Times New Roman Bold" w:cs="Times New Roman Bold"/>
              </w:rPr>
              <w:t>Výzva k nápravě, pokud je náprava možná.</w:t>
            </w:r>
          </w:p>
        </w:tc>
        <w:tc>
          <w:tcPr>
            <w:tcW w:w="2655" w:type="dxa"/>
          </w:tcPr>
          <w:p w14:paraId="1164658B" w14:textId="4C807914" w:rsidR="00F30B24" w:rsidRPr="00A43899" w:rsidRDefault="00F30B24" w:rsidP="00F30B24">
            <w:pPr>
              <w:jc w:val="center"/>
              <w:rPr>
                <w:rFonts w:ascii="Times New Roman Bold" w:eastAsia="Times New Roman Bold" w:hAnsi="Times New Roman Bold" w:cs="Times New Roman Bold"/>
              </w:rPr>
            </w:pPr>
            <w:r w:rsidRPr="00A43899">
              <w:rPr>
                <w:rFonts w:ascii="Times New Roman Bold" w:eastAsia="Times New Roman Bold" w:hAnsi="Times New Roman Bold" w:cs="Times New Roman Bold"/>
              </w:rPr>
              <w:t>V případě neprovedení opatření k nápravě ve stanovené lhůtě bude před vyplacením peněžních prostředků stanovena finanční oprava ve výši nezpůsobilého výdaje, respektive ve výši porušující pravidla 3E (u výdaje, který v části porušuje pravidla 3E).</w:t>
            </w:r>
          </w:p>
          <w:p w14:paraId="0EAD3498" w14:textId="42994C89" w:rsidR="00F30B24" w:rsidRPr="00A43899" w:rsidRDefault="00F30B24" w:rsidP="00F30B24">
            <w:pPr>
              <w:jc w:val="center"/>
              <w:rPr>
                <w:rFonts w:ascii="Times New Roman Bold" w:eastAsia="Times New Roman Bold" w:hAnsi="Times New Roman Bold" w:cs="Times New Roman Bold"/>
              </w:rPr>
            </w:pPr>
            <w:r w:rsidRPr="00A43899">
              <w:rPr>
                <w:rFonts w:ascii="Times New Roman Bold" w:eastAsia="Times New Roman Bold" w:hAnsi="Times New Roman Bold" w:cs="Times New Roman Bold"/>
              </w:rPr>
              <w:t>V případě již proplacených peněžních prostředků bude finanční oprava vyčíslena ve výši nezpůsobilého výdaje, respektive výdaje porušujícího pravidla 3E (u výdaje, který v části porušuje pravidla 3E).</w:t>
            </w:r>
          </w:p>
          <w:p w14:paraId="2C9B08DA" w14:textId="2D75F1C4" w:rsidR="00F30B24" w:rsidRPr="00A43899" w:rsidRDefault="00F30B24" w:rsidP="00F30B24">
            <w:pPr>
              <w:rPr>
                <w:sz w:val="24"/>
                <w:szCs w:val="24"/>
              </w:rPr>
            </w:pPr>
          </w:p>
        </w:tc>
      </w:tr>
      <w:tr w:rsidR="00F30B24" w14:paraId="3A208C23" w14:textId="77777777" w:rsidTr="005A5933">
        <w:trPr>
          <w:trHeight w:val="1050"/>
        </w:trPr>
        <w:tc>
          <w:tcPr>
            <w:tcW w:w="1245" w:type="dxa"/>
            <w:vMerge w:val="restart"/>
          </w:tcPr>
          <w:p w14:paraId="1FC60925" w14:textId="6C6CEC79" w:rsidR="00F30B24" w:rsidRPr="00A43899" w:rsidRDefault="00F30B24" w:rsidP="00F30B24">
            <w:pPr>
              <w:spacing w:line="259" w:lineRule="auto"/>
              <w:jc w:val="center"/>
              <w:rPr>
                <w:b/>
                <w:bCs/>
              </w:rPr>
            </w:pPr>
          </w:p>
          <w:p w14:paraId="48A209AD" w14:textId="1F6026E3" w:rsidR="00F30B24" w:rsidRPr="00A43899" w:rsidRDefault="00F30B24" w:rsidP="00F30B24">
            <w:pPr>
              <w:spacing w:line="259" w:lineRule="auto"/>
              <w:jc w:val="center"/>
              <w:rPr>
                <w:b/>
                <w:bCs/>
              </w:rPr>
            </w:pPr>
          </w:p>
          <w:p w14:paraId="484AD9D2" w14:textId="038824FC" w:rsidR="00F30B24" w:rsidRPr="00A43899" w:rsidRDefault="00F30B24" w:rsidP="00F30B24">
            <w:pPr>
              <w:spacing w:line="259" w:lineRule="auto"/>
              <w:jc w:val="center"/>
              <w:rPr>
                <w:b/>
                <w:bCs/>
              </w:rPr>
            </w:pPr>
          </w:p>
          <w:p w14:paraId="5BDFF7B4" w14:textId="0A48989C" w:rsidR="00F30B24" w:rsidRPr="00A43899" w:rsidRDefault="00F30B24" w:rsidP="00F30B24">
            <w:pPr>
              <w:spacing w:line="259" w:lineRule="auto"/>
              <w:jc w:val="center"/>
              <w:rPr>
                <w:b/>
                <w:bCs/>
              </w:rPr>
            </w:pPr>
          </w:p>
          <w:p w14:paraId="22675C57" w14:textId="7E5CADA8" w:rsidR="00F30B24" w:rsidRPr="00A43899" w:rsidRDefault="00F30B24" w:rsidP="00F30B24">
            <w:pPr>
              <w:spacing w:line="259" w:lineRule="auto"/>
              <w:jc w:val="center"/>
              <w:rPr>
                <w:b/>
                <w:bCs/>
              </w:rPr>
            </w:pPr>
          </w:p>
          <w:p w14:paraId="72933466" w14:textId="7773C773" w:rsidR="00F30B24" w:rsidRPr="00A43899" w:rsidRDefault="00F30B24" w:rsidP="00F30B24">
            <w:pPr>
              <w:spacing w:line="259" w:lineRule="auto"/>
              <w:jc w:val="center"/>
              <w:rPr>
                <w:b/>
                <w:bCs/>
              </w:rPr>
            </w:pPr>
          </w:p>
          <w:p w14:paraId="5DF74BA7" w14:textId="5A1B2FA2" w:rsidR="00F30B24" w:rsidRPr="00A43899" w:rsidRDefault="00F30B24" w:rsidP="00F30B24">
            <w:pPr>
              <w:spacing w:line="259" w:lineRule="auto"/>
              <w:jc w:val="center"/>
              <w:rPr>
                <w:b/>
                <w:bCs/>
              </w:rPr>
            </w:pPr>
            <w:r>
              <w:rPr>
                <w:b/>
                <w:bCs/>
              </w:rPr>
              <w:t>6</w:t>
            </w:r>
            <w:r w:rsidRPr="00A43899">
              <w:rPr>
                <w:b/>
                <w:bCs/>
              </w:rPr>
              <w:t>.</w:t>
            </w:r>
          </w:p>
        </w:tc>
        <w:tc>
          <w:tcPr>
            <w:tcW w:w="4271" w:type="dxa"/>
          </w:tcPr>
          <w:p w14:paraId="27A49AAE" w14:textId="5C444015" w:rsidR="00F30B24" w:rsidRPr="00A43899" w:rsidRDefault="00F30B24" w:rsidP="00F30B24">
            <w:pPr>
              <w:jc w:val="both"/>
              <w:rPr>
                <w:rFonts w:ascii="Times New Roman Bold" w:eastAsia="Times New Roman Bold" w:hAnsi="Times New Roman Bold" w:cs="Times New Roman Bold"/>
              </w:rPr>
            </w:pPr>
            <w:r w:rsidRPr="00A43899">
              <w:rPr>
                <w:rFonts w:ascii="Times New Roman Bold" w:eastAsia="Times New Roman Bold" w:hAnsi="Times New Roman Bold" w:cs="Times New Roman Bold"/>
              </w:rPr>
              <w:t>2.1. 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509BE770" w:rsidR="00F30B24" w:rsidRPr="00A43899" w:rsidRDefault="00F30B24" w:rsidP="00F30B24">
            <w:pPr>
              <w:jc w:val="center"/>
              <w:rPr>
                <w:rFonts w:ascii="Times New Roman Bold" w:eastAsia="Times New Roman Bold" w:hAnsi="Times New Roman Bold" w:cs="Times New Roman Bold"/>
              </w:rPr>
            </w:pPr>
            <w:r w:rsidRPr="00A43899">
              <w:rPr>
                <w:rFonts w:ascii="Times New Roman Bold" w:eastAsia="Times New Roman Bold" w:hAnsi="Times New Roman Bold" w:cs="Times New Roman Bold"/>
              </w:rPr>
              <w:t>Výzva k nápravě.</w:t>
            </w:r>
          </w:p>
        </w:tc>
        <w:tc>
          <w:tcPr>
            <w:tcW w:w="2655" w:type="dxa"/>
          </w:tcPr>
          <w:p w14:paraId="0BE11E06" w14:textId="2D8E4DAD" w:rsidR="00F30B24" w:rsidRPr="00A43899" w:rsidRDefault="00F30B24" w:rsidP="00F30B24">
            <w:pPr>
              <w:jc w:val="center"/>
              <w:rPr>
                <w:sz w:val="24"/>
                <w:szCs w:val="24"/>
              </w:rPr>
            </w:pPr>
            <w:r w:rsidRPr="00A43899">
              <w:rPr>
                <w:rFonts w:ascii="Times New Roman Bold" w:eastAsia="Times New Roman Bold" w:hAnsi="Times New Roman Bold" w:cs="Times New Roman Bold"/>
              </w:rPr>
              <w:t>V případě neprovedení opatření k nápravě ve stanovené lhůtě bude stanovena finanční oprava ve výši 10 000 K</w:t>
            </w:r>
            <w:r w:rsidRPr="00A43899">
              <w:rPr>
                <w:rFonts w:ascii="Calibri" w:eastAsia="Calibri" w:hAnsi="Calibri" w:cs="Calibri"/>
                <w:sz w:val="22"/>
                <w:szCs w:val="22"/>
              </w:rPr>
              <w:t>č.</w:t>
            </w:r>
          </w:p>
        </w:tc>
      </w:tr>
      <w:tr w:rsidR="00F30B24" w14:paraId="5B1D3229" w14:textId="77777777" w:rsidTr="005A5933">
        <w:tc>
          <w:tcPr>
            <w:tcW w:w="1245" w:type="dxa"/>
            <w:vMerge/>
          </w:tcPr>
          <w:p w14:paraId="0954C9D1" w14:textId="77777777" w:rsidR="00F30B24" w:rsidRPr="00A43899" w:rsidRDefault="00F30B24" w:rsidP="00F30B24"/>
        </w:tc>
        <w:tc>
          <w:tcPr>
            <w:tcW w:w="4271" w:type="dxa"/>
          </w:tcPr>
          <w:p w14:paraId="2792418A" w14:textId="42E42B0F" w:rsidR="00F30B24" w:rsidRPr="00A43899" w:rsidRDefault="00F30B24" w:rsidP="00F30B24">
            <w:pPr>
              <w:spacing w:line="259" w:lineRule="auto"/>
              <w:jc w:val="both"/>
              <w:rPr>
                <w:rFonts w:ascii="Times New Roman Bold" w:eastAsia="Times New Roman Bold" w:hAnsi="Times New Roman Bold" w:cs="Times New Roman Bold"/>
              </w:rPr>
            </w:pPr>
            <w:r w:rsidRPr="00A43899">
              <w:rPr>
                <w:rFonts w:ascii="Times New Roman Bold" w:eastAsia="Times New Roman Bold" w:hAnsi="Times New Roman Bold" w:cs="Times New Roman Bold"/>
              </w:rPr>
              <w:t>2.2. Příjemce je povinen při výběru dodavatele pro plnění veřejné zakázky zajistit soulad s § 4b zákona č. 159/2006 Sb., o střetu zájmů, ve znění pozdějších předpisů.</w:t>
            </w:r>
          </w:p>
        </w:tc>
        <w:tc>
          <w:tcPr>
            <w:tcW w:w="1470" w:type="dxa"/>
          </w:tcPr>
          <w:p w14:paraId="14DD91B5" w14:textId="09B3F8DC" w:rsidR="00F30B24" w:rsidRPr="00A43899" w:rsidRDefault="00F30B24" w:rsidP="00F30B24">
            <w:pPr>
              <w:spacing w:line="259" w:lineRule="auto"/>
              <w:jc w:val="center"/>
              <w:rPr>
                <w:rFonts w:ascii="Times New Roman Bold" w:eastAsia="Times New Roman Bold" w:hAnsi="Times New Roman Bold" w:cs="Times New Roman Bold"/>
              </w:rPr>
            </w:pPr>
            <w:r w:rsidRPr="00A43899">
              <w:rPr>
                <w:rFonts w:ascii="Times New Roman Bold" w:eastAsia="Times New Roman Bold" w:hAnsi="Times New Roman Bold" w:cs="Times New Roman Bold"/>
              </w:rPr>
              <w:t>Není možné.</w:t>
            </w:r>
          </w:p>
        </w:tc>
        <w:tc>
          <w:tcPr>
            <w:tcW w:w="2655" w:type="dxa"/>
          </w:tcPr>
          <w:p w14:paraId="3EE0C51B" w14:textId="30A3DF16" w:rsidR="00F30B24" w:rsidRPr="00A43899" w:rsidRDefault="00F30B24" w:rsidP="00F30B24">
            <w:pPr>
              <w:spacing w:line="259" w:lineRule="auto"/>
              <w:jc w:val="center"/>
              <w:rPr>
                <w:rFonts w:ascii="Times New Roman Bold" w:eastAsia="Times New Roman Bold" w:hAnsi="Times New Roman Bold" w:cs="Times New Roman Bold"/>
              </w:rPr>
            </w:pPr>
            <w:r w:rsidRPr="00A43899">
              <w:rPr>
                <w:rFonts w:ascii="Times New Roman Bold" w:eastAsia="Times New Roman Bold" w:hAnsi="Times New Roman Bold" w:cs="Times New Roman Bold"/>
              </w:rPr>
              <w:t>Peněžní prostředky nebudou vyplaceny a v případě již proplacených peněžních prostředků bude vrácena celková částka proplacených peněžních prostředků, resp. 100 % výdajů za danou zakázku.</w:t>
            </w:r>
          </w:p>
        </w:tc>
      </w:tr>
      <w:tr w:rsidR="00F30B24" w14:paraId="61B899CF" w14:textId="77777777" w:rsidTr="005A5933">
        <w:tc>
          <w:tcPr>
            <w:tcW w:w="1245" w:type="dxa"/>
          </w:tcPr>
          <w:p w14:paraId="3293AEDA" w14:textId="5FFF4213" w:rsidR="00F30B24" w:rsidRDefault="00F30B24" w:rsidP="00F30B24">
            <w:pPr>
              <w:spacing w:line="259" w:lineRule="auto"/>
              <w:jc w:val="center"/>
              <w:rPr>
                <w:b/>
                <w:bCs/>
              </w:rPr>
            </w:pPr>
            <w:r>
              <w:rPr>
                <w:b/>
                <w:bCs/>
              </w:rPr>
              <w:t>7</w:t>
            </w:r>
            <w:r w:rsidRPr="55ABA022">
              <w:rPr>
                <w:b/>
                <w:bCs/>
              </w:rPr>
              <w:t>.</w:t>
            </w:r>
          </w:p>
        </w:tc>
        <w:tc>
          <w:tcPr>
            <w:tcW w:w="4271" w:type="dxa"/>
          </w:tcPr>
          <w:p w14:paraId="46BDFECA" w14:textId="104ADD41" w:rsidR="00F30B24" w:rsidRDefault="00F30B24" w:rsidP="00F30B24">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55333B3F" w:rsidR="00F30B24" w:rsidRDefault="00F30B24" w:rsidP="00F30B24">
            <w:pPr>
              <w:spacing w:line="259" w:lineRule="auto"/>
              <w:jc w:val="center"/>
            </w:pPr>
            <w:r w:rsidRPr="1F24E7C8">
              <w:t>Výzva k nápravě, pokud je náprava možná.</w:t>
            </w:r>
          </w:p>
        </w:tc>
        <w:tc>
          <w:tcPr>
            <w:tcW w:w="2655" w:type="dxa"/>
          </w:tcPr>
          <w:p w14:paraId="35977A72" w14:textId="6A8837D3" w:rsidR="00F30B24" w:rsidRDefault="00F30B24" w:rsidP="00F30B24">
            <w:pPr>
              <w:spacing w:line="259" w:lineRule="auto"/>
              <w:jc w:val="center"/>
            </w:pPr>
            <w:r w:rsidRPr="1F24E7C8">
              <w:t>10.000 Kč za každé pochybení, pokud není realizováno opatření k nápravě ve stanovené lhůtě.</w:t>
            </w:r>
          </w:p>
        </w:tc>
      </w:tr>
      <w:tr w:rsidR="00F30B24" w14:paraId="10D65A41" w14:textId="77777777" w:rsidTr="005A5933">
        <w:trPr>
          <w:trHeight w:val="3670"/>
        </w:trPr>
        <w:tc>
          <w:tcPr>
            <w:tcW w:w="1245" w:type="dxa"/>
          </w:tcPr>
          <w:p w14:paraId="0C7B2AE8" w14:textId="5E96C624" w:rsidR="00F30B24" w:rsidRDefault="00F30B24" w:rsidP="00F30B24">
            <w:pPr>
              <w:spacing w:line="259" w:lineRule="auto"/>
              <w:jc w:val="center"/>
              <w:rPr>
                <w:b/>
                <w:bCs/>
              </w:rPr>
            </w:pPr>
            <w:r>
              <w:rPr>
                <w:b/>
                <w:bCs/>
              </w:rPr>
              <w:lastRenderedPageBreak/>
              <w:t>8</w:t>
            </w:r>
            <w:r w:rsidRPr="55ABA022">
              <w:rPr>
                <w:b/>
                <w:bCs/>
              </w:rPr>
              <w:t>.</w:t>
            </w:r>
          </w:p>
        </w:tc>
        <w:tc>
          <w:tcPr>
            <w:tcW w:w="4271" w:type="dxa"/>
          </w:tcPr>
          <w:p w14:paraId="6318BCB6" w14:textId="6F2322E8" w:rsidR="00F30B24" w:rsidRDefault="00F30B24" w:rsidP="00F30B24">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1FC06CF4" w:rsidR="00F30B24" w:rsidRDefault="00F30B24" w:rsidP="00F30B24">
            <w:pPr>
              <w:spacing w:line="259" w:lineRule="auto"/>
              <w:jc w:val="center"/>
            </w:pPr>
            <w:r w:rsidRPr="1F24E7C8">
              <w:t>Výzva k nápravě, pokud je náprava možná.</w:t>
            </w:r>
          </w:p>
          <w:p w14:paraId="4076085E" w14:textId="08A46BA9" w:rsidR="00F30B24" w:rsidRDefault="00F30B24" w:rsidP="00F30B24">
            <w:pPr>
              <w:rPr>
                <w:sz w:val="24"/>
                <w:szCs w:val="24"/>
              </w:rPr>
            </w:pPr>
          </w:p>
        </w:tc>
        <w:tc>
          <w:tcPr>
            <w:tcW w:w="2655" w:type="dxa"/>
          </w:tcPr>
          <w:p w14:paraId="539072CC" w14:textId="572A4ABD" w:rsidR="00F30B24" w:rsidRDefault="00F30B24" w:rsidP="00F30B24">
            <w:pPr>
              <w:spacing w:line="259" w:lineRule="auto"/>
              <w:jc w:val="center"/>
            </w:pPr>
            <w:r w:rsidRPr="1F24E7C8">
              <w:t>Ve výši části poskytnutých peněžních prostředků použitých na financování předmětné zakázky podle typu porušení a sazeb finančních oprav uvedených v příloze č. 6 PŽP, část C.</w:t>
            </w:r>
          </w:p>
          <w:p w14:paraId="568E6EE8" w14:textId="6685749C" w:rsidR="00F30B24" w:rsidRDefault="00F30B24" w:rsidP="00F30B24">
            <w:pPr>
              <w:spacing w:line="259" w:lineRule="auto"/>
              <w:jc w:val="center"/>
            </w:pPr>
            <w:r w:rsidRPr="1F24E7C8">
              <w:t>Výše finanční opravy se vypočítá z částky, která byla poskytovatelem peněžních prostředků poskytnuta v souvislosti s výběrovým/zadávacím řízením, u kterého se porušení pravidla vyskytlo.</w:t>
            </w:r>
          </w:p>
          <w:p w14:paraId="297DAE14" w14:textId="13A5092D" w:rsidR="00F30B24" w:rsidRDefault="00F30B24" w:rsidP="00F30B24">
            <w:pPr>
              <w:spacing w:line="259" w:lineRule="auto"/>
              <w:jc w:val="center"/>
            </w:pPr>
          </w:p>
        </w:tc>
      </w:tr>
      <w:tr w:rsidR="00F30B24" w14:paraId="69A31531" w14:textId="77777777" w:rsidTr="005A5933">
        <w:tc>
          <w:tcPr>
            <w:tcW w:w="1245" w:type="dxa"/>
          </w:tcPr>
          <w:p w14:paraId="2713D49C" w14:textId="593C3ADA" w:rsidR="00F30B24" w:rsidRDefault="00F30B24" w:rsidP="00F30B24">
            <w:pPr>
              <w:spacing w:line="259" w:lineRule="auto"/>
              <w:jc w:val="center"/>
              <w:rPr>
                <w:b/>
                <w:bCs/>
              </w:rPr>
            </w:pPr>
            <w:r>
              <w:rPr>
                <w:b/>
                <w:bCs/>
              </w:rPr>
              <w:t>9</w:t>
            </w:r>
            <w:r w:rsidRPr="55ABA022">
              <w:rPr>
                <w:b/>
                <w:bCs/>
              </w:rPr>
              <w:t>.</w:t>
            </w:r>
          </w:p>
        </w:tc>
        <w:tc>
          <w:tcPr>
            <w:tcW w:w="4271" w:type="dxa"/>
          </w:tcPr>
          <w:p w14:paraId="41CD879F" w14:textId="7CE34D9B" w:rsidR="00F30B24" w:rsidRDefault="00F30B24" w:rsidP="00F30B24">
            <w:pPr>
              <w:spacing w:line="259" w:lineRule="auto"/>
            </w:pPr>
            <w:r w:rsidRPr="1F24E7C8">
              <w:t>Příjemce je povinen pravidelně předkládat ŘO OPTP pravdivé a úplné informace o stavu realizace projektu prostřednictvím zpráv o realizaci projektu (dále „</w:t>
            </w:r>
            <w:proofErr w:type="spellStart"/>
            <w:r w:rsidRPr="1F24E7C8">
              <w:t>ZoR</w:t>
            </w:r>
            <w:proofErr w:type="spellEnd"/>
            <w:r w:rsidRPr="1F24E7C8">
              <w:t xml:space="preserve"> projektu“) společně s žádostí o platbu (dále „ŽoP“), a to v termínech stanovených v PŽP.</w:t>
            </w:r>
          </w:p>
        </w:tc>
        <w:tc>
          <w:tcPr>
            <w:tcW w:w="1470" w:type="dxa"/>
          </w:tcPr>
          <w:p w14:paraId="0F9317BA" w14:textId="3CE8A9A2" w:rsidR="00F30B24" w:rsidRDefault="00F30B24" w:rsidP="00F30B24">
            <w:pPr>
              <w:jc w:val="center"/>
              <w:rPr>
                <w:rFonts w:ascii="Times New Roman Bold" w:eastAsia="Times New Roman Bold" w:hAnsi="Times New Roman Bold" w:cs="Times New Roman Bold"/>
              </w:rPr>
            </w:pPr>
            <w:r w:rsidRPr="1F24E7C8">
              <w:rPr>
                <w:rFonts w:ascii="Times New Roman Bold" w:eastAsia="Times New Roman Bold" w:hAnsi="Times New Roman Bold" w:cs="Times New Roman Bold"/>
                <w:color w:val="444444"/>
              </w:rPr>
              <w:t>Výzva k nápravě.</w:t>
            </w:r>
          </w:p>
          <w:p w14:paraId="1FB4B3F3" w14:textId="3628698F" w:rsidR="00F30B24" w:rsidRDefault="00F30B24" w:rsidP="00F30B24">
            <w:pPr>
              <w:rPr>
                <w:sz w:val="24"/>
                <w:szCs w:val="24"/>
              </w:rPr>
            </w:pPr>
          </w:p>
        </w:tc>
        <w:tc>
          <w:tcPr>
            <w:tcW w:w="2655" w:type="dxa"/>
          </w:tcPr>
          <w:p w14:paraId="47D2D133" w14:textId="7D9D6EE2" w:rsidR="00F30B24" w:rsidRDefault="00F30B24" w:rsidP="00F30B24">
            <w:pPr>
              <w:spacing w:line="259" w:lineRule="auto"/>
              <w:jc w:val="center"/>
            </w:pPr>
            <w:r w:rsidRPr="1F24E7C8">
              <w:t>Za každé jednotlivé pochybení po marném uplynutí lhůty stanovené pro provedení opatření k nápravě ve výši 10.000 Kč.</w:t>
            </w:r>
          </w:p>
        </w:tc>
      </w:tr>
      <w:tr w:rsidR="00F30B24" w14:paraId="4E75726E" w14:textId="77777777" w:rsidTr="005A5933">
        <w:tc>
          <w:tcPr>
            <w:tcW w:w="1245" w:type="dxa"/>
          </w:tcPr>
          <w:p w14:paraId="256775FA" w14:textId="76AAACFC" w:rsidR="00F30B24" w:rsidRDefault="00F30B24" w:rsidP="00F30B24">
            <w:pPr>
              <w:spacing w:line="259" w:lineRule="auto"/>
              <w:jc w:val="center"/>
              <w:rPr>
                <w:b/>
                <w:bCs/>
              </w:rPr>
            </w:pPr>
            <w:r>
              <w:rPr>
                <w:b/>
                <w:bCs/>
              </w:rPr>
              <w:t>10</w:t>
            </w:r>
            <w:r w:rsidRPr="55ABA022">
              <w:rPr>
                <w:b/>
                <w:bCs/>
              </w:rPr>
              <w:t>.</w:t>
            </w:r>
          </w:p>
        </w:tc>
        <w:tc>
          <w:tcPr>
            <w:tcW w:w="4271" w:type="dxa"/>
          </w:tcPr>
          <w:p w14:paraId="16D3ECE9" w14:textId="506501C7" w:rsidR="00F30B24" w:rsidRDefault="00F30B24" w:rsidP="00F30B24">
            <w:pPr>
              <w:spacing w:line="259" w:lineRule="auto"/>
            </w:pPr>
            <w:r w:rsidRPr="1F24E7C8">
              <w:t>Příjemce je povinen vždy před vlastním provedením změny, která má vliv na plnění Stanovení výdajů a Podmínek, oznámit ŘO OPTP všechny související změny a skutečnosti. Změna Stanovení výdajů může být provedena v MS2021+ na žádost příjemce až po odsouhlasení ze strany ŘO OPTP. V případě, že má změna vliv na podávanou ŽoP/</w:t>
            </w:r>
            <w:proofErr w:type="spellStart"/>
            <w:r w:rsidRPr="1F24E7C8">
              <w:t>ZoR</w:t>
            </w:r>
            <w:proofErr w:type="spellEnd"/>
            <w:r w:rsidRPr="1F24E7C8">
              <w:t xml:space="preserve"> projektu/zprávu o udržitelnosti projektu (dále „</w:t>
            </w:r>
            <w:proofErr w:type="spellStart"/>
            <w:r w:rsidRPr="1F24E7C8">
              <w:t>ZoU</w:t>
            </w:r>
            <w:proofErr w:type="spellEnd"/>
            <w:r w:rsidRPr="1F24E7C8">
              <w:t xml:space="preserve"> projektu“) - je-li </w:t>
            </w:r>
            <w:proofErr w:type="spellStart"/>
            <w:r w:rsidRPr="1F24E7C8">
              <w:t>ZoU</w:t>
            </w:r>
            <w:proofErr w:type="spellEnd"/>
            <w:r w:rsidRPr="1F24E7C8">
              <w:t xml:space="preserve"> pro daný projekt relevantní, musí příjemce podat žádost o změnu před podáním této ŽoP/</w:t>
            </w:r>
            <w:proofErr w:type="spellStart"/>
            <w:r w:rsidRPr="1F24E7C8">
              <w:t>ZoR</w:t>
            </w:r>
            <w:proofErr w:type="spellEnd"/>
            <w:r w:rsidRPr="1F24E7C8">
              <w:t xml:space="preserve"> projektu/</w:t>
            </w:r>
            <w:proofErr w:type="spellStart"/>
            <w:r w:rsidRPr="1F24E7C8">
              <w:t>ZoU</w:t>
            </w:r>
            <w:proofErr w:type="spellEnd"/>
            <w:r w:rsidRPr="1F24E7C8">
              <w:t xml:space="preserve"> projektu (je-li </w:t>
            </w:r>
            <w:proofErr w:type="spellStart"/>
            <w:r w:rsidRPr="1F24E7C8">
              <w:t>ZoU</w:t>
            </w:r>
            <w:proofErr w:type="spellEnd"/>
            <w:r w:rsidRPr="1F24E7C8">
              <w:t xml:space="preserve"> pro daný projekt relevantní), a to nejpozději s datem ukončení sledovaného období /projektu.</w:t>
            </w:r>
          </w:p>
        </w:tc>
        <w:tc>
          <w:tcPr>
            <w:tcW w:w="1470" w:type="dxa"/>
          </w:tcPr>
          <w:p w14:paraId="353B1C53" w14:textId="15297E5C" w:rsidR="00F30B24" w:rsidRDefault="00F30B24" w:rsidP="00F30B24">
            <w:pPr>
              <w:jc w:val="center"/>
              <w:rPr>
                <w:rFonts w:ascii="Times New Roman Bold" w:eastAsia="Times New Roman Bold" w:hAnsi="Times New Roman Bold" w:cs="Times New Roman Bold"/>
              </w:rPr>
            </w:pPr>
            <w:r w:rsidRPr="1F24E7C8">
              <w:rPr>
                <w:rFonts w:ascii="Times New Roman Bold" w:eastAsia="Times New Roman Bold" w:hAnsi="Times New Roman Bold" w:cs="Times New Roman Bold"/>
                <w:color w:val="444444"/>
              </w:rPr>
              <w:t>Výzva k nápravě.</w:t>
            </w:r>
          </w:p>
          <w:p w14:paraId="07C5CD3E" w14:textId="3628698F" w:rsidR="00F30B24" w:rsidRDefault="00F30B24" w:rsidP="00F30B24">
            <w:pPr>
              <w:rPr>
                <w:sz w:val="24"/>
                <w:szCs w:val="24"/>
              </w:rPr>
            </w:pPr>
          </w:p>
          <w:p w14:paraId="094AAC76" w14:textId="79C2370E" w:rsidR="00F30B24" w:rsidRDefault="00F30B24" w:rsidP="00F30B24">
            <w:pPr>
              <w:rPr>
                <w:sz w:val="24"/>
                <w:szCs w:val="24"/>
              </w:rPr>
            </w:pPr>
          </w:p>
        </w:tc>
        <w:tc>
          <w:tcPr>
            <w:tcW w:w="2655" w:type="dxa"/>
          </w:tcPr>
          <w:p w14:paraId="6E47D9DF" w14:textId="7D9D6EE2" w:rsidR="00F30B24" w:rsidRDefault="00F30B24" w:rsidP="00F30B24">
            <w:pPr>
              <w:spacing w:line="259" w:lineRule="auto"/>
              <w:jc w:val="center"/>
            </w:pPr>
            <w:r w:rsidRPr="53213F84">
              <w:t>Za každé jednotlivé pochybení po marném uplynutí lhůty stanovené pro provedení opatření k nápravě ve výši 10.000 Kč.</w:t>
            </w:r>
          </w:p>
          <w:p w14:paraId="6CF75BE7" w14:textId="6EB2C6F5" w:rsidR="00F30B24" w:rsidRDefault="00F30B24" w:rsidP="00F30B24">
            <w:pPr>
              <w:rPr>
                <w:sz w:val="24"/>
                <w:szCs w:val="24"/>
              </w:rPr>
            </w:pPr>
          </w:p>
        </w:tc>
      </w:tr>
      <w:tr w:rsidR="00F30B24" w14:paraId="6C58BC97" w14:textId="77777777" w:rsidTr="005A5933">
        <w:trPr>
          <w:trHeight w:val="696"/>
        </w:trPr>
        <w:tc>
          <w:tcPr>
            <w:tcW w:w="1245" w:type="dxa"/>
          </w:tcPr>
          <w:p w14:paraId="29A1C398" w14:textId="0CBB400D" w:rsidR="00F30B24" w:rsidRDefault="00F30B24" w:rsidP="00F30B24">
            <w:pPr>
              <w:spacing w:line="259" w:lineRule="auto"/>
              <w:jc w:val="center"/>
              <w:rPr>
                <w:b/>
                <w:bCs/>
              </w:rPr>
            </w:pPr>
            <w:r>
              <w:rPr>
                <w:b/>
                <w:bCs/>
              </w:rPr>
              <w:t>11</w:t>
            </w:r>
            <w:r w:rsidRPr="55ABA022">
              <w:rPr>
                <w:b/>
                <w:bCs/>
              </w:rPr>
              <w:t>.</w:t>
            </w:r>
          </w:p>
        </w:tc>
        <w:tc>
          <w:tcPr>
            <w:tcW w:w="4271" w:type="dxa"/>
          </w:tcPr>
          <w:p w14:paraId="54F58723" w14:textId="238FCD88" w:rsidR="00F30B24" w:rsidRDefault="00F30B24" w:rsidP="00F30B24">
            <w:pPr>
              <w:rPr>
                <w:sz w:val="24"/>
                <w:szCs w:val="24"/>
              </w:rPr>
            </w:pPr>
            <w:r w:rsidRPr="45BCED05">
              <w:t>Příjemce je povinen nejpozději k datu ukončení realizace projektu vykázat plnění indikátoru uvedeného ve Stanovení výdajů.</w:t>
            </w:r>
          </w:p>
        </w:tc>
        <w:tc>
          <w:tcPr>
            <w:tcW w:w="1470" w:type="dxa"/>
          </w:tcPr>
          <w:p w14:paraId="1266E887" w14:textId="7D1A92DB" w:rsidR="00F30B24" w:rsidRDefault="00F30B24" w:rsidP="00F30B24">
            <w:pPr>
              <w:jc w:val="center"/>
              <w:rPr>
                <w:rFonts w:ascii="Times New Roman Bold" w:eastAsia="Times New Roman Bold" w:hAnsi="Times New Roman Bold" w:cs="Times New Roman Bold"/>
              </w:rPr>
            </w:pPr>
            <w:r w:rsidRPr="1F24E7C8">
              <w:rPr>
                <w:rFonts w:ascii="Times New Roman Bold" w:eastAsia="Times New Roman Bold" w:hAnsi="Times New Roman Bold" w:cs="Times New Roman Bold"/>
                <w:color w:val="444444"/>
              </w:rPr>
              <w:t>Výzva k nápravě.</w:t>
            </w:r>
          </w:p>
          <w:p w14:paraId="7BDFA0F4" w14:textId="3628698F" w:rsidR="00F30B24" w:rsidRDefault="00F30B24" w:rsidP="00F30B24">
            <w:pPr>
              <w:rPr>
                <w:sz w:val="24"/>
                <w:szCs w:val="24"/>
              </w:rPr>
            </w:pPr>
          </w:p>
          <w:p w14:paraId="1BB590CE" w14:textId="393172AC" w:rsidR="00F30B24" w:rsidRDefault="00F30B24" w:rsidP="00F30B24">
            <w:pPr>
              <w:rPr>
                <w:sz w:val="24"/>
                <w:szCs w:val="24"/>
              </w:rPr>
            </w:pPr>
          </w:p>
        </w:tc>
        <w:tc>
          <w:tcPr>
            <w:tcW w:w="2655" w:type="dxa"/>
          </w:tcPr>
          <w:p w14:paraId="732CE778" w14:textId="1799CFA8" w:rsidR="00F30B24" w:rsidRDefault="00F30B24" w:rsidP="00F30B24">
            <w:pPr>
              <w:spacing w:line="259" w:lineRule="auto"/>
              <w:jc w:val="center"/>
            </w:pPr>
            <w:r w:rsidRPr="1F24E7C8">
              <w:t>Po marném uplynutí lhůty stanovené pro opatření k nápravě ve výši 10.000 Kč.</w:t>
            </w:r>
          </w:p>
        </w:tc>
      </w:tr>
      <w:tr w:rsidR="00F30B24" w14:paraId="4DC2C6D7" w14:textId="77777777" w:rsidTr="005A5933">
        <w:tc>
          <w:tcPr>
            <w:tcW w:w="1245" w:type="dxa"/>
          </w:tcPr>
          <w:p w14:paraId="1F79EB1E" w14:textId="1E073582" w:rsidR="00F30B24" w:rsidRDefault="00F30B24" w:rsidP="00F30B24">
            <w:pPr>
              <w:spacing w:line="259" w:lineRule="auto"/>
              <w:jc w:val="center"/>
              <w:rPr>
                <w:b/>
                <w:bCs/>
              </w:rPr>
            </w:pPr>
            <w:r>
              <w:rPr>
                <w:b/>
                <w:bCs/>
              </w:rPr>
              <w:t>12</w:t>
            </w:r>
            <w:r w:rsidRPr="1E75C49C">
              <w:rPr>
                <w:b/>
                <w:bCs/>
              </w:rPr>
              <w:t>.</w:t>
            </w:r>
          </w:p>
        </w:tc>
        <w:tc>
          <w:tcPr>
            <w:tcW w:w="4271" w:type="dxa"/>
          </w:tcPr>
          <w:p w14:paraId="0A928C1E" w14:textId="68BCEDE7" w:rsidR="00F30B24" w:rsidRDefault="00F30B24" w:rsidP="00F30B24">
            <w:pPr>
              <w:spacing w:line="259" w:lineRule="auto"/>
            </w:pPr>
            <w:r w:rsidRPr="1F24E7C8">
              <w:t xml:space="preserve">Příjemce je povinen v průběhu realizace projektu, minimálně do roku 2035, za účelem ověřování plnění povinností vyplývajících ze Stanovení výdajů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w:t>
            </w:r>
            <w:r w:rsidRPr="1F24E7C8">
              <w:lastRenderedPageBreak/>
              <w:t>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781F25C6" w:rsidR="00F30B24" w:rsidRDefault="00F30B24" w:rsidP="00F30B24">
            <w:pPr>
              <w:jc w:val="center"/>
              <w:rPr>
                <w:rFonts w:ascii="Times New Roman Bold" w:eastAsia="Times New Roman Bold" w:hAnsi="Times New Roman Bold" w:cs="Times New Roman Bold"/>
              </w:rPr>
            </w:pPr>
            <w:r w:rsidRPr="1F24E7C8">
              <w:rPr>
                <w:rFonts w:ascii="Times New Roman Bold" w:eastAsia="Times New Roman Bold" w:hAnsi="Times New Roman Bold" w:cs="Times New Roman Bold"/>
                <w:color w:val="444444"/>
              </w:rPr>
              <w:lastRenderedPageBreak/>
              <w:t>Výzva k nápravě.</w:t>
            </w:r>
          </w:p>
          <w:p w14:paraId="653269E1" w14:textId="273119CB" w:rsidR="00F30B24" w:rsidRDefault="00F30B24" w:rsidP="00F30B24">
            <w:pPr>
              <w:rPr>
                <w:sz w:val="24"/>
                <w:szCs w:val="24"/>
              </w:rPr>
            </w:pPr>
          </w:p>
        </w:tc>
        <w:tc>
          <w:tcPr>
            <w:tcW w:w="2655" w:type="dxa"/>
          </w:tcPr>
          <w:p w14:paraId="2DB31284" w14:textId="14A1136F" w:rsidR="00F30B24" w:rsidRDefault="00F30B24" w:rsidP="00F30B24">
            <w:pPr>
              <w:spacing w:line="259" w:lineRule="auto"/>
              <w:jc w:val="center"/>
            </w:pPr>
            <w:r w:rsidRPr="1F24E7C8">
              <w:t>Po marném uplynutí lhůty stanovené pro provedení opatření k nápravě 10.000 Kč za každé jednotlivé pochybení.</w:t>
            </w:r>
          </w:p>
        </w:tc>
      </w:tr>
      <w:tr w:rsidR="00F30B24" w14:paraId="59674DBD" w14:textId="77777777" w:rsidTr="005A5933">
        <w:trPr>
          <w:trHeight w:val="2237"/>
        </w:trPr>
        <w:tc>
          <w:tcPr>
            <w:tcW w:w="1245" w:type="dxa"/>
          </w:tcPr>
          <w:p w14:paraId="6EDE124C" w14:textId="159C8CA1" w:rsidR="00F30B24" w:rsidRDefault="00F30B24" w:rsidP="00F30B24">
            <w:pPr>
              <w:spacing w:line="259" w:lineRule="auto"/>
              <w:jc w:val="center"/>
              <w:rPr>
                <w:b/>
                <w:bCs/>
              </w:rPr>
            </w:pPr>
            <w:r>
              <w:rPr>
                <w:b/>
                <w:bCs/>
              </w:rPr>
              <w:t>13</w:t>
            </w:r>
            <w:r w:rsidRPr="1E75C49C">
              <w:rPr>
                <w:b/>
                <w:bCs/>
              </w:rPr>
              <w:t>.</w:t>
            </w:r>
          </w:p>
        </w:tc>
        <w:tc>
          <w:tcPr>
            <w:tcW w:w="4271" w:type="dxa"/>
          </w:tcPr>
          <w:p w14:paraId="0B535791" w14:textId="50243EA3" w:rsidR="00F30B24" w:rsidRDefault="00F30B24" w:rsidP="00F30B24">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1CCA8539" w:rsidR="00F30B24" w:rsidRDefault="00F30B24" w:rsidP="00F30B24">
            <w:pPr>
              <w:spacing w:line="259" w:lineRule="auto"/>
              <w:jc w:val="center"/>
            </w:pPr>
            <w:r w:rsidRPr="1F24E7C8">
              <w:t>Výzva k nápravě, pokud je náprava možná.</w:t>
            </w:r>
          </w:p>
          <w:p w14:paraId="45352449" w14:textId="08A46BA9" w:rsidR="00F30B24" w:rsidRDefault="00F30B24" w:rsidP="00F30B24">
            <w:pPr>
              <w:rPr>
                <w:sz w:val="24"/>
                <w:szCs w:val="24"/>
              </w:rPr>
            </w:pPr>
          </w:p>
          <w:p w14:paraId="4EECA057" w14:textId="6ACB22F2" w:rsidR="00F30B24" w:rsidRDefault="00F30B24" w:rsidP="00F30B24">
            <w:pPr>
              <w:rPr>
                <w:sz w:val="24"/>
                <w:szCs w:val="24"/>
              </w:rPr>
            </w:pPr>
          </w:p>
        </w:tc>
        <w:tc>
          <w:tcPr>
            <w:tcW w:w="2655" w:type="dxa"/>
          </w:tcPr>
          <w:p w14:paraId="45AF6200" w14:textId="123816BF" w:rsidR="00F30B24" w:rsidRDefault="00F30B24" w:rsidP="00F30B24">
            <w:pPr>
              <w:spacing w:line="259" w:lineRule="auto"/>
              <w:jc w:val="center"/>
            </w:pPr>
            <w:r w:rsidRPr="1F24E7C8">
              <w:t>Po marném uplynutí lhůty stanovené pro provedení opatření k nápravě 10.000 Kč za každé jednotlivé pochybení.</w:t>
            </w:r>
          </w:p>
        </w:tc>
      </w:tr>
      <w:tr w:rsidR="00F30B24" w14:paraId="77A102C6" w14:textId="77777777" w:rsidTr="005A5933">
        <w:tc>
          <w:tcPr>
            <w:tcW w:w="1245" w:type="dxa"/>
          </w:tcPr>
          <w:p w14:paraId="37795279" w14:textId="31CBAC25" w:rsidR="00F30B24" w:rsidRDefault="00F30B24" w:rsidP="00F30B24">
            <w:pPr>
              <w:spacing w:line="259" w:lineRule="auto"/>
              <w:jc w:val="center"/>
              <w:rPr>
                <w:b/>
                <w:bCs/>
              </w:rPr>
            </w:pPr>
            <w:r w:rsidRPr="1E75C49C">
              <w:rPr>
                <w:b/>
                <w:bCs/>
              </w:rPr>
              <w:t>1</w:t>
            </w:r>
            <w:r>
              <w:rPr>
                <w:b/>
                <w:bCs/>
              </w:rPr>
              <w:t>4</w:t>
            </w:r>
            <w:r w:rsidRPr="1E75C49C">
              <w:rPr>
                <w:b/>
                <w:bCs/>
              </w:rPr>
              <w:t>.</w:t>
            </w:r>
          </w:p>
        </w:tc>
        <w:tc>
          <w:tcPr>
            <w:tcW w:w="4271" w:type="dxa"/>
          </w:tcPr>
          <w:p w14:paraId="41ADE667" w14:textId="7C21E6C1" w:rsidR="00F30B24" w:rsidRDefault="00F30B24" w:rsidP="00F30B24">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558B8A16" w:rsidR="00F30B24" w:rsidRDefault="00F30B24" w:rsidP="00F30B24">
            <w:pPr>
              <w:spacing w:line="259" w:lineRule="auto"/>
              <w:jc w:val="center"/>
            </w:pPr>
            <w:r w:rsidRPr="1F24E7C8">
              <w:t>Výzva k nápravě, pokud je náprava možná.</w:t>
            </w:r>
          </w:p>
          <w:p w14:paraId="49A9F3FA" w14:textId="08A46BA9" w:rsidR="00F30B24" w:rsidRDefault="00F30B24" w:rsidP="00F30B24">
            <w:pPr>
              <w:rPr>
                <w:sz w:val="24"/>
                <w:szCs w:val="24"/>
              </w:rPr>
            </w:pPr>
          </w:p>
          <w:p w14:paraId="44187066" w14:textId="34830513" w:rsidR="00F30B24" w:rsidRDefault="00F30B24" w:rsidP="00F30B24">
            <w:pPr>
              <w:rPr>
                <w:sz w:val="24"/>
                <w:szCs w:val="24"/>
              </w:rPr>
            </w:pPr>
          </w:p>
        </w:tc>
        <w:tc>
          <w:tcPr>
            <w:tcW w:w="2655" w:type="dxa"/>
          </w:tcPr>
          <w:p w14:paraId="35E197F0" w14:textId="123816BF" w:rsidR="00F30B24" w:rsidRDefault="00F30B24" w:rsidP="00F30B24">
            <w:pPr>
              <w:spacing w:line="259" w:lineRule="auto"/>
              <w:jc w:val="center"/>
            </w:pPr>
            <w:r w:rsidRPr="53213F84">
              <w:t>Po marném uplynutí lhůty stanovené pro provedení opatření k nápravě 10.000 Kč za každé jednotlivé pochybení.</w:t>
            </w:r>
          </w:p>
          <w:p w14:paraId="4F517896" w14:textId="1F4E14BB" w:rsidR="00F30B24" w:rsidRDefault="00F30B24" w:rsidP="00F30B24">
            <w:pPr>
              <w:rPr>
                <w:sz w:val="24"/>
                <w:szCs w:val="24"/>
              </w:rPr>
            </w:pPr>
          </w:p>
        </w:tc>
      </w:tr>
      <w:tr w:rsidR="00F30B24" w14:paraId="1A5CB557" w14:textId="77777777" w:rsidTr="005A5933">
        <w:tc>
          <w:tcPr>
            <w:tcW w:w="1245" w:type="dxa"/>
          </w:tcPr>
          <w:p w14:paraId="4E062983" w14:textId="4E20CF09" w:rsidR="00F30B24" w:rsidRDefault="00F30B24" w:rsidP="00F30B24">
            <w:pPr>
              <w:spacing w:line="259" w:lineRule="auto"/>
              <w:jc w:val="center"/>
              <w:rPr>
                <w:b/>
                <w:bCs/>
              </w:rPr>
            </w:pPr>
            <w:r w:rsidRPr="1E75C49C">
              <w:rPr>
                <w:b/>
                <w:bCs/>
              </w:rPr>
              <w:t>1</w:t>
            </w:r>
            <w:r>
              <w:rPr>
                <w:b/>
                <w:bCs/>
              </w:rPr>
              <w:t>5</w:t>
            </w:r>
            <w:r w:rsidRPr="1E75C49C">
              <w:rPr>
                <w:b/>
                <w:bCs/>
              </w:rPr>
              <w:t>.</w:t>
            </w:r>
          </w:p>
        </w:tc>
        <w:tc>
          <w:tcPr>
            <w:tcW w:w="4271" w:type="dxa"/>
          </w:tcPr>
          <w:p w14:paraId="68F9247D" w14:textId="5C075B57" w:rsidR="00F30B24" w:rsidRDefault="00F30B24" w:rsidP="00F30B24">
            <w:pPr>
              <w:spacing w:line="259" w:lineRule="auto"/>
            </w:pPr>
            <w:r w:rsidRPr="1F24E7C8">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235A2442" w:rsidR="00F30B24" w:rsidRDefault="00F30B24" w:rsidP="00F30B24">
            <w:pPr>
              <w:spacing w:line="259" w:lineRule="auto"/>
              <w:jc w:val="center"/>
            </w:pPr>
            <w:r w:rsidRPr="1F24E7C8">
              <w:t>Výzva k nápravě.</w:t>
            </w:r>
          </w:p>
          <w:p w14:paraId="07386ACB" w14:textId="0C2725B1" w:rsidR="00F30B24" w:rsidRDefault="00F30B24" w:rsidP="00F30B24">
            <w:pPr>
              <w:spacing w:line="259" w:lineRule="auto"/>
              <w:jc w:val="center"/>
            </w:pPr>
          </w:p>
        </w:tc>
        <w:tc>
          <w:tcPr>
            <w:tcW w:w="2655" w:type="dxa"/>
          </w:tcPr>
          <w:p w14:paraId="2B93A589" w14:textId="1DF6B98F" w:rsidR="00F30B24" w:rsidRDefault="00F30B24" w:rsidP="00F30B24">
            <w:pPr>
              <w:spacing w:line="259" w:lineRule="auto"/>
              <w:jc w:val="center"/>
            </w:pPr>
            <w:r w:rsidRPr="1F24E7C8">
              <w:t>Viz finanční opravy uvedené v PŽP kap. 9.</w:t>
            </w:r>
          </w:p>
        </w:tc>
      </w:tr>
      <w:tr w:rsidR="00F30B24" w14:paraId="2F89A963" w14:textId="77777777" w:rsidTr="005A5933">
        <w:tc>
          <w:tcPr>
            <w:tcW w:w="1245" w:type="dxa"/>
          </w:tcPr>
          <w:p w14:paraId="319A488D" w14:textId="5BB36309" w:rsidR="00F30B24" w:rsidRDefault="00F30B24" w:rsidP="00F30B24">
            <w:pPr>
              <w:spacing w:line="259" w:lineRule="auto"/>
              <w:jc w:val="center"/>
              <w:rPr>
                <w:b/>
                <w:bCs/>
              </w:rPr>
            </w:pPr>
            <w:r w:rsidRPr="1E75C49C">
              <w:rPr>
                <w:b/>
                <w:bCs/>
              </w:rPr>
              <w:t>1</w:t>
            </w:r>
            <w:r>
              <w:rPr>
                <w:b/>
                <w:bCs/>
              </w:rPr>
              <w:t>6</w:t>
            </w:r>
            <w:r w:rsidRPr="1E75C49C">
              <w:rPr>
                <w:b/>
                <w:bCs/>
              </w:rPr>
              <w:t>.</w:t>
            </w:r>
          </w:p>
        </w:tc>
        <w:tc>
          <w:tcPr>
            <w:tcW w:w="4271" w:type="dxa"/>
          </w:tcPr>
          <w:p w14:paraId="5E19A3CB" w14:textId="0059A8E0" w:rsidR="00F30B24" w:rsidRDefault="00F30B24" w:rsidP="00F30B24">
            <w:pPr>
              <w:spacing w:line="259" w:lineRule="auto"/>
            </w:pPr>
            <w:r w:rsidRPr="1F24E7C8">
              <w:t>Příjemce je povinen zajistit zveřejnění smluv uzavřených v souvislosti s realizací projektu v souladu se zákonem č. 340/2015 Sb., o registru smluv, v platném znění.</w:t>
            </w:r>
          </w:p>
        </w:tc>
        <w:tc>
          <w:tcPr>
            <w:tcW w:w="1470" w:type="dxa"/>
          </w:tcPr>
          <w:p w14:paraId="00FA9B05" w14:textId="2D36F070" w:rsidR="00F30B24" w:rsidRDefault="00F30B24" w:rsidP="00F30B24">
            <w:pPr>
              <w:spacing w:line="259" w:lineRule="auto"/>
              <w:jc w:val="center"/>
            </w:pPr>
            <w:r w:rsidRPr="1F24E7C8">
              <w:t>Výzva k nápravě, pokud je náprava možná.</w:t>
            </w:r>
          </w:p>
          <w:p w14:paraId="5417C775" w14:textId="08A46BA9" w:rsidR="00F30B24" w:rsidRDefault="00F30B24" w:rsidP="00F30B24">
            <w:pPr>
              <w:rPr>
                <w:sz w:val="24"/>
                <w:szCs w:val="24"/>
              </w:rPr>
            </w:pPr>
          </w:p>
          <w:p w14:paraId="65CE68DF" w14:textId="73255DF6" w:rsidR="00F30B24" w:rsidRDefault="00F30B24" w:rsidP="00F30B24">
            <w:pPr>
              <w:spacing w:line="259" w:lineRule="auto"/>
              <w:jc w:val="center"/>
            </w:pPr>
          </w:p>
        </w:tc>
        <w:tc>
          <w:tcPr>
            <w:tcW w:w="2655" w:type="dxa"/>
          </w:tcPr>
          <w:p w14:paraId="013AF92D" w14:textId="05AD5DE3" w:rsidR="00F30B24" w:rsidRDefault="00F30B24" w:rsidP="00F30B24">
            <w:pPr>
              <w:spacing w:line="259" w:lineRule="auto"/>
              <w:jc w:val="center"/>
            </w:pPr>
            <w:r w:rsidRPr="1F24E7C8">
              <w:t>Po marném uplynutí lhůty stanovené ve výzvě k nápravě 25 % z částky použité na financování předmětné zakázky s možností snížení až na 10 %.</w:t>
            </w:r>
          </w:p>
        </w:tc>
      </w:tr>
      <w:tr w:rsidR="00F30B24" w14:paraId="7DFD4417" w14:textId="77777777" w:rsidTr="005A5933">
        <w:tc>
          <w:tcPr>
            <w:tcW w:w="1245" w:type="dxa"/>
          </w:tcPr>
          <w:p w14:paraId="07F78DD3" w14:textId="5F09A14A" w:rsidR="00F30B24" w:rsidRDefault="00F30B24" w:rsidP="00F30B24">
            <w:pPr>
              <w:spacing w:line="259" w:lineRule="auto"/>
              <w:jc w:val="center"/>
              <w:rPr>
                <w:b/>
                <w:bCs/>
              </w:rPr>
            </w:pPr>
          </w:p>
        </w:tc>
        <w:tc>
          <w:tcPr>
            <w:tcW w:w="4271" w:type="dxa"/>
          </w:tcPr>
          <w:p w14:paraId="6B251E06" w14:textId="7C5B8040" w:rsidR="00F30B24" w:rsidRDefault="00F30B24" w:rsidP="00F30B24">
            <w:pPr>
              <w:spacing w:line="259" w:lineRule="auto"/>
            </w:pPr>
          </w:p>
        </w:tc>
        <w:tc>
          <w:tcPr>
            <w:tcW w:w="1470" w:type="dxa"/>
          </w:tcPr>
          <w:p w14:paraId="45EBDE07" w14:textId="7081011F" w:rsidR="00F30B24" w:rsidRDefault="00F30B24" w:rsidP="00F30B24">
            <w:pPr>
              <w:spacing w:line="259" w:lineRule="auto"/>
              <w:jc w:val="center"/>
              <w:rPr>
                <w:rFonts w:ascii="Times New Roman Bold" w:eastAsia="Times New Roman Bold" w:hAnsi="Times New Roman Bold" w:cs="Times New Roman Bold"/>
                <w:color w:val="444444"/>
              </w:rPr>
            </w:pPr>
          </w:p>
        </w:tc>
        <w:tc>
          <w:tcPr>
            <w:tcW w:w="2655" w:type="dxa"/>
          </w:tcPr>
          <w:p w14:paraId="581A7E0D" w14:textId="6DDBC737" w:rsidR="00F30B24" w:rsidRDefault="00F30B24" w:rsidP="00F30B24">
            <w:pPr>
              <w:spacing w:line="259" w:lineRule="auto"/>
              <w:jc w:val="center"/>
            </w:pPr>
          </w:p>
        </w:tc>
      </w:tr>
    </w:tbl>
    <w:p w14:paraId="17C6BE82" w14:textId="77777777" w:rsidR="00A43899" w:rsidRDefault="00A43899" w:rsidP="53213F84">
      <w:pPr>
        <w:widowControl w:val="0"/>
        <w:jc w:val="both"/>
      </w:pPr>
    </w:p>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1217192" w:rsidR="00C965B9" w:rsidRPr="00A43899" w:rsidRDefault="00C965B9" w:rsidP="00A43899">
      <w:pPr>
        <w:keepNext/>
        <w:keepLines/>
        <w:widowControl w:val="0"/>
        <w:spacing w:after="120"/>
        <w:ind w:left="142"/>
        <w:jc w:val="center"/>
        <w:rPr>
          <w:b/>
          <w:bCs/>
          <w:i/>
          <w:iCs/>
          <w:snapToGrid w:val="0"/>
          <w:sz w:val="24"/>
          <w:szCs w:val="24"/>
        </w:rPr>
      </w:pPr>
      <w:r w:rsidRPr="45BCED05">
        <w:rPr>
          <w:b/>
          <w:bCs/>
          <w:i/>
          <w:iCs/>
          <w:snapToGrid w:val="0"/>
          <w:sz w:val="24"/>
          <w:szCs w:val="24"/>
        </w:rPr>
        <w:t>Pozastavení nebo vrácení poskytnutých peněžních prostředků nebo jejich části, vyjmutí projektu ze spolufinancování z prostředků z rozpočtu EU</w:t>
      </w:r>
    </w:p>
    <w:p w14:paraId="1C295647" w14:textId="63C78C11" w:rsidR="00C965B9" w:rsidRDefault="5F746A57" w:rsidP="5B8DEA95">
      <w:pPr>
        <w:widowControl w:val="0"/>
        <w:numPr>
          <w:ilvl w:val="0"/>
          <w:numId w:val="5"/>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peněžních prostředků bude na nezbytně nutnou dobu pozastaven, pokud příjemce poruší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37FD509D" w:rsidR="1F24E7C8" w:rsidRPr="00A43899" w:rsidRDefault="0B32299F" w:rsidP="00A43899">
      <w:pPr>
        <w:widowControl w:val="0"/>
        <w:numPr>
          <w:ilvl w:val="0"/>
          <w:numId w:val="5"/>
        </w:numPr>
        <w:spacing w:after="120"/>
        <w:ind w:right="-2"/>
        <w:jc w:val="both"/>
        <w:rPr>
          <w:snapToGrid w:val="0"/>
          <w:sz w:val="24"/>
          <w:szCs w:val="24"/>
        </w:rPr>
      </w:pPr>
      <w:r w:rsidRPr="5B8DEA95">
        <w:rPr>
          <w:snapToGrid w:val="0"/>
          <w:sz w:val="24"/>
          <w:szCs w:val="24"/>
        </w:rPr>
        <w:t xml:space="preserve">Jestliže bude po vyplacení peněžních prostředků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4B435934" w14:textId="77777777" w:rsidR="00464063" w:rsidRDefault="00464063" w:rsidP="7FADA3E2">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6"/>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0BBA04F2" w:rsidR="00C965B9" w:rsidRDefault="5AECF2DF" w:rsidP="007221A5">
      <w:pPr>
        <w:widowControl w:val="0"/>
        <w:numPr>
          <w:ilvl w:val="0"/>
          <w:numId w:val="6"/>
        </w:numPr>
        <w:spacing w:after="120"/>
        <w:ind w:right="-2"/>
        <w:jc w:val="both"/>
        <w:rPr>
          <w:snapToGrid w:val="0"/>
          <w:sz w:val="24"/>
          <w:szCs w:val="24"/>
        </w:rPr>
      </w:pPr>
      <w:r w:rsidRPr="00EE5074">
        <w:rPr>
          <w:snapToGrid w:val="0"/>
          <w:sz w:val="24"/>
          <w:szCs w:val="24"/>
        </w:rPr>
        <w:t>Na poskytnutí peněžních prostředků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Peněžní prostředky poskytnuté</w:t>
      </w:r>
      <w:r>
        <w:rPr>
          <w:snapToGrid w:val="0"/>
          <w:sz w:val="24"/>
          <w:szCs w:val="24"/>
        </w:rPr>
        <w:t xml:space="preserve">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6"/>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776ABB">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879C" w14:textId="77777777" w:rsidR="00D159AC" w:rsidRDefault="00D159AC">
      <w:r>
        <w:separator/>
      </w:r>
    </w:p>
  </w:endnote>
  <w:endnote w:type="continuationSeparator" w:id="0">
    <w:p w14:paraId="373BB618" w14:textId="77777777" w:rsidR="00D159AC" w:rsidRDefault="00D159AC">
      <w:r>
        <w:continuationSeparator/>
      </w:r>
    </w:p>
  </w:endnote>
  <w:endnote w:type="continuationNotice" w:id="1">
    <w:p w14:paraId="1C33C78D" w14:textId="77777777" w:rsidR="00D159AC" w:rsidRDefault="00D15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4F0F" w14:textId="77777777" w:rsidR="00D159AC" w:rsidRDefault="00D159AC">
      <w:r>
        <w:separator/>
      </w:r>
    </w:p>
  </w:footnote>
  <w:footnote w:type="continuationSeparator" w:id="0">
    <w:p w14:paraId="05DD208D" w14:textId="77777777" w:rsidR="00D159AC" w:rsidRDefault="00D159AC">
      <w:r>
        <w:continuationSeparator/>
      </w:r>
    </w:p>
  </w:footnote>
  <w:footnote w:type="continuationNotice" w:id="1">
    <w:p w14:paraId="3530BF55" w14:textId="77777777" w:rsidR="00D159AC" w:rsidRDefault="00D15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1"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8"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1"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3"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4"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39"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1"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2"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1"/>
  </w:num>
  <w:num w:numId="3">
    <w:abstractNumId w:val="31"/>
  </w:num>
  <w:num w:numId="4">
    <w:abstractNumId w:val="13"/>
  </w:num>
  <w:num w:numId="5">
    <w:abstractNumId w:val="14"/>
  </w:num>
  <w:num w:numId="6">
    <w:abstractNumId w:val="36"/>
  </w:num>
  <w:num w:numId="7">
    <w:abstractNumId w:val="6"/>
  </w:num>
  <w:num w:numId="8">
    <w:abstractNumId w:val="7"/>
  </w:num>
  <w:num w:numId="9">
    <w:abstractNumId w:val="25"/>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3"/>
  </w:num>
  <w:num w:numId="1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38"/>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8"/>
  </w:num>
  <w:num w:numId="23">
    <w:abstractNumId w:val="34"/>
  </w:num>
  <w:num w:numId="24">
    <w:abstractNumId w:val="32"/>
  </w:num>
  <w:num w:numId="25">
    <w:abstractNumId w:val="40"/>
  </w:num>
  <w:num w:numId="26">
    <w:abstractNumId w:val="20"/>
  </w:num>
  <w:num w:numId="27">
    <w:abstractNumId w:val="4"/>
  </w:num>
  <w:num w:numId="28">
    <w:abstractNumId w:val="21"/>
  </w:num>
  <w:num w:numId="29">
    <w:abstractNumId w:val="37"/>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9"/>
  </w:num>
  <w:num w:numId="33">
    <w:abstractNumId w:val="12"/>
  </w:num>
  <w:num w:numId="34">
    <w:abstractNumId w:val="17"/>
  </w:num>
  <w:num w:numId="35">
    <w:abstractNumId w:val="24"/>
  </w:num>
  <w:num w:numId="36">
    <w:abstractNumId w:val="2"/>
  </w:num>
  <w:num w:numId="37">
    <w:abstractNumId w:val="33"/>
  </w:num>
  <w:num w:numId="38">
    <w:abstractNumId w:val="16"/>
  </w:num>
  <w:num w:numId="39">
    <w:abstractNumId w:val="9"/>
  </w:num>
  <w:num w:numId="40">
    <w:abstractNumId w:val="41"/>
  </w:num>
  <w:num w:numId="41">
    <w:abstractNumId w:val="29"/>
  </w:num>
  <w:num w:numId="42">
    <w:abstractNumId w:val="8"/>
  </w:num>
  <w:num w:numId="43">
    <w:abstractNumId w:val="22"/>
  </w:num>
  <w:num w:numId="44">
    <w:abstractNumId w:val="42"/>
  </w:num>
  <w:num w:numId="45">
    <w:abstractNumId w:val="35"/>
  </w:num>
  <w:num w:numId="46">
    <w:abstractNumId w:val="5"/>
  </w:num>
  <w:num w:numId="4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5158"/>
    <w:rsid w:val="0001539B"/>
    <w:rsid w:val="00016579"/>
    <w:rsid w:val="00017377"/>
    <w:rsid w:val="00017407"/>
    <w:rsid w:val="000176AD"/>
    <w:rsid w:val="0001CE20"/>
    <w:rsid w:val="000208D4"/>
    <w:rsid w:val="000219FE"/>
    <w:rsid w:val="00021A38"/>
    <w:rsid w:val="00021F6A"/>
    <w:rsid w:val="00023BCF"/>
    <w:rsid w:val="00024359"/>
    <w:rsid w:val="00024B06"/>
    <w:rsid w:val="00026E41"/>
    <w:rsid w:val="0002706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925"/>
    <w:rsid w:val="00144D2B"/>
    <w:rsid w:val="001461E1"/>
    <w:rsid w:val="001467A5"/>
    <w:rsid w:val="00146C97"/>
    <w:rsid w:val="00146C9A"/>
    <w:rsid w:val="00150747"/>
    <w:rsid w:val="001515EA"/>
    <w:rsid w:val="00153032"/>
    <w:rsid w:val="0015424D"/>
    <w:rsid w:val="001567E6"/>
    <w:rsid w:val="00157F38"/>
    <w:rsid w:val="001603AF"/>
    <w:rsid w:val="0016144E"/>
    <w:rsid w:val="00164D4A"/>
    <w:rsid w:val="00164D6E"/>
    <w:rsid w:val="0016509C"/>
    <w:rsid w:val="00165ADB"/>
    <w:rsid w:val="00166E06"/>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14CC"/>
    <w:rsid w:val="001F1E74"/>
    <w:rsid w:val="001F20B8"/>
    <w:rsid w:val="001F4ABB"/>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F53"/>
    <w:rsid w:val="00366436"/>
    <w:rsid w:val="00366543"/>
    <w:rsid w:val="003670B9"/>
    <w:rsid w:val="00367F22"/>
    <w:rsid w:val="0037438B"/>
    <w:rsid w:val="003756DF"/>
    <w:rsid w:val="00376BA1"/>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06D"/>
    <w:rsid w:val="00462C34"/>
    <w:rsid w:val="00464063"/>
    <w:rsid w:val="00464242"/>
    <w:rsid w:val="0046536E"/>
    <w:rsid w:val="00465BD3"/>
    <w:rsid w:val="00467B65"/>
    <w:rsid w:val="00471911"/>
    <w:rsid w:val="004724F1"/>
    <w:rsid w:val="00473898"/>
    <w:rsid w:val="00474AF7"/>
    <w:rsid w:val="00475DF3"/>
    <w:rsid w:val="00475FD9"/>
    <w:rsid w:val="00477252"/>
    <w:rsid w:val="00477AAA"/>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66B4"/>
    <w:rsid w:val="005467AD"/>
    <w:rsid w:val="005472B1"/>
    <w:rsid w:val="00547693"/>
    <w:rsid w:val="005502ED"/>
    <w:rsid w:val="00550AC7"/>
    <w:rsid w:val="00551D39"/>
    <w:rsid w:val="00552005"/>
    <w:rsid w:val="0055387E"/>
    <w:rsid w:val="00553F2C"/>
    <w:rsid w:val="00553F59"/>
    <w:rsid w:val="00554195"/>
    <w:rsid w:val="0055483D"/>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5933"/>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2ED1"/>
    <w:rsid w:val="006E4505"/>
    <w:rsid w:val="006E4DC4"/>
    <w:rsid w:val="006E54B8"/>
    <w:rsid w:val="006E6209"/>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333C"/>
    <w:rsid w:val="008841D0"/>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3B4E"/>
    <w:rsid w:val="00894862"/>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4C44"/>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E08B"/>
    <w:rsid w:val="00A70F8D"/>
    <w:rsid w:val="00A70FCE"/>
    <w:rsid w:val="00A71055"/>
    <w:rsid w:val="00A7125E"/>
    <w:rsid w:val="00A71ACE"/>
    <w:rsid w:val="00A71C4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92E"/>
    <w:rsid w:val="00B01491"/>
    <w:rsid w:val="00B014B9"/>
    <w:rsid w:val="00B04102"/>
    <w:rsid w:val="00B043B4"/>
    <w:rsid w:val="00B04B0E"/>
    <w:rsid w:val="00B05B1D"/>
    <w:rsid w:val="00B05EF4"/>
    <w:rsid w:val="00B060FE"/>
    <w:rsid w:val="00B062E4"/>
    <w:rsid w:val="00B0664F"/>
    <w:rsid w:val="00B07017"/>
    <w:rsid w:val="00B0742A"/>
    <w:rsid w:val="00B07ABD"/>
    <w:rsid w:val="00B100F0"/>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9AC"/>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5C110A"/>
    <w:rsid w:val="037F0DA0"/>
    <w:rsid w:val="03A2B595"/>
    <w:rsid w:val="03B169EF"/>
    <w:rsid w:val="03E30A72"/>
    <w:rsid w:val="04616C60"/>
    <w:rsid w:val="0478653F"/>
    <w:rsid w:val="04791792"/>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E135C"/>
    <w:rsid w:val="0753CED2"/>
    <w:rsid w:val="077081C3"/>
    <w:rsid w:val="077E7A74"/>
    <w:rsid w:val="07830377"/>
    <w:rsid w:val="079E76BA"/>
    <w:rsid w:val="07E1BC19"/>
    <w:rsid w:val="08399795"/>
    <w:rsid w:val="083B77D6"/>
    <w:rsid w:val="084EE193"/>
    <w:rsid w:val="084FA477"/>
    <w:rsid w:val="0857D581"/>
    <w:rsid w:val="0881757C"/>
    <w:rsid w:val="08B8EB91"/>
    <w:rsid w:val="08C16218"/>
    <w:rsid w:val="08DF7D21"/>
    <w:rsid w:val="0912821E"/>
    <w:rsid w:val="091D2156"/>
    <w:rsid w:val="09370877"/>
    <w:rsid w:val="093A5514"/>
    <w:rsid w:val="09590610"/>
    <w:rsid w:val="097BD205"/>
    <w:rsid w:val="09FB0E2B"/>
    <w:rsid w:val="0A477640"/>
    <w:rsid w:val="0A4F63C6"/>
    <w:rsid w:val="0A5040F5"/>
    <w:rsid w:val="0A6698C2"/>
    <w:rsid w:val="0A7A3BA3"/>
    <w:rsid w:val="0AAEC92B"/>
    <w:rsid w:val="0AE85916"/>
    <w:rsid w:val="0B0F29F5"/>
    <w:rsid w:val="0B32299F"/>
    <w:rsid w:val="0B4858AF"/>
    <w:rsid w:val="0B547A4D"/>
    <w:rsid w:val="0B5C2C46"/>
    <w:rsid w:val="0BCA7278"/>
    <w:rsid w:val="0BCD3405"/>
    <w:rsid w:val="0BD93608"/>
    <w:rsid w:val="0C171DE3"/>
    <w:rsid w:val="0C1B4A7A"/>
    <w:rsid w:val="0C2D780D"/>
    <w:rsid w:val="0C3B151A"/>
    <w:rsid w:val="0C3DEE0A"/>
    <w:rsid w:val="0C431E1C"/>
    <w:rsid w:val="0C5A8B7A"/>
    <w:rsid w:val="0C655A10"/>
    <w:rsid w:val="0C834F44"/>
    <w:rsid w:val="0CF4542F"/>
    <w:rsid w:val="0D1BE463"/>
    <w:rsid w:val="0D4FDC09"/>
    <w:rsid w:val="0D6C8528"/>
    <w:rsid w:val="0D8E12A3"/>
    <w:rsid w:val="0D93B39F"/>
    <w:rsid w:val="0DBAC586"/>
    <w:rsid w:val="0DC9486E"/>
    <w:rsid w:val="0DD2DFB6"/>
    <w:rsid w:val="0DF47D39"/>
    <w:rsid w:val="0E00BA40"/>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7D0BE"/>
    <w:rsid w:val="0F6EB017"/>
    <w:rsid w:val="0F76F76B"/>
    <w:rsid w:val="0F86BE44"/>
    <w:rsid w:val="0F90F2F4"/>
    <w:rsid w:val="0F968EC7"/>
    <w:rsid w:val="0FAC25C7"/>
    <w:rsid w:val="0FC784DA"/>
    <w:rsid w:val="0FD2838A"/>
    <w:rsid w:val="0FEE96A8"/>
    <w:rsid w:val="0FF59F81"/>
    <w:rsid w:val="10149719"/>
    <w:rsid w:val="1034FD68"/>
    <w:rsid w:val="104CF5C6"/>
    <w:rsid w:val="1066464F"/>
    <w:rsid w:val="106D76D0"/>
    <w:rsid w:val="107547B0"/>
    <w:rsid w:val="10BF9E98"/>
    <w:rsid w:val="10EA78C2"/>
    <w:rsid w:val="10F1581B"/>
    <w:rsid w:val="1116CD79"/>
    <w:rsid w:val="111C2C23"/>
    <w:rsid w:val="111CD0BB"/>
    <w:rsid w:val="11247997"/>
    <w:rsid w:val="118909A6"/>
    <w:rsid w:val="11E8C627"/>
    <w:rsid w:val="11EF46BD"/>
    <w:rsid w:val="122D2D08"/>
    <w:rsid w:val="1231DACF"/>
    <w:rsid w:val="1237BBA4"/>
    <w:rsid w:val="1239CB75"/>
    <w:rsid w:val="123E13FE"/>
    <w:rsid w:val="1240DB98"/>
    <w:rsid w:val="125D9A08"/>
    <w:rsid w:val="127D5CA1"/>
    <w:rsid w:val="128230DD"/>
    <w:rsid w:val="1286D5C0"/>
    <w:rsid w:val="128726DA"/>
    <w:rsid w:val="12B94225"/>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D60DD"/>
    <w:rsid w:val="1417CAB9"/>
    <w:rsid w:val="1422A06F"/>
    <w:rsid w:val="14551286"/>
    <w:rsid w:val="14759EEE"/>
    <w:rsid w:val="147D8C74"/>
    <w:rsid w:val="1489EEFE"/>
    <w:rsid w:val="148E1ACD"/>
    <w:rsid w:val="14907FDB"/>
    <w:rsid w:val="14A2619D"/>
    <w:rsid w:val="15068D6E"/>
    <w:rsid w:val="1507241A"/>
    <w:rsid w:val="15198146"/>
    <w:rsid w:val="151E68B9"/>
    <w:rsid w:val="156DA30D"/>
    <w:rsid w:val="156F3B60"/>
    <w:rsid w:val="1592166D"/>
    <w:rsid w:val="15A1F5FE"/>
    <w:rsid w:val="15BD8B76"/>
    <w:rsid w:val="15BE70D0"/>
    <w:rsid w:val="15D061DD"/>
    <w:rsid w:val="15E10943"/>
    <w:rsid w:val="15F735A3"/>
    <w:rsid w:val="16003478"/>
    <w:rsid w:val="161F67D3"/>
    <w:rsid w:val="1662279A"/>
    <w:rsid w:val="169E67B5"/>
    <w:rsid w:val="16C7E163"/>
    <w:rsid w:val="16CEF206"/>
    <w:rsid w:val="16D8F9A5"/>
    <w:rsid w:val="16FC4607"/>
    <w:rsid w:val="17118FB9"/>
    <w:rsid w:val="171CD226"/>
    <w:rsid w:val="171F188C"/>
    <w:rsid w:val="17215F3D"/>
    <w:rsid w:val="1735D3DF"/>
    <w:rsid w:val="1762E17A"/>
    <w:rsid w:val="176DEF1A"/>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60F97B"/>
    <w:rsid w:val="1A932A21"/>
    <w:rsid w:val="1A9FDFB3"/>
    <w:rsid w:val="1AA2CC8A"/>
    <w:rsid w:val="1AA53128"/>
    <w:rsid w:val="1AC04173"/>
    <w:rsid w:val="1ACDA1F4"/>
    <w:rsid w:val="1AD7AB06"/>
    <w:rsid w:val="1AE4E072"/>
    <w:rsid w:val="1B0C7CBF"/>
    <w:rsid w:val="1B0ED054"/>
    <w:rsid w:val="1B152F76"/>
    <w:rsid w:val="1B424822"/>
    <w:rsid w:val="1B424A64"/>
    <w:rsid w:val="1B42A401"/>
    <w:rsid w:val="1B763B64"/>
    <w:rsid w:val="1BA1E742"/>
    <w:rsid w:val="1BC165B6"/>
    <w:rsid w:val="1BC97304"/>
    <w:rsid w:val="1C34265F"/>
    <w:rsid w:val="1C46FC0E"/>
    <w:rsid w:val="1C7580FA"/>
    <w:rsid w:val="1C9A4D41"/>
    <w:rsid w:val="1CFE5EFC"/>
    <w:rsid w:val="1D0DA939"/>
    <w:rsid w:val="1D2006BD"/>
    <w:rsid w:val="1D21D642"/>
    <w:rsid w:val="1D2D2CF7"/>
    <w:rsid w:val="1D34012C"/>
    <w:rsid w:val="1D3AA25B"/>
    <w:rsid w:val="1D65CEDD"/>
    <w:rsid w:val="1D9EA796"/>
    <w:rsid w:val="1DD0E950"/>
    <w:rsid w:val="1DD3DCF1"/>
    <w:rsid w:val="1E0F4BC8"/>
    <w:rsid w:val="1E3DB1E4"/>
    <w:rsid w:val="1E46A443"/>
    <w:rsid w:val="1E49F528"/>
    <w:rsid w:val="1E5718B2"/>
    <w:rsid w:val="1E75C49C"/>
    <w:rsid w:val="1EB2D27E"/>
    <w:rsid w:val="1EE0CC38"/>
    <w:rsid w:val="1F029F12"/>
    <w:rsid w:val="1F1AF891"/>
    <w:rsid w:val="1F1E2C32"/>
    <w:rsid w:val="1F24E7C8"/>
    <w:rsid w:val="1F4E17F2"/>
    <w:rsid w:val="1F4F0F98"/>
    <w:rsid w:val="1F78A24B"/>
    <w:rsid w:val="1FAB1C29"/>
    <w:rsid w:val="1FB05870"/>
    <w:rsid w:val="200BAA0A"/>
    <w:rsid w:val="200C63DF"/>
    <w:rsid w:val="2015BB87"/>
    <w:rsid w:val="20443351"/>
    <w:rsid w:val="20475447"/>
    <w:rsid w:val="204C3706"/>
    <w:rsid w:val="207DC85C"/>
    <w:rsid w:val="20BC7CAF"/>
    <w:rsid w:val="21009CA5"/>
    <w:rsid w:val="211AF290"/>
    <w:rsid w:val="21448649"/>
    <w:rsid w:val="2146448B"/>
    <w:rsid w:val="216F43FF"/>
    <w:rsid w:val="21761ED6"/>
    <w:rsid w:val="217769FF"/>
    <w:rsid w:val="21A11103"/>
    <w:rsid w:val="21A5B0FA"/>
    <w:rsid w:val="21AF63AA"/>
    <w:rsid w:val="21DB302E"/>
    <w:rsid w:val="22034C50"/>
    <w:rsid w:val="220989F5"/>
    <w:rsid w:val="22295655"/>
    <w:rsid w:val="222CDDA9"/>
    <w:rsid w:val="222E20B4"/>
    <w:rsid w:val="223A8709"/>
    <w:rsid w:val="22433F58"/>
    <w:rsid w:val="22466912"/>
    <w:rsid w:val="224E4D0C"/>
    <w:rsid w:val="22556D06"/>
    <w:rsid w:val="2285B8B4"/>
    <w:rsid w:val="22894D46"/>
    <w:rsid w:val="228DD243"/>
    <w:rsid w:val="22A12851"/>
    <w:rsid w:val="22A60ECD"/>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5F888"/>
    <w:rsid w:val="23E60CD7"/>
    <w:rsid w:val="240E45F4"/>
    <w:rsid w:val="24370978"/>
    <w:rsid w:val="243C68AB"/>
    <w:rsid w:val="247554E8"/>
    <w:rsid w:val="247A87E1"/>
    <w:rsid w:val="247DCD79"/>
    <w:rsid w:val="24C116C4"/>
    <w:rsid w:val="24DD51BC"/>
    <w:rsid w:val="24EE9DFF"/>
    <w:rsid w:val="24FC35A6"/>
    <w:rsid w:val="24FCFD58"/>
    <w:rsid w:val="2522B6BA"/>
    <w:rsid w:val="252543DF"/>
    <w:rsid w:val="254C23A2"/>
    <w:rsid w:val="2570554A"/>
    <w:rsid w:val="2572D4F9"/>
    <w:rsid w:val="257E09D4"/>
    <w:rsid w:val="258865EE"/>
    <w:rsid w:val="25968DAA"/>
    <w:rsid w:val="25A170D3"/>
    <w:rsid w:val="25A1734E"/>
    <w:rsid w:val="25B4B277"/>
    <w:rsid w:val="25D30B2E"/>
    <w:rsid w:val="25DBA3E5"/>
    <w:rsid w:val="25E7E3CF"/>
    <w:rsid w:val="26365111"/>
    <w:rsid w:val="263FFF3E"/>
    <w:rsid w:val="267D7E52"/>
    <w:rsid w:val="26AFEB88"/>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5CF5C"/>
    <w:rsid w:val="27DC54A6"/>
    <w:rsid w:val="27DF7031"/>
    <w:rsid w:val="28005353"/>
    <w:rsid w:val="280CA70F"/>
    <w:rsid w:val="282787E3"/>
    <w:rsid w:val="284F7314"/>
    <w:rsid w:val="285DF08C"/>
    <w:rsid w:val="289EE578"/>
    <w:rsid w:val="28C5FF04"/>
    <w:rsid w:val="29139BF7"/>
    <w:rsid w:val="291CD9FF"/>
    <w:rsid w:val="291EA853"/>
    <w:rsid w:val="295F33DB"/>
    <w:rsid w:val="2999CB59"/>
    <w:rsid w:val="29BA758F"/>
    <w:rsid w:val="29DBEE12"/>
    <w:rsid w:val="2A0E5DFA"/>
    <w:rsid w:val="2A3EF35D"/>
    <w:rsid w:val="2A40B6A9"/>
    <w:rsid w:val="2A517AF7"/>
    <w:rsid w:val="2A55B05B"/>
    <w:rsid w:val="2A9311D9"/>
    <w:rsid w:val="2AAF6C58"/>
    <w:rsid w:val="2ABB0879"/>
    <w:rsid w:val="2ADA43F4"/>
    <w:rsid w:val="2ADD37E1"/>
    <w:rsid w:val="2AE11FB9"/>
    <w:rsid w:val="2B084601"/>
    <w:rsid w:val="2B4494EA"/>
    <w:rsid w:val="2B554A3A"/>
    <w:rsid w:val="2B73908B"/>
    <w:rsid w:val="2B89F77E"/>
    <w:rsid w:val="2B8DFC8D"/>
    <w:rsid w:val="2BB3CCC9"/>
    <w:rsid w:val="2C0318A7"/>
    <w:rsid w:val="2C2D8C68"/>
    <w:rsid w:val="2C44E63F"/>
    <w:rsid w:val="2C4B3CB9"/>
    <w:rsid w:val="2C7CF01A"/>
    <w:rsid w:val="2C8AC43E"/>
    <w:rsid w:val="2C8EC4AE"/>
    <w:rsid w:val="2CB288BD"/>
    <w:rsid w:val="2CCC28A9"/>
    <w:rsid w:val="2CCC9ABE"/>
    <w:rsid w:val="2CF21651"/>
    <w:rsid w:val="2D09B93B"/>
    <w:rsid w:val="2D0CAEF2"/>
    <w:rsid w:val="2D40310E"/>
    <w:rsid w:val="2D54F370"/>
    <w:rsid w:val="2D56CAE7"/>
    <w:rsid w:val="2D7BF2A7"/>
    <w:rsid w:val="2D9B9C61"/>
    <w:rsid w:val="2DAF7C45"/>
    <w:rsid w:val="2DE6AEAB"/>
    <w:rsid w:val="2DF00D33"/>
    <w:rsid w:val="2DF38F13"/>
    <w:rsid w:val="2E04D4CC"/>
    <w:rsid w:val="2E05547A"/>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CDB70"/>
    <w:rsid w:val="30371FDD"/>
    <w:rsid w:val="3040D1E4"/>
    <w:rsid w:val="305C69E4"/>
    <w:rsid w:val="305D7811"/>
    <w:rsid w:val="30632E9E"/>
    <w:rsid w:val="30635B4B"/>
    <w:rsid w:val="3098CCB0"/>
    <w:rsid w:val="309FA7F0"/>
    <w:rsid w:val="30A91DFC"/>
    <w:rsid w:val="30BB80EF"/>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303831B"/>
    <w:rsid w:val="339FE629"/>
    <w:rsid w:val="33F29639"/>
    <w:rsid w:val="33F9D914"/>
    <w:rsid w:val="341505A7"/>
    <w:rsid w:val="3417923B"/>
    <w:rsid w:val="34B47192"/>
    <w:rsid w:val="34D731D1"/>
    <w:rsid w:val="34E72436"/>
    <w:rsid w:val="34FD2836"/>
    <w:rsid w:val="35107356"/>
    <w:rsid w:val="351C498F"/>
    <w:rsid w:val="351D507D"/>
    <w:rsid w:val="352EFD24"/>
    <w:rsid w:val="3555F8F3"/>
    <w:rsid w:val="3573B035"/>
    <w:rsid w:val="35938104"/>
    <w:rsid w:val="3597BD6C"/>
    <w:rsid w:val="35D5C480"/>
    <w:rsid w:val="35F21EFF"/>
    <w:rsid w:val="360AC7B2"/>
    <w:rsid w:val="3645A469"/>
    <w:rsid w:val="364BE115"/>
    <w:rsid w:val="3652D13C"/>
    <w:rsid w:val="3660E6E7"/>
    <w:rsid w:val="3662E4C3"/>
    <w:rsid w:val="3669BD9E"/>
    <w:rsid w:val="36E158D9"/>
    <w:rsid w:val="370716A2"/>
    <w:rsid w:val="371593F3"/>
    <w:rsid w:val="3757E0D4"/>
    <w:rsid w:val="37746894"/>
    <w:rsid w:val="37787CDC"/>
    <w:rsid w:val="37917C3E"/>
    <w:rsid w:val="37C49AEF"/>
    <w:rsid w:val="37C9E4B7"/>
    <w:rsid w:val="37E28414"/>
    <w:rsid w:val="37F1DAC0"/>
    <w:rsid w:val="387B466F"/>
    <w:rsid w:val="38A8F201"/>
    <w:rsid w:val="38E26636"/>
    <w:rsid w:val="391E2C5E"/>
    <w:rsid w:val="39363B0B"/>
    <w:rsid w:val="39455D61"/>
    <w:rsid w:val="39539E09"/>
    <w:rsid w:val="39C246B2"/>
    <w:rsid w:val="39EAEC55"/>
    <w:rsid w:val="3A351772"/>
    <w:rsid w:val="3A4DFB53"/>
    <w:rsid w:val="3A842376"/>
    <w:rsid w:val="3AAC0956"/>
    <w:rsid w:val="3AB35E81"/>
    <w:rsid w:val="3AB609A5"/>
    <w:rsid w:val="3AE27763"/>
    <w:rsid w:val="3AFC3BB1"/>
    <w:rsid w:val="3B09E3C3"/>
    <w:rsid w:val="3B1A8929"/>
    <w:rsid w:val="3B470098"/>
    <w:rsid w:val="3B6C69BA"/>
    <w:rsid w:val="3B71C3C8"/>
    <w:rsid w:val="3B8B0217"/>
    <w:rsid w:val="3BA4A442"/>
    <w:rsid w:val="3BBBB2DE"/>
    <w:rsid w:val="3C00F651"/>
    <w:rsid w:val="3C0701B9"/>
    <w:rsid w:val="3C265A1A"/>
    <w:rsid w:val="3C26A57C"/>
    <w:rsid w:val="3C404840"/>
    <w:rsid w:val="3C55CD20"/>
    <w:rsid w:val="3C79CA88"/>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E2081"/>
    <w:rsid w:val="3FBEFB75"/>
    <w:rsid w:val="3FD48548"/>
    <w:rsid w:val="4004A32C"/>
    <w:rsid w:val="4008B25E"/>
    <w:rsid w:val="400DF5D0"/>
    <w:rsid w:val="40109FE4"/>
    <w:rsid w:val="402EA006"/>
    <w:rsid w:val="4071ABE5"/>
    <w:rsid w:val="40747536"/>
    <w:rsid w:val="407E46BA"/>
    <w:rsid w:val="40AF6DBB"/>
    <w:rsid w:val="40B5E66E"/>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EA06D2"/>
    <w:rsid w:val="42F53326"/>
    <w:rsid w:val="43018EF6"/>
    <w:rsid w:val="437484CB"/>
    <w:rsid w:val="439000E5"/>
    <w:rsid w:val="439326A3"/>
    <w:rsid w:val="439CE2C3"/>
    <w:rsid w:val="43A377D8"/>
    <w:rsid w:val="43AB3DA6"/>
    <w:rsid w:val="43ABDFF7"/>
    <w:rsid w:val="43B21BF6"/>
    <w:rsid w:val="43D8AA28"/>
    <w:rsid w:val="43E5A0DD"/>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EF279B"/>
    <w:rsid w:val="4AEFADF7"/>
    <w:rsid w:val="4B0E4114"/>
    <w:rsid w:val="4B4F7D08"/>
    <w:rsid w:val="4B55B849"/>
    <w:rsid w:val="4B60E832"/>
    <w:rsid w:val="4B724BFB"/>
    <w:rsid w:val="4BF0AB8F"/>
    <w:rsid w:val="4BF426FA"/>
    <w:rsid w:val="4BF51F5C"/>
    <w:rsid w:val="4C0063CE"/>
    <w:rsid w:val="4C460AA5"/>
    <w:rsid w:val="4C5D281A"/>
    <w:rsid w:val="4C784E3A"/>
    <w:rsid w:val="4CCBA038"/>
    <w:rsid w:val="4CCBCD10"/>
    <w:rsid w:val="4D10476B"/>
    <w:rsid w:val="4D2E24BF"/>
    <w:rsid w:val="4D3C664E"/>
    <w:rsid w:val="4D444B84"/>
    <w:rsid w:val="4D4E8D5C"/>
    <w:rsid w:val="4D56C2F7"/>
    <w:rsid w:val="4D6E08F9"/>
    <w:rsid w:val="4D8AC984"/>
    <w:rsid w:val="4DAAB740"/>
    <w:rsid w:val="4DC7136E"/>
    <w:rsid w:val="4DD5C50B"/>
    <w:rsid w:val="4DD7E0C2"/>
    <w:rsid w:val="4DDF491F"/>
    <w:rsid w:val="4DF844E3"/>
    <w:rsid w:val="4E841FE1"/>
    <w:rsid w:val="4E8AF34D"/>
    <w:rsid w:val="4EE64203"/>
    <w:rsid w:val="4F01C564"/>
    <w:rsid w:val="4F07BFE9"/>
    <w:rsid w:val="4F343F42"/>
    <w:rsid w:val="4F3509D5"/>
    <w:rsid w:val="4F4118C9"/>
    <w:rsid w:val="4F55C626"/>
    <w:rsid w:val="4F5A60DB"/>
    <w:rsid w:val="4F76C8BA"/>
    <w:rsid w:val="4F77EED4"/>
    <w:rsid w:val="4F7B1980"/>
    <w:rsid w:val="4FB7B5DE"/>
    <w:rsid w:val="4FF4D18B"/>
    <w:rsid w:val="4FFBE14B"/>
    <w:rsid w:val="500CDEE3"/>
    <w:rsid w:val="50139597"/>
    <w:rsid w:val="5014C053"/>
    <w:rsid w:val="505509A4"/>
    <w:rsid w:val="50C41CB2"/>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24B7FC"/>
    <w:rsid w:val="5456FF28"/>
    <w:rsid w:val="5459E758"/>
    <w:rsid w:val="545E2966"/>
    <w:rsid w:val="5479349E"/>
    <w:rsid w:val="54C14EBE"/>
    <w:rsid w:val="54CED759"/>
    <w:rsid w:val="54D546BB"/>
    <w:rsid w:val="54EF5F61"/>
    <w:rsid w:val="54F20585"/>
    <w:rsid w:val="55024535"/>
    <w:rsid w:val="551A90C8"/>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8394FB8"/>
    <w:rsid w:val="587E2A6E"/>
    <w:rsid w:val="58AEBB3D"/>
    <w:rsid w:val="58BE2839"/>
    <w:rsid w:val="58C0FC5F"/>
    <w:rsid w:val="58CF2E97"/>
    <w:rsid w:val="58D9A730"/>
    <w:rsid w:val="591723CF"/>
    <w:rsid w:val="5922C33D"/>
    <w:rsid w:val="592AA662"/>
    <w:rsid w:val="593AB30F"/>
    <w:rsid w:val="59417FB5"/>
    <w:rsid w:val="5953D273"/>
    <w:rsid w:val="5990DA68"/>
    <w:rsid w:val="59A8B7DE"/>
    <w:rsid w:val="59C95AB4"/>
    <w:rsid w:val="59D07356"/>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705902"/>
    <w:rsid w:val="5B77ECE6"/>
    <w:rsid w:val="5B8D69D5"/>
    <w:rsid w:val="5B8DEA95"/>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603E82"/>
    <w:rsid w:val="609A43D6"/>
    <w:rsid w:val="60B3CED8"/>
    <w:rsid w:val="60DCAF2C"/>
    <w:rsid w:val="60F1B5CA"/>
    <w:rsid w:val="60F56F48"/>
    <w:rsid w:val="60FE59B1"/>
    <w:rsid w:val="61074091"/>
    <w:rsid w:val="6117820E"/>
    <w:rsid w:val="611CC580"/>
    <w:rsid w:val="612019DC"/>
    <w:rsid w:val="614C5E5C"/>
    <w:rsid w:val="6152CCCB"/>
    <w:rsid w:val="61B1D3F0"/>
    <w:rsid w:val="61B5A8C8"/>
    <w:rsid w:val="61BCC898"/>
    <w:rsid w:val="61C1D886"/>
    <w:rsid w:val="6207893C"/>
    <w:rsid w:val="6208E789"/>
    <w:rsid w:val="621824C3"/>
    <w:rsid w:val="621B7C9F"/>
    <w:rsid w:val="6233736E"/>
    <w:rsid w:val="623F5AF9"/>
    <w:rsid w:val="62411A2A"/>
    <w:rsid w:val="6245AE1B"/>
    <w:rsid w:val="6255F1F7"/>
    <w:rsid w:val="625F331D"/>
    <w:rsid w:val="62787F8D"/>
    <w:rsid w:val="628862D0"/>
    <w:rsid w:val="62A72633"/>
    <w:rsid w:val="62B3526F"/>
    <w:rsid w:val="62B8AE54"/>
    <w:rsid w:val="62C04A8B"/>
    <w:rsid w:val="63164E66"/>
    <w:rsid w:val="6327CC1F"/>
    <w:rsid w:val="633961C4"/>
    <w:rsid w:val="63494768"/>
    <w:rsid w:val="63507120"/>
    <w:rsid w:val="636A47E1"/>
    <w:rsid w:val="63BD5953"/>
    <w:rsid w:val="6419788F"/>
    <w:rsid w:val="6419CEC4"/>
    <w:rsid w:val="642E1ED4"/>
    <w:rsid w:val="64642DE3"/>
    <w:rsid w:val="646E9662"/>
    <w:rsid w:val="6477F8A8"/>
    <w:rsid w:val="6483368D"/>
    <w:rsid w:val="649FD5C3"/>
    <w:rsid w:val="64C5F4E7"/>
    <w:rsid w:val="64CF427F"/>
    <w:rsid w:val="64FA7458"/>
    <w:rsid w:val="64FEECCE"/>
    <w:rsid w:val="65109C62"/>
    <w:rsid w:val="6513B7F3"/>
    <w:rsid w:val="6517C59B"/>
    <w:rsid w:val="651E88FC"/>
    <w:rsid w:val="654169CA"/>
    <w:rsid w:val="657F4B71"/>
    <w:rsid w:val="65D1CAD4"/>
    <w:rsid w:val="65DECE6A"/>
    <w:rsid w:val="65E89B8C"/>
    <w:rsid w:val="65F7EB4D"/>
    <w:rsid w:val="66139F0F"/>
    <w:rsid w:val="663CB451"/>
    <w:rsid w:val="66482D50"/>
    <w:rsid w:val="664C1F4D"/>
    <w:rsid w:val="666C718A"/>
    <w:rsid w:val="66803FF0"/>
    <w:rsid w:val="668D12B7"/>
    <w:rsid w:val="66A9C8DA"/>
    <w:rsid w:val="66B5C60A"/>
    <w:rsid w:val="66BAED53"/>
    <w:rsid w:val="66E93175"/>
    <w:rsid w:val="66EAED80"/>
    <w:rsid w:val="67049308"/>
    <w:rsid w:val="6707AE53"/>
    <w:rsid w:val="67516F86"/>
    <w:rsid w:val="676D9B35"/>
    <w:rsid w:val="676F448D"/>
    <w:rsid w:val="67735BB2"/>
    <w:rsid w:val="677AD9C4"/>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BF5D5"/>
    <w:rsid w:val="6CD70151"/>
    <w:rsid w:val="6CDF9D9A"/>
    <w:rsid w:val="6D5DA523"/>
    <w:rsid w:val="6D69D11B"/>
    <w:rsid w:val="6D69FA04"/>
    <w:rsid w:val="6D6D1198"/>
    <w:rsid w:val="6D849A5E"/>
    <w:rsid w:val="6DAD1691"/>
    <w:rsid w:val="6DB630BA"/>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99A50"/>
    <w:rsid w:val="72CCA9DA"/>
    <w:rsid w:val="72D863C2"/>
    <w:rsid w:val="72FD5509"/>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AA0BC"/>
    <w:rsid w:val="74AC423A"/>
    <w:rsid w:val="74B707BA"/>
    <w:rsid w:val="74B8F277"/>
    <w:rsid w:val="74BB6E9F"/>
    <w:rsid w:val="74D16ED2"/>
    <w:rsid w:val="74DE8212"/>
    <w:rsid w:val="75098673"/>
    <w:rsid w:val="7513D058"/>
    <w:rsid w:val="7544CB51"/>
    <w:rsid w:val="7545A324"/>
    <w:rsid w:val="7550F648"/>
    <w:rsid w:val="757ADAD3"/>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711BCB"/>
    <w:rsid w:val="777D893B"/>
    <w:rsid w:val="77884778"/>
    <w:rsid w:val="7792A703"/>
    <w:rsid w:val="779307C9"/>
    <w:rsid w:val="77A585BB"/>
    <w:rsid w:val="77A6A0AE"/>
    <w:rsid w:val="77C281F6"/>
    <w:rsid w:val="77F05CD6"/>
    <w:rsid w:val="780170F5"/>
    <w:rsid w:val="7817FFB3"/>
    <w:rsid w:val="782792E7"/>
    <w:rsid w:val="784EB212"/>
    <w:rsid w:val="7858C8A8"/>
    <w:rsid w:val="785CD8E4"/>
    <w:rsid w:val="7874D7DE"/>
    <w:rsid w:val="7877F583"/>
    <w:rsid w:val="78847979"/>
    <w:rsid w:val="78958214"/>
    <w:rsid w:val="78A3DB22"/>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2FD6B0"/>
    <w:rsid w:val="7D3ED255"/>
    <w:rsid w:val="7D4AF315"/>
    <w:rsid w:val="7D55B729"/>
    <w:rsid w:val="7D794853"/>
    <w:rsid w:val="7D9CB435"/>
    <w:rsid w:val="7DBD2020"/>
    <w:rsid w:val="7DD40E54"/>
    <w:rsid w:val="7DDE92EE"/>
    <w:rsid w:val="7E017714"/>
    <w:rsid w:val="7E26BADC"/>
    <w:rsid w:val="7E27322E"/>
    <w:rsid w:val="7E40D358"/>
    <w:rsid w:val="7E5757EB"/>
    <w:rsid w:val="7E5BB789"/>
    <w:rsid w:val="7E71C020"/>
    <w:rsid w:val="7E9735BE"/>
    <w:rsid w:val="7EABA7FF"/>
    <w:rsid w:val="7EAF2233"/>
    <w:rsid w:val="7EB6DC6A"/>
    <w:rsid w:val="7EBB65FE"/>
    <w:rsid w:val="7EBFD4A5"/>
    <w:rsid w:val="7F0DAB9A"/>
    <w:rsid w:val="7F4E8BA1"/>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35435E"/>
  <w15:docId w15:val="{A63C2C64-16E5-4B0C-B2AA-0E38BDA6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9"/>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3"/>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4"/>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2.xml><?xml version="1.0" encoding="utf-8"?>
<ds:datastoreItem xmlns:ds="http://schemas.openxmlformats.org/officeDocument/2006/customXml" ds:itemID="{348F3341-867F-4C81-898C-D961B0A340A4}">
  <ds:schemaRefs>
    <ds:schemaRef ds:uri="http://schemas.microsoft.com/office/2006/metadata/properties"/>
    <ds:schemaRef ds:uri="http://schemas.microsoft.com/office/infopath/2007/PartnerControls"/>
    <ds:schemaRef ds:uri="485ab4be-1c84-4ffe-a376-8eb6bbbe07bd"/>
  </ds:schemaRefs>
</ds:datastoreItem>
</file>

<file path=customXml/itemProps3.xml><?xml version="1.0" encoding="utf-8"?>
<ds:datastoreItem xmlns:ds="http://schemas.openxmlformats.org/officeDocument/2006/customXml" ds:itemID="{D322A73F-1B83-4713-9BD4-F9C5081B8E00}">
  <ds:schemaRefs>
    <ds:schemaRef ds:uri="http://schemas.openxmlformats.org/officeDocument/2006/bibliography"/>
  </ds:schemaRefs>
</ds:datastoreItem>
</file>

<file path=customXml/itemProps4.xml><?xml version="1.0" encoding="utf-8"?>
<ds:datastoreItem xmlns:ds="http://schemas.openxmlformats.org/officeDocument/2006/customXml" ds:itemID="{53DA3DB3-F7ED-46B8-93D5-2B60ED360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2365</Words>
  <Characters>13959</Characters>
  <Application>Microsoft Office Word</Application>
  <DocSecurity>0</DocSecurity>
  <Lines>116</Lines>
  <Paragraphs>32</Paragraphs>
  <ScaleCrop>false</ScaleCrop>
  <Company>MMR</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5</cp:revision>
  <cp:lastPrinted>2022-05-24T05:44:00Z</cp:lastPrinted>
  <dcterms:created xsi:type="dcterms:W3CDTF">2022-07-15T11:57:00Z</dcterms:created>
  <dcterms:modified xsi:type="dcterms:W3CDTF">2022-07-28T06:29:00Z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