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CE6ED" w14:textId="4DD46C4E" w:rsidR="00853258" w:rsidRPr="00D70D08" w:rsidRDefault="007F5B15" w:rsidP="004F626A">
      <w:r w:rsidRPr="00D70D08">
        <w:rPr>
          <w:noProof/>
          <w:lang w:eastAsia="cs-CZ"/>
        </w:rPr>
        <w:drawing>
          <wp:anchor distT="0" distB="0" distL="114300" distR="114300" simplePos="0" relativeHeight="251650560" behindDoc="1" locked="0" layoutInCell="1" allowOverlap="1" wp14:anchorId="4C602963" wp14:editId="1E8AEB76">
            <wp:simplePos x="0" y="0"/>
            <wp:positionH relativeFrom="column">
              <wp:posOffset>532130</wp:posOffset>
            </wp:positionH>
            <wp:positionV relativeFrom="paragraph">
              <wp:posOffset>219710</wp:posOffset>
            </wp:positionV>
            <wp:extent cx="6078220" cy="6835140"/>
            <wp:effectExtent l="0" t="0" r="0" b="3810"/>
            <wp:wrapNone/>
            <wp:docPr id="1" name="Obrázek 1" descr="X:\14_hope\Administrativa a management\Vizuál EACE\stranka_uvod_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14_hope\Administrativa a management\Vizuál EACE\stranka_uvod_barva.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866"/>
                    <a:stretch/>
                  </pic:blipFill>
                  <pic:spPr bwMode="auto">
                    <a:xfrm>
                      <a:off x="0" y="0"/>
                      <a:ext cx="6078220" cy="6835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C5C6F" w:rsidRPr="00D70D08">
        <w:rPr>
          <w:noProof/>
          <w:sz w:val="20"/>
          <w:lang w:eastAsia="cs-CZ"/>
        </w:rPr>
        <mc:AlternateContent>
          <mc:Choice Requires="wps">
            <w:drawing>
              <wp:anchor distT="0" distB="0" distL="114300" distR="114300" simplePos="0" relativeHeight="251663872" behindDoc="0" locked="0" layoutInCell="1" allowOverlap="1" wp14:anchorId="52810B2B" wp14:editId="336DEA1A">
                <wp:simplePos x="0" y="0"/>
                <wp:positionH relativeFrom="column">
                  <wp:posOffset>3458845</wp:posOffset>
                </wp:positionH>
                <wp:positionV relativeFrom="paragraph">
                  <wp:posOffset>7140575</wp:posOffset>
                </wp:positionV>
                <wp:extent cx="2362200" cy="1403985"/>
                <wp:effectExtent l="0" t="0" r="0" b="0"/>
                <wp:wrapNone/>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403985"/>
                        </a:xfrm>
                        <a:prstGeom prst="rect">
                          <a:avLst/>
                        </a:prstGeom>
                        <a:noFill/>
                        <a:ln w="9525">
                          <a:noFill/>
                          <a:miter lim="800000"/>
                          <a:headEnd/>
                          <a:tailEnd/>
                        </a:ln>
                      </wps:spPr>
                      <wps:txbx>
                        <w:txbxContent>
                          <w:p w14:paraId="571C0251" w14:textId="77777777" w:rsidR="009A6C9A" w:rsidRPr="00D30DEE" w:rsidRDefault="009A6C9A" w:rsidP="004B0ECC">
                            <w:pPr>
                              <w:jc w:val="left"/>
                              <w:rPr>
                                <w:rFonts w:cs="Arial"/>
                                <w:b/>
                                <w:color w:val="0D3B5E" w:themeColor="accent1"/>
                              </w:rPr>
                            </w:pPr>
                            <w:r>
                              <w:rPr>
                                <w:rFonts w:cs="Arial"/>
                                <w:b/>
                                <w:color w:val="0D3B5E" w:themeColor="accent1"/>
                              </w:rPr>
                              <w:t>Zadavatel</w:t>
                            </w:r>
                            <w:r w:rsidRPr="00D30DEE">
                              <w:rPr>
                                <w:rFonts w:cs="Arial"/>
                                <w:b/>
                                <w:color w:val="0D3B5E" w:themeColor="accent1"/>
                              </w:rPr>
                              <w:t>:</w:t>
                            </w:r>
                          </w:p>
                          <w:p w14:paraId="680FCD77" w14:textId="77777777" w:rsidR="009A6C9A" w:rsidRPr="009A4990" w:rsidRDefault="009A6C9A" w:rsidP="009A4990">
                            <w:pPr>
                              <w:spacing w:after="0"/>
                              <w:jc w:val="left"/>
                              <w:rPr>
                                <w:color w:val="0D3B5E" w:themeColor="accent1"/>
                              </w:rPr>
                            </w:pPr>
                            <w:r w:rsidRPr="009A4990">
                              <w:rPr>
                                <w:color w:val="0D3B5E" w:themeColor="accent1"/>
                              </w:rPr>
                              <w:t>Ministerstvo pro místní rozvoj</w:t>
                            </w:r>
                          </w:p>
                          <w:p w14:paraId="414A4E0F" w14:textId="3AE697E7" w:rsidR="009A6C9A" w:rsidRPr="009A4990" w:rsidRDefault="009A6C9A" w:rsidP="009A4990">
                            <w:pPr>
                              <w:spacing w:after="0"/>
                              <w:jc w:val="left"/>
                              <w:rPr>
                                <w:color w:val="0D3B5E" w:themeColor="accent1"/>
                              </w:rPr>
                            </w:pPr>
                            <w:r w:rsidRPr="009A4990">
                              <w:rPr>
                                <w:color w:val="0D3B5E" w:themeColor="accent1"/>
                              </w:rPr>
                              <w:t>Staroměstské nám. 6, 110 15 Praha 1</w:t>
                            </w:r>
                          </w:p>
                          <w:p w14:paraId="0E34A1C1" w14:textId="16D5B32E" w:rsidR="009A6C9A" w:rsidRPr="00D30DEE" w:rsidRDefault="009A6C9A" w:rsidP="009A4990">
                            <w:pPr>
                              <w:spacing w:after="0"/>
                              <w:jc w:val="left"/>
                              <w:rPr>
                                <w:color w:val="0D3B5E" w:themeColor="accent1"/>
                              </w:rPr>
                            </w:pPr>
                            <w:r>
                              <w:rPr>
                                <w:color w:val="0D3B5E" w:themeColor="accent1"/>
                              </w:rPr>
                              <w:t>IČ</w:t>
                            </w:r>
                            <w:r w:rsidRPr="009A4990">
                              <w:rPr>
                                <w:color w:val="0D3B5E" w:themeColor="accent1"/>
                              </w:rPr>
                              <w:t>: 66002222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810B2B" id="_x0000_t202" coordsize="21600,21600" o:spt="202" path="m,l,21600r21600,l21600,xe">
                <v:stroke joinstyle="miter"/>
                <v:path gradientshapeok="t" o:connecttype="rect"/>
              </v:shapetype>
              <v:shape id="Textové pole 2" o:spid="_x0000_s1026" type="#_x0000_t202" style="position:absolute;left:0;text-align:left;margin-left:272.35pt;margin-top:562.25pt;width:186pt;height:110.5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" filled="f" stroked="f">
                <v:textbox style="mso-fit-shape-to-text:t">
                  <w:txbxContent>
                    <w:p w14:paraId="571C0251" w14:textId="77777777" w:rsidR="009A6C9A" w:rsidRPr="00D30DEE" w:rsidRDefault="009A6C9A" w:rsidP="004B0ECC">
                      <w:pPr>
                        <w:jc w:val="left"/>
                        <w:rPr>
                          <w:rFonts w:cs="Arial"/>
                          <w:b/>
                          <w:color w:val="0D3B5E" w:themeColor="accent1"/>
                        </w:rPr>
                      </w:pPr>
                      <w:r>
                        <w:rPr>
                          <w:rFonts w:cs="Arial"/>
                          <w:b/>
                          <w:color w:val="0D3B5E" w:themeColor="accent1"/>
                        </w:rPr>
                        <w:t>Zadavatel</w:t>
                      </w:r>
                      <w:r w:rsidRPr="00D30DEE">
                        <w:rPr>
                          <w:rFonts w:cs="Arial"/>
                          <w:b/>
                          <w:color w:val="0D3B5E" w:themeColor="accent1"/>
                        </w:rPr>
                        <w:t>:</w:t>
                      </w:r>
                    </w:p>
                    <w:p w14:paraId="680FCD77" w14:textId="77777777" w:rsidR="009A6C9A" w:rsidRPr="009A4990" w:rsidRDefault="009A6C9A" w:rsidP="009A4990">
                      <w:pPr>
                        <w:spacing w:after="0"/>
                        <w:jc w:val="left"/>
                        <w:rPr>
                          <w:color w:val="0D3B5E" w:themeColor="accent1"/>
                        </w:rPr>
                      </w:pPr>
                      <w:r w:rsidRPr="009A4990">
                        <w:rPr>
                          <w:color w:val="0D3B5E" w:themeColor="accent1"/>
                        </w:rPr>
                        <w:t>Ministerstvo pro místní rozvoj</w:t>
                      </w:r>
                    </w:p>
                    <w:p w14:paraId="414A4E0F" w14:textId="3AE697E7" w:rsidR="009A6C9A" w:rsidRPr="009A4990" w:rsidRDefault="009A6C9A" w:rsidP="009A4990">
                      <w:pPr>
                        <w:spacing w:after="0"/>
                        <w:jc w:val="left"/>
                        <w:rPr>
                          <w:color w:val="0D3B5E" w:themeColor="accent1"/>
                        </w:rPr>
                      </w:pPr>
                      <w:r w:rsidRPr="009A4990">
                        <w:rPr>
                          <w:color w:val="0D3B5E" w:themeColor="accent1"/>
                        </w:rPr>
                        <w:t>Staroměstské nám. 6, 110 15 Praha 1</w:t>
                      </w:r>
                    </w:p>
                    <w:p w14:paraId="0E34A1C1" w14:textId="16D5B32E" w:rsidR="009A6C9A" w:rsidRPr="00D30DEE" w:rsidRDefault="009A6C9A" w:rsidP="009A4990">
                      <w:pPr>
                        <w:spacing w:after="0"/>
                        <w:jc w:val="left"/>
                        <w:rPr>
                          <w:color w:val="0D3B5E" w:themeColor="accent1"/>
                        </w:rPr>
                      </w:pPr>
                      <w:r>
                        <w:rPr>
                          <w:color w:val="0D3B5E" w:themeColor="accent1"/>
                        </w:rPr>
                        <w:t>IČ</w:t>
                      </w:r>
                      <w:r w:rsidRPr="009A4990">
                        <w:rPr>
                          <w:color w:val="0D3B5E" w:themeColor="accent1"/>
                        </w:rPr>
                        <w:t>: 66002222</w:t>
                      </w:r>
                    </w:p>
                  </w:txbxContent>
                </v:textbox>
              </v:shape>
            </w:pict>
          </mc:Fallback>
        </mc:AlternateContent>
      </w:r>
      <w:r w:rsidR="004C5C6F" w:rsidRPr="00D70D08">
        <w:rPr>
          <w:noProof/>
          <w:sz w:val="20"/>
          <w:lang w:eastAsia="cs-CZ"/>
        </w:rPr>
        <mc:AlternateContent>
          <mc:Choice Requires="wps">
            <w:drawing>
              <wp:anchor distT="0" distB="0" distL="114300" distR="114300" simplePos="0" relativeHeight="251660800" behindDoc="0" locked="0" layoutInCell="1" allowOverlap="1" wp14:anchorId="728601EE" wp14:editId="694BB9D0">
                <wp:simplePos x="0" y="0"/>
                <wp:positionH relativeFrom="column">
                  <wp:posOffset>538480</wp:posOffset>
                </wp:positionH>
                <wp:positionV relativeFrom="paragraph">
                  <wp:posOffset>7145020</wp:posOffset>
                </wp:positionV>
                <wp:extent cx="1933575" cy="140398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403985"/>
                        </a:xfrm>
                        <a:prstGeom prst="rect">
                          <a:avLst/>
                        </a:prstGeom>
                        <a:noFill/>
                        <a:ln w="9525">
                          <a:noFill/>
                          <a:miter lim="800000"/>
                          <a:headEnd/>
                          <a:tailEnd/>
                        </a:ln>
                      </wps:spPr>
                      <wps:txbx>
                        <w:txbxContent>
                          <w:p w14:paraId="7A3E365B" w14:textId="77777777" w:rsidR="009A6C9A" w:rsidRPr="00D30DEE" w:rsidRDefault="009A6C9A" w:rsidP="004B0ECC">
                            <w:pPr>
                              <w:jc w:val="left"/>
                              <w:rPr>
                                <w:rFonts w:cs="Arial"/>
                                <w:b/>
                                <w:color w:val="0D3B5E" w:themeColor="accent1"/>
                              </w:rPr>
                            </w:pPr>
                            <w:r w:rsidRPr="00D30DEE">
                              <w:rPr>
                                <w:rFonts w:cs="Arial"/>
                                <w:b/>
                                <w:color w:val="0D3B5E" w:themeColor="accent1"/>
                              </w:rPr>
                              <w:t>Zpracovatel:</w:t>
                            </w:r>
                          </w:p>
                          <w:p w14:paraId="3FB82DB4" w14:textId="77777777" w:rsidR="009A6C9A" w:rsidRDefault="009A6C9A" w:rsidP="004B0ECC">
                            <w:pPr>
                              <w:spacing w:after="0"/>
                              <w:jc w:val="left"/>
                              <w:rPr>
                                <w:color w:val="0D3B5E" w:themeColor="accent1"/>
                              </w:rPr>
                            </w:pPr>
                            <w:proofErr w:type="spellStart"/>
                            <w:r w:rsidRPr="00D30DEE">
                              <w:rPr>
                                <w:color w:val="0D3B5E" w:themeColor="accent1"/>
                              </w:rPr>
                              <w:t>Evaluation</w:t>
                            </w:r>
                            <w:proofErr w:type="spellEnd"/>
                            <w:r w:rsidRPr="00D30DEE">
                              <w:rPr>
                                <w:color w:val="0D3B5E" w:themeColor="accent1"/>
                              </w:rPr>
                              <w:t xml:space="preserve"> </w:t>
                            </w:r>
                            <w:proofErr w:type="spellStart"/>
                            <w:r w:rsidRPr="00D30DEE">
                              <w:rPr>
                                <w:color w:val="0D3B5E" w:themeColor="accent1"/>
                              </w:rPr>
                              <w:t>Advisory</w:t>
                            </w:r>
                            <w:proofErr w:type="spellEnd"/>
                            <w:r w:rsidRPr="00D30DEE">
                              <w:rPr>
                                <w:color w:val="0D3B5E" w:themeColor="accent1"/>
                              </w:rPr>
                              <w:t xml:space="preserve"> CE</w:t>
                            </w:r>
                            <w:r>
                              <w:rPr>
                                <w:color w:val="0D3B5E" w:themeColor="accent1"/>
                              </w:rPr>
                              <w:t xml:space="preserve"> s.r.o.</w:t>
                            </w:r>
                          </w:p>
                          <w:p w14:paraId="17BE3AEB" w14:textId="77777777" w:rsidR="009A6C9A" w:rsidRDefault="009A6C9A" w:rsidP="004B0ECC">
                            <w:pPr>
                              <w:spacing w:after="0"/>
                              <w:jc w:val="left"/>
                              <w:rPr>
                                <w:color w:val="0D3B5E" w:themeColor="accent1"/>
                              </w:rPr>
                            </w:pPr>
                            <w:r w:rsidRPr="001D10AB">
                              <w:rPr>
                                <w:color w:val="0D3B5E" w:themeColor="accent1"/>
                              </w:rPr>
                              <w:t>Křižíkova 70b, 612 00 Brno</w:t>
                            </w:r>
                          </w:p>
                          <w:p w14:paraId="77E70BC1" w14:textId="77777777" w:rsidR="009A6C9A" w:rsidRPr="00D30DEE" w:rsidRDefault="009A6C9A" w:rsidP="004B0ECC">
                            <w:pPr>
                              <w:spacing w:after="0"/>
                              <w:jc w:val="left"/>
                              <w:rPr>
                                <w:color w:val="0D3B5E" w:themeColor="accent1"/>
                              </w:rPr>
                            </w:pPr>
                            <w:r w:rsidRPr="00D30DEE">
                              <w:rPr>
                                <w:color w:val="0D3B5E" w:themeColor="accent1"/>
                              </w:rPr>
                              <w:t xml:space="preserve">IČ: 25342282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8601EE" id="_x0000_t202" coordsize="21600,21600" o:spt="202" path="m,l,21600r21600,l21600,xe">
                <v:stroke joinstyle="miter"/>
                <v:path gradientshapeok="t" o:connecttype="rect"/>
              </v:shapetype>
              <v:shape id="_x0000_s1027" type="#_x0000_t202" style="position:absolute;left:0;text-align:left;margin-left:42.4pt;margin-top:562.6pt;width:152.2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" filled="f" stroked="f">
                <v:textbox style="mso-fit-shape-to-text:t">
                  <w:txbxContent>
                    <w:p w14:paraId="7A3E365B" w14:textId="77777777" w:rsidR="009A6C9A" w:rsidRPr="00D30DEE" w:rsidRDefault="009A6C9A" w:rsidP="004B0ECC">
                      <w:pPr>
                        <w:jc w:val="left"/>
                        <w:rPr>
                          <w:rFonts w:cs="Arial"/>
                          <w:b/>
                          <w:color w:val="0D3B5E" w:themeColor="accent1"/>
                        </w:rPr>
                      </w:pPr>
                      <w:r w:rsidRPr="00D30DEE">
                        <w:rPr>
                          <w:rFonts w:cs="Arial"/>
                          <w:b/>
                          <w:color w:val="0D3B5E" w:themeColor="accent1"/>
                        </w:rPr>
                        <w:t>Zpracovatel:</w:t>
                      </w:r>
                    </w:p>
                    <w:p w14:paraId="3FB82DB4" w14:textId="77777777" w:rsidR="009A6C9A" w:rsidRDefault="009A6C9A" w:rsidP="004B0ECC">
                      <w:pPr>
                        <w:spacing w:after="0"/>
                        <w:jc w:val="left"/>
                        <w:rPr>
                          <w:color w:val="0D3B5E" w:themeColor="accent1"/>
                        </w:rPr>
                      </w:pPr>
                      <w:proofErr w:type="spellStart"/>
                      <w:r w:rsidRPr="00D30DEE">
                        <w:rPr>
                          <w:color w:val="0D3B5E" w:themeColor="accent1"/>
                        </w:rPr>
                        <w:t>Evaluation</w:t>
                      </w:r>
                      <w:proofErr w:type="spellEnd"/>
                      <w:r w:rsidRPr="00D30DEE">
                        <w:rPr>
                          <w:color w:val="0D3B5E" w:themeColor="accent1"/>
                        </w:rPr>
                        <w:t xml:space="preserve"> </w:t>
                      </w:r>
                      <w:proofErr w:type="spellStart"/>
                      <w:r w:rsidRPr="00D30DEE">
                        <w:rPr>
                          <w:color w:val="0D3B5E" w:themeColor="accent1"/>
                        </w:rPr>
                        <w:t>Advisory</w:t>
                      </w:r>
                      <w:proofErr w:type="spellEnd"/>
                      <w:r w:rsidRPr="00D30DEE">
                        <w:rPr>
                          <w:color w:val="0D3B5E" w:themeColor="accent1"/>
                        </w:rPr>
                        <w:t xml:space="preserve"> CE</w:t>
                      </w:r>
                      <w:r>
                        <w:rPr>
                          <w:color w:val="0D3B5E" w:themeColor="accent1"/>
                        </w:rPr>
                        <w:t xml:space="preserve"> s.r.o.</w:t>
                      </w:r>
                    </w:p>
                    <w:p w14:paraId="17BE3AEB" w14:textId="77777777" w:rsidR="009A6C9A" w:rsidRDefault="009A6C9A" w:rsidP="004B0ECC">
                      <w:pPr>
                        <w:spacing w:after="0"/>
                        <w:jc w:val="left"/>
                        <w:rPr>
                          <w:color w:val="0D3B5E" w:themeColor="accent1"/>
                        </w:rPr>
                      </w:pPr>
                      <w:r w:rsidRPr="001D10AB">
                        <w:rPr>
                          <w:color w:val="0D3B5E" w:themeColor="accent1"/>
                        </w:rPr>
                        <w:t xml:space="preserve">Křižíkova </w:t>
                      </w:r>
                      <w:proofErr w:type="gramStart"/>
                      <w:r w:rsidRPr="001D10AB">
                        <w:rPr>
                          <w:color w:val="0D3B5E" w:themeColor="accent1"/>
                        </w:rPr>
                        <w:t>70b</w:t>
                      </w:r>
                      <w:proofErr w:type="gramEnd"/>
                      <w:r w:rsidRPr="001D10AB">
                        <w:rPr>
                          <w:color w:val="0D3B5E" w:themeColor="accent1"/>
                        </w:rPr>
                        <w:t>, 612 00 Brno</w:t>
                      </w:r>
                    </w:p>
                    <w:p w14:paraId="77E70BC1" w14:textId="77777777" w:rsidR="009A6C9A" w:rsidRPr="00D30DEE" w:rsidRDefault="009A6C9A" w:rsidP="004B0ECC">
                      <w:pPr>
                        <w:spacing w:after="0"/>
                        <w:jc w:val="left"/>
                        <w:rPr>
                          <w:color w:val="0D3B5E" w:themeColor="accent1"/>
                        </w:rPr>
                      </w:pPr>
                      <w:r w:rsidRPr="00D30DEE">
                        <w:rPr>
                          <w:color w:val="0D3B5E" w:themeColor="accent1"/>
                        </w:rPr>
                        <w:t xml:space="preserve">IČ: 25342282 </w:t>
                      </w:r>
                    </w:p>
                  </w:txbxContent>
                </v:textbox>
              </v:shape>
            </w:pict>
          </mc:Fallback>
        </mc:AlternateContent>
      </w:r>
      <w:r w:rsidR="009A4990" w:rsidRPr="00D70D08">
        <w:rPr>
          <w:noProof/>
          <w:lang w:eastAsia="cs-CZ"/>
        </w:rPr>
        <mc:AlternateContent>
          <mc:Choice Requires="wps">
            <w:drawing>
              <wp:anchor distT="0" distB="0" distL="114300" distR="114300" simplePos="0" relativeHeight="251655680" behindDoc="0" locked="0" layoutInCell="1" allowOverlap="1" wp14:anchorId="0FD02140" wp14:editId="65D03D8E">
                <wp:simplePos x="0" y="0"/>
                <wp:positionH relativeFrom="column">
                  <wp:posOffset>-160020</wp:posOffset>
                </wp:positionH>
                <wp:positionV relativeFrom="paragraph">
                  <wp:posOffset>732790</wp:posOffset>
                </wp:positionV>
                <wp:extent cx="4617720" cy="1403985"/>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7720" cy="1403985"/>
                        </a:xfrm>
                        <a:prstGeom prst="rect">
                          <a:avLst/>
                        </a:prstGeom>
                        <a:noFill/>
                        <a:ln w="9525">
                          <a:noFill/>
                          <a:miter lim="800000"/>
                          <a:headEnd/>
                          <a:tailEnd/>
                        </a:ln>
                      </wps:spPr>
                      <wps:txbx>
                        <w:txbxContent>
                          <w:p w14:paraId="66B397AA" w14:textId="77777777" w:rsidR="009A6C9A" w:rsidRPr="00E233A0" w:rsidRDefault="009A6C9A" w:rsidP="009A4990">
                            <w:pPr>
                              <w:pStyle w:val="Nzev"/>
                              <w:jc w:val="left"/>
                              <w:rPr>
                                <w:b/>
                                <w:sz w:val="40"/>
                                <w:szCs w:val="40"/>
                                <w:u w:val="none"/>
                              </w:rPr>
                            </w:pPr>
                            <w:bookmarkStart w:id="0" w:name="_Hlk17063036"/>
                            <w:r w:rsidRPr="00E233A0">
                              <w:rPr>
                                <w:b/>
                                <w:sz w:val="40"/>
                                <w:szCs w:val="40"/>
                                <w:u w:val="none"/>
                              </w:rPr>
                              <w:t>Zajištění evaluačních a analytických služeb pro potřeby OPTP 2014-2020</w:t>
                            </w:r>
                          </w:p>
                          <w:p w14:paraId="08269C6A" w14:textId="77777777" w:rsidR="009A6C9A" w:rsidRDefault="009A6C9A" w:rsidP="009A4990">
                            <w:pPr>
                              <w:pStyle w:val="Nzev"/>
                              <w:jc w:val="left"/>
                              <w:rPr>
                                <w:b/>
                                <w:u w:val="none"/>
                              </w:rPr>
                            </w:pPr>
                          </w:p>
                          <w:p w14:paraId="1E809892" w14:textId="117AF5B8" w:rsidR="009A6C9A" w:rsidRPr="00E233A0" w:rsidRDefault="009A6C9A" w:rsidP="009A4990">
                            <w:pPr>
                              <w:pStyle w:val="Nzev"/>
                              <w:jc w:val="left"/>
                              <w:rPr>
                                <w:b/>
                                <w:u w:val="none"/>
                              </w:rPr>
                            </w:pPr>
                            <w:r w:rsidRPr="00E233A0">
                              <w:rPr>
                                <w:b/>
                                <w:u w:val="none"/>
                              </w:rPr>
                              <w:t xml:space="preserve">EVALUACE MONITOROVACÍHO SYSTÉMU </w:t>
                            </w:r>
                            <w:bookmarkEnd w:id="0"/>
                          </w:p>
                          <w:p w14:paraId="4669EC22" w14:textId="77777777" w:rsidR="009A6C9A" w:rsidRDefault="009A6C9A" w:rsidP="006D16C8">
                            <w:pPr>
                              <w:pStyle w:val="Podnadpis"/>
                            </w:pPr>
                          </w:p>
                          <w:p w14:paraId="6894BF0C" w14:textId="76959510" w:rsidR="009A6C9A" w:rsidRDefault="001744ED" w:rsidP="006D16C8">
                            <w:pPr>
                              <w:pStyle w:val="Podnadpis"/>
                            </w:pPr>
                            <w:r>
                              <w:t>Manažerské shrnutí</w:t>
                            </w:r>
                          </w:p>
                          <w:p w14:paraId="2D722260" w14:textId="77777777" w:rsidR="009A6C9A" w:rsidRPr="00A1543A" w:rsidRDefault="009A6C9A" w:rsidP="00A1543A">
                            <w:pPr>
                              <w:pStyle w:val="Podnadpis"/>
                            </w:pPr>
                          </w:p>
                          <w:p w14:paraId="0E9D8FC0" w14:textId="025F695F" w:rsidR="009A6C9A" w:rsidRPr="00D30DEE" w:rsidRDefault="009A6C9A" w:rsidP="006D16C8">
                            <w:pPr>
                              <w:pStyle w:val="podnadpis0"/>
                              <w:spacing w:before="100" w:beforeAutospacing="1"/>
                              <w:jc w:val="left"/>
                              <w:rPr>
                                <w:rFonts w:asciiTheme="minorHAnsi" w:hAnsiTheme="minorHAnsi" w:cs="Arial"/>
                                <w:color w:val="0D3B5E"/>
                                <w:sz w:val="22"/>
                              </w:rPr>
                            </w:pPr>
                            <w:r w:rsidRPr="00D30DEE">
                              <w:rPr>
                                <w:rFonts w:asciiTheme="minorHAnsi" w:hAnsiTheme="minorHAnsi" w:cs="Arial"/>
                                <w:b/>
                                <w:color w:val="0D3B5E"/>
                                <w:sz w:val="22"/>
                              </w:rPr>
                              <w:t>Datum:</w:t>
                            </w:r>
                            <w:r w:rsidRPr="00D30DEE">
                              <w:rPr>
                                <w:rFonts w:asciiTheme="minorHAnsi" w:hAnsiTheme="minorHAnsi" w:cs="Arial"/>
                                <w:color w:val="0D3B5E"/>
                                <w:sz w:val="22"/>
                              </w:rPr>
                              <w:t xml:space="preserve"> </w:t>
                            </w:r>
                            <w:r>
                              <w:rPr>
                                <w:rFonts w:asciiTheme="minorHAnsi" w:hAnsiTheme="minorHAnsi" w:cs="Arial"/>
                                <w:color w:val="0D3B5E"/>
                                <w:sz w:val="22"/>
                              </w:rPr>
                              <w:t>15</w:t>
                            </w:r>
                            <w:r w:rsidRPr="00D30DEE">
                              <w:rPr>
                                <w:rFonts w:asciiTheme="minorHAnsi" w:hAnsiTheme="minorHAnsi" w:cs="Arial"/>
                                <w:color w:val="0D3B5E"/>
                                <w:sz w:val="22"/>
                              </w:rPr>
                              <w:t xml:space="preserve">. </w:t>
                            </w:r>
                            <w:r>
                              <w:rPr>
                                <w:rFonts w:asciiTheme="minorHAnsi" w:hAnsiTheme="minorHAnsi" w:cs="Arial"/>
                                <w:color w:val="0D3B5E"/>
                                <w:sz w:val="22"/>
                              </w:rPr>
                              <w:t>9. 2020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D02140" id="_x0000_s1028" type="#_x0000_t202" style="position:absolute;left:0;text-align:left;margin-left:-12.6pt;margin-top:57.7pt;width:363.6pt;height:110.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" filled="f" stroked="f">
                <v:textbox style="mso-fit-shape-to-text:t">
                  <w:txbxContent>
                    <w:p w14:paraId="66B397AA" w14:textId="77777777" w:rsidR="009A6C9A" w:rsidRPr="00E233A0" w:rsidRDefault="009A6C9A" w:rsidP="009A4990">
                      <w:pPr>
                        <w:pStyle w:val="Nzev"/>
                        <w:jc w:val="left"/>
                        <w:rPr>
                          <w:b/>
                          <w:sz w:val="40"/>
                          <w:szCs w:val="40"/>
                          <w:u w:val="none"/>
                        </w:rPr>
                      </w:pPr>
                      <w:bookmarkStart w:id="1" w:name="_Hlk17063036"/>
                      <w:r w:rsidRPr="00E233A0">
                        <w:rPr>
                          <w:b/>
                          <w:sz w:val="40"/>
                          <w:szCs w:val="40"/>
                          <w:u w:val="none"/>
                        </w:rPr>
                        <w:t>Zajištění evaluačních a analytických služeb pro potřeby OPTP 2014-2020</w:t>
                      </w:r>
                    </w:p>
                    <w:p w14:paraId="08269C6A" w14:textId="77777777" w:rsidR="009A6C9A" w:rsidRDefault="009A6C9A" w:rsidP="009A4990">
                      <w:pPr>
                        <w:pStyle w:val="Nzev"/>
                        <w:jc w:val="left"/>
                        <w:rPr>
                          <w:b/>
                          <w:u w:val="none"/>
                        </w:rPr>
                      </w:pPr>
                    </w:p>
                    <w:p w14:paraId="1E809892" w14:textId="117AF5B8" w:rsidR="009A6C9A" w:rsidRPr="00E233A0" w:rsidRDefault="009A6C9A" w:rsidP="009A4990">
                      <w:pPr>
                        <w:pStyle w:val="Nzev"/>
                        <w:jc w:val="left"/>
                        <w:rPr>
                          <w:b/>
                          <w:u w:val="none"/>
                        </w:rPr>
                      </w:pPr>
                      <w:r w:rsidRPr="00E233A0">
                        <w:rPr>
                          <w:b/>
                          <w:u w:val="none"/>
                        </w:rPr>
                        <w:t xml:space="preserve">EVALUACE MONITOROVACÍHO SYSTÉMU </w:t>
                      </w:r>
                      <w:bookmarkEnd w:id="1"/>
                    </w:p>
                    <w:p w14:paraId="4669EC22" w14:textId="77777777" w:rsidR="009A6C9A" w:rsidRDefault="009A6C9A" w:rsidP="006D16C8">
                      <w:pPr>
                        <w:pStyle w:val="Podnadpis"/>
                      </w:pPr>
                    </w:p>
                    <w:p w14:paraId="6894BF0C" w14:textId="76959510" w:rsidR="009A6C9A" w:rsidRDefault="001744ED" w:rsidP="006D16C8">
                      <w:pPr>
                        <w:pStyle w:val="Podnadpis"/>
                      </w:pPr>
                      <w:r>
                        <w:t>Manažerské shrnutí</w:t>
                      </w:r>
                    </w:p>
                    <w:p w14:paraId="2D722260" w14:textId="77777777" w:rsidR="009A6C9A" w:rsidRPr="00A1543A" w:rsidRDefault="009A6C9A" w:rsidP="00A1543A">
                      <w:pPr>
                        <w:pStyle w:val="Podnadpis"/>
                      </w:pPr>
                    </w:p>
                    <w:p w14:paraId="0E9D8FC0" w14:textId="025F695F" w:rsidR="009A6C9A" w:rsidRPr="00D30DEE" w:rsidRDefault="009A6C9A" w:rsidP="006D16C8">
                      <w:pPr>
                        <w:pStyle w:val="podnadpis0"/>
                        <w:spacing w:before="100" w:beforeAutospacing="1"/>
                        <w:jc w:val="left"/>
                        <w:rPr>
                          <w:rFonts w:asciiTheme="minorHAnsi" w:hAnsiTheme="minorHAnsi" w:cs="Arial"/>
                          <w:color w:val="0D3B5E"/>
                          <w:sz w:val="22"/>
                        </w:rPr>
                      </w:pPr>
                      <w:r w:rsidRPr="00D30DEE">
                        <w:rPr>
                          <w:rFonts w:asciiTheme="minorHAnsi" w:hAnsiTheme="minorHAnsi" w:cs="Arial"/>
                          <w:b/>
                          <w:color w:val="0D3B5E"/>
                          <w:sz w:val="22"/>
                        </w:rPr>
                        <w:t>Datum:</w:t>
                      </w:r>
                      <w:r w:rsidRPr="00D30DEE">
                        <w:rPr>
                          <w:rFonts w:asciiTheme="minorHAnsi" w:hAnsiTheme="minorHAnsi" w:cs="Arial"/>
                          <w:color w:val="0D3B5E"/>
                          <w:sz w:val="22"/>
                        </w:rPr>
                        <w:t xml:space="preserve"> </w:t>
                      </w:r>
                      <w:r>
                        <w:rPr>
                          <w:rFonts w:asciiTheme="minorHAnsi" w:hAnsiTheme="minorHAnsi" w:cs="Arial"/>
                          <w:color w:val="0D3B5E"/>
                          <w:sz w:val="22"/>
                        </w:rPr>
                        <w:t>15</w:t>
                      </w:r>
                      <w:r w:rsidRPr="00D30DEE">
                        <w:rPr>
                          <w:rFonts w:asciiTheme="minorHAnsi" w:hAnsiTheme="minorHAnsi" w:cs="Arial"/>
                          <w:color w:val="0D3B5E"/>
                          <w:sz w:val="22"/>
                        </w:rPr>
                        <w:t xml:space="preserve">. </w:t>
                      </w:r>
                      <w:r>
                        <w:rPr>
                          <w:rFonts w:asciiTheme="minorHAnsi" w:hAnsiTheme="minorHAnsi" w:cs="Arial"/>
                          <w:color w:val="0D3B5E"/>
                          <w:sz w:val="22"/>
                        </w:rPr>
                        <w:t>9. 2020</w:t>
                      </w:r>
                    </w:p>
                  </w:txbxContent>
                </v:textbox>
              </v:shape>
            </w:pict>
          </mc:Fallback>
        </mc:AlternateContent>
      </w:r>
      <w:r w:rsidR="00853258" w:rsidRPr="00D70D08">
        <w:br w:type="page"/>
      </w:r>
    </w:p>
    <w:p w14:paraId="510407F6" w14:textId="77777777" w:rsidR="00A1543A" w:rsidRPr="00D70D08" w:rsidRDefault="00A1543A" w:rsidP="00E233A0">
      <w:pPr>
        <w:pStyle w:val="Nadpisobsahu"/>
      </w:pPr>
      <w:bookmarkStart w:id="1" w:name="_Toc33794529"/>
      <w:r w:rsidRPr="00D70D08">
        <w:lastRenderedPageBreak/>
        <w:t>Identifikační údaje dodavatele</w:t>
      </w:r>
      <w:bookmarkEnd w:id="1"/>
    </w:p>
    <w:p w14:paraId="22B23792" w14:textId="77777777" w:rsidR="001D10AB" w:rsidRPr="00D70D08" w:rsidRDefault="001D10AB" w:rsidP="0073487E"/>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106"/>
        <w:gridCol w:w="4934"/>
      </w:tblGrid>
      <w:tr w:rsidR="001D10AB" w:rsidRPr="00D70D08" w14:paraId="7227ED03" w14:textId="77777777" w:rsidTr="000B759E">
        <w:tc>
          <w:tcPr>
            <w:tcW w:w="5000" w:type="pct"/>
            <w:gridSpan w:val="2"/>
            <w:tcBorders>
              <w:top w:val="double" w:sz="4" w:space="0" w:color="auto"/>
              <w:bottom w:val="double" w:sz="4" w:space="0" w:color="auto"/>
            </w:tcBorders>
            <w:shd w:val="clear" w:color="auto" w:fill="E6E6E6"/>
            <w:tcMar>
              <w:top w:w="0" w:type="dxa"/>
              <w:left w:w="108" w:type="dxa"/>
              <w:bottom w:w="0" w:type="dxa"/>
              <w:right w:w="108" w:type="dxa"/>
            </w:tcMar>
          </w:tcPr>
          <w:p w14:paraId="2A0A8F4B" w14:textId="77777777" w:rsidR="001D10AB" w:rsidRPr="00D70D08" w:rsidRDefault="001D10AB" w:rsidP="0073487E">
            <w:pPr>
              <w:rPr>
                <w:b/>
                <w:sz w:val="20"/>
                <w:szCs w:val="20"/>
                <w:lang w:eastAsia="en-GB"/>
              </w:rPr>
            </w:pPr>
            <w:r w:rsidRPr="00D70D08">
              <w:rPr>
                <w:b/>
                <w:sz w:val="20"/>
                <w:szCs w:val="20"/>
                <w:lang w:eastAsia="en-GB"/>
              </w:rPr>
              <w:t xml:space="preserve">Identifikace </w:t>
            </w:r>
          </w:p>
        </w:tc>
      </w:tr>
      <w:tr w:rsidR="001D10AB" w:rsidRPr="00D70D08" w14:paraId="3154CF1A" w14:textId="77777777" w:rsidTr="001D10AB">
        <w:tc>
          <w:tcPr>
            <w:tcW w:w="2271" w:type="pct"/>
            <w:tcBorders>
              <w:top w:val="double" w:sz="4" w:space="0" w:color="auto"/>
            </w:tcBorders>
            <w:tcMar>
              <w:top w:w="0" w:type="dxa"/>
              <w:left w:w="108" w:type="dxa"/>
              <w:bottom w:w="0" w:type="dxa"/>
              <w:right w:w="108" w:type="dxa"/>
            </w:tcMar>
          </w:tcPr>
          <w:p w14:paraId="00BC71D9" w14:textId="77777777" w:rsidR="001D10AB" w:rsidRPr="00D70D08" w:rsidRDefault="001D10AB" w:rsidP="0073487E">
            <w:pPr>
              <w:rPr>
                <w:b/>
                <w:bCs/>
                <w:sz w:val="20"/>
                <w:szCs w:val="20"/>
                <w:lang w:eastAsia="en-GB"/>
              </w:rPr>
            </w:pPr>
            <w:r w:rsidRPr="00D70D08">
              <w:rPr>
                <w:sz w:val="20"/>
                <w:szCs w:val="20"/>
                <w:lang w:eastAsia="en-GB"/>
              </w:rPr>
              <w:t>Název obchodní firmy</w:t>
            </w:r>
          </w:p>
        </w:tc>
        <w:tc>
          <w:tcPr>
            <w:tcW w:w="2729" w:type="pct"/>
            <w:tcBorders>
              <w:top w:val="double" w:sz="4" w:space="0" w:color="auto"/>
            </w:tcBorders>
            <w:tcMar>
              <w:top w:w="0" w:type="dxa"/>
              <w:left w:w="108" w:type="dxa"/>
              <w:bottom w:w="0" w:type="dxa"/>
              <w:right w:w="108" w:type="dxa"/>
            </w:tcMar>
          </w:tcPr>
          <w:p w14:paraId="586838B8" w14:textId="77777777" w:rsidR="001D10AB" w:rsidRPr="00D70D08" w:rsidRDefault="001D10AB" w:rsidP="0073487E">
            <w:pPr>
              <w:rPr>
                <w:sz w:val="20"/>
                <w:szCs w:val="20"/>
                <w:lang w:eastAsia="en-GB"/>
              </w:rPr>
            </w:pPr>
            <w:proofErr w:type="spellStart"/>
            <w:r w:rsidRPr="00D70D08">
              <w:rPr>
                <w:b/>
                <w:bCs/>
                <w:sz w:val="20"/>
                <w:szCs w:val="20"/>
                <w:lang w:eastAsia="en-GB"/>
              </w:rPr>
              <w:t>Evaluation</w:t>
            </w:r>
            <w:proofErr w:type="spellEnd"/>
            <w:r w:rsidRPr="00D70D08">
              <w:rPr>
                <w:b/>
                <w:bCs/>
                <w:sz w:val="20"/>
                <w:szCs w:val="20"/>
                <w:lang w:eastAsia="en-GB"/>
              </w:rPr>
              <w:t xml:space="preserve"> </w:t>
            </w:r>
            <w:proofErr w:type="spellStart"/>
            <w:r w:rsidRPr="00D70D08">
              <w:rPr>
                <w:b/>
                <w:bCs/>
                <w:sz w:val="20"/>
                <w:szCs w:val="20"/>
                <w:lang w:eastAsia="en-GB"/>
              </w:rPr>
              <w:t>Advisory</w:t>
            </w:r>
            <w:proofErr w:type="spellEnd"/>
            <w:r w:rsidRPr="00D70D08">
              <w:rPr>
                <w:b/>
                <w:bCs/>
                <w:sz w:val="20"/>
                <w:szCs w:val="20"/>
                <w:lang w:eastAsia="en-GB"/>
              </w:rPr>
              <w:t xml:space="preserve"> CE s.r.o.</w:t>
            </w:r>
          </w:p>
        </w:tc>
      </w:tr>
      <w:tr w:rsidR="001D10AB" w:rsidRPr="00D70D08" w14:paraId="093FA07A" w14:textId="77777777" w:rsidTr="001D10AB">
        <w:tc>
          <w:tcPr>
            <w:tcW w:w="2271" w:type="pct"/>
            <w:tcMar>
              <w:top w:w="0" w:type="dxa"/>
              <w:left w:w="108" w:type="dxa"/>
              <w:bottom w:w="0" w:type="dxa"/>
              <w:right w:w="108" w:type="dxa"/>
            </w:tcMar>
          </w:tcPr>
          <w:p w14:paraId="1D99D8BC" w14:textId="063FF84C" w:rsidR="001D10AB" w:rsidRPr="00D70D08" w:rsidRDefault="001D10AB" w:rsidP="0073487E">
            <w:pPr>
              <w:rPr>
                <w:b/>
                <w:bCs/>
                <w:sz w:val="20"/>
                <w:szCs w:val="20"/>
                <w:lang w:eastAsia="en-GB"/>
              </w:rPr>
            </w:pPr>
            <w:r w:rsidRPr="00D70D08">
              <w:rPr>
                <w:sz w:val="20"/>
                <w:szCs w:val="20"/>
                <w:lang w:eastAsia="en-GB"/>
              </w:rPr>
              <w:t xml:space="preserve">Sídlo </w:t>
            </w:r>
          </w:p>
        </w:tc>
        <w:tc>
          <w:tcPr>
            <w:tcW w:w="2729" w:type="pct"/>
            <w:tcMar>
              <w:top w:w="0" w:type="dxa"/>
              <w:left w:w="108" w:type="dxa"/>
              <w:bottom w:w="0" w:type="dxa"/>
              <w:right w:w="108" w:type="dxa"/>
            </w:tcMar>
          </w:tcPr>
          <w:p w14:paraId="321C784B" w14:textId="453F29AF" w:rsidR="001D10AB" w:rsidRPr="00D70D08" w:rsidRDefault="001D10AB" w:rsidP="0073487E">
            <w:pPr>
              <w:rPr>
                <w:sz w:val="20"/>
                <w:szCs w:val="20"/>
                <w:lang w:eastAsia="en-GB"/>
              </w:rPr>
            </w:pPr>
            <w:bookmarkStart w:id="2" w:name="_Hlk17063536"/>
            <w:r w:rsidRPr="00D70D08">
              <w:rPr>
                <w:sz w:val="20"/>
                <w:szCs w:val="20"/>
                <w:lang w:eastAsia="en-GB"/>
              </w:rPr>
              <w:t>Křižíkova 70b, 612 00 Brno</w:t>
            </w:r>
            <w:bookmarkEnd w:id="2"/>
            <w:r w:rsidRPr="00D70D08">
              <w:rPr>
                <w:sz w:val="20"/>
                <w:szCs w:val="20"/>
                <w:lang w:eastAsia="en-GB"/>
              </w:rPr>
              <w:t xml:space="preserve"> </w:t>
            </w:r>
          </w:p>
        </w:tc>
      </w:tr>
      <w:tr w:rsidR="001D10AB" w:rsidRPr="00D70D08" w14:paraId="1935BF7E" w14:textId="77777777" w:rsidTr="001D10AB">
        <w:tc>
          <w:tcPr>
            <w:tcW w:w="2271" w:type="pct"/>
            <w:tcMar>
              <w:top w:w="0" w:type="dxa"/>
              <w:left w:w="108" w:type="dxa"/>
              <w:bottom w:w="0" w:type="dxa"/>
              <w:right w:w="108" w:type="dxa"/>
            </w:tcMar>
          </w:tcPr>
          <w:p w14:paraId="68FC29E1" w14:textId="2E81D117" w:rsidR="001D10AB" w:rsidRPr="00D70D08" w:rsidRDefault="0073487E" w:rsidP="0073487E">
            <w:pPr>
              <w:rPr>
                <w:sz w:val="20"/>
                <w:szCs w:val="20"/>
                <w:lang w:eastAsia="en-GB"/>
              </w:rPr>
            </w:pPr>
            <w:r w:rsidRPr="00D70D08">
              <w:rPr>
                <w:sz w:val="20"/>
                <w:szCs w:val="20"/>
                <w:lang w:eastAsia="en-GB"/>
              </w:rPr>
              <w:t>Kontaktní adresa</w:t>
            </w:r>
          </w:p>
        </w:tc>
        <w:tc>
          <w:tcPr>
            <w:tcW w:w="2729" w:type="pct"/>
            <w:tcMar>
              <w:top w:w="0" w:type="dxa"/>
              <w:left w:w="108" w:type="dxa"/>
              <w:bottom w:w="0" w:type="dxa"/>
              <w:right w:w="108" w:type="dxa"/>
            </w:tcMar>
          </w:tcPr>
          <w:p w14:paraId="2CDF9A78" w14:textId="232EFF9C" w:rsidR="001D10AB" w:rsidRPr="00D70D08" w:rsidRDefault="001D10AB" w:rsidP="0073487E">
            <w:pPr>
              <w:ind w:hanging="28"/>
              <w:rPr>
                <w:sz w:val="20"/>
                <w:szCs w:val="20"/>
                <w:highlight w:val="yellow"/>
                <w:lang w:eastAsia="en-GB"/>
              </w:rPr>
            </w:pPr>
            <w:r w:rsidRPr="00D70D08">
              <w:rPr>
                <w:sz w:val="20"/>
                <w:szCs w:val="20"/>
                <w:lang w:eastAsia="en-GB"/>
              </w:rPr>
              <w:t xml:space="preserve">U Pekařky 484/1A, 180 00 Praha 8 </w:t>
            </w:r>
          </w:p>
        </w:tc>
      </w:tr>
      <w:tr w:rsidR="001D10AB" w:rsidRPr="00D70D08" w14:paraId="0EECA347" w14:textId="77777777" w:rsidTr="001D10AB">
        <w:tc>
          <w:tcPr>
            <w:tcW w:w="2271" w:type="pct"/>
            <w:tcMar>
              <w:top w:w="0" w:type="dxa"/>
              <w:left w:w="108" w:type="dxa"/>
              <w:bottom w:w="0" w:type="dxa"/>
              <w:right w:w="108" w:type="dxa"/>
            </w:tcMar>
          </w:tcPr>
          <w:p w14:paraId="3E000CB4" w14:textId="77777777" w:rsidR="001D10AB" w:rsidRPr="00D70D08" w:rsidRDefault="001D10AB" w:rsidP="0073487E">
            <w:pPr>
              <w:rPr>
                <w:b/>
                <w:bCs/>
                <w:sz w:val="20"/>
                <w:szCs w:val="20"/>
                <w:lang w:eastAsia="en-GB"/>
              </w:rPr>
            </w:pPr>
            <w:r w:rsidRPr="00D70D08">
              <w:rPr>
                <w:sz w:val="20"/>
                <w:szCs w:val="20"/>
                <w:lang w:eastAsia="en-GB"/>
              </w:rPr>
              <w:t>IČ</w:t>
            </w:r>
          </w:p>
        </w:tc>
        <w:tc>
          <w:tcPr>
            <w:tcW w:w="2729" w:type="pct"/>
            <w:tcMar>
              <w:top w:w="0" w:type="dxa"/>
              <w:left w:w="108" w:type="dxa"/>
              <w:bottom w:w="0" w:type="dxa"/>
              <w:right w:w="108" w:type="dxa"/>
            </w:tcMar>
          </w:tcPr>
          <w:p w14:paraId="22F43D9E" w14:textId="77777777" w:rsidR="001D10AB" w:rsidRPr="00D70D08" w:rsidRDefault="001D10AB" w:rsidP="0073487E">
            <w:pPr>
              <w:rPr>
                <w:sz w:val="20"/>
                <w:szCs w:val="20"/>
                <w:lang w:eastAsia="en-GB"/>
              </w:rPr>
            </w:pPr>
            <w:r w:rsidRPr="00D70D08">
              <w:rPr>
                <w:sz w:val="20"/>
                <w:szCs w:val="20"/>
                <w:lang w:eastAsia="en-GB"/>
              </w:rPr>
              <w:t>25342282</w:t>
            </w:r>
          </w:p>
        </w:tc>
      </w:tr>
      <w:tr w:rsidR="001D10AB" w:rsidRPr="00D70D08" w14:paraId="6E3121B6" w14:textId="77777777" w:rsidTr="001D10AB">
        <w:tc>
          <w:tcPr>
            <w:tcW w:w="2271" w:type="pct"/>
            <w:tcMar>
              <w:top w:w="0" w:type="dxa"/>
              <w:left w:w="108" w:type="dxa"/>
              <w:bottom w:w="0" w:type="dxa"/>
              <w:right w:w="108" w:type="dxa"/>
            </w:tcMar>
          </w:tcPr>
          <w:p w14:paraId="27409C35" w14:textId="77777777" w:rsidR="001D10AB" w:rsidRPr="00D70D08" w:rsidRDefault="001D10AB" w:rsidP="0073487E">
            <w:pPr>
              <w:rPr>
                <w:b/>
                <w:bCs/>
                <w:sz w:val="20"/>
                <w:szCs w:val="20"/>
                <w:lang w:eastAsia="en-GB"/>
              </w:rPr>
            </w:pPr>
            <w:r w:rsidRPr="00D70D08">
              <w:rPr>
                <w:sz w:val="20"/>
                <w:szCs w:val="20"/>
                <w:lang w:eastAsia="en-GB"/>
              </w:rPr>
              <w:t>DIČ</w:t>
            </w:r>
          </w:p>
        </w:tc>
        <w:tc>
          <w:tcPr>
            <w:tcW w:w="2729" w:type="pct"/>
            <w:tcMar>
              <w:top w:w="0" w:type="dxa"/>
              <w:left w:w="108" w:type="dxa"/>
              <w:bottom w:w="0" w:type="dxa"/>
              <w:right w:w="108" w:type="dxa"/>
            </w:tcMar>
          </w:tcPr>
          <w:p w14:paraId="74B566AE" w14:textId="77777777" w:rsidR="001D10AB" w:rsidRPr="00D70D08" w:rsidRDefault="001D10AB" w:rsidP="0073487E">
            <w:pPr>
              <w:rPr>
                <w:sz w:val="20"/>
                <w:szCs w:val="20"/>
                <w:lang w:eastAsia="en-GB"/>
              </w:rPr>
            </w:pPr>
            <w:r w:rsidRPr="00D70D08">
              <w:rPr>
                <w:sz w:val="20"/>
                <w:szCs w:val="20"/>
                <w:lang w:eastAsia="en-GB"/>
              </w:rPr>
              <w:t>CZ 25342282</w:t>
            </w:r>
          </w:p>
        </w:tc>
      </w:tr>
      <w:tr w:rsidR="001D10AB" w:rsidRPr="00D70D08" w14:paraId="5D163D51" w14:textId="77777777" w:rsidTr="001D10AB">
        <w:tc>
          <w:tcPr>
            <w:tcW w:w="2271" w:type="pct"/>
            <w:tcMar>
              <w:top w:w="0" w:type="dxa"/>
              <w:left w:w="108" w:type="dxa"/>
              <w:bottom w:w="0" w:type="dxa"/>
              <w:right w:w="108" w:type="dxa"/>
            </w:tcMar>
          </w:tcPr>
          <w:p w14:paraId="6DE730BC" w14:textId="77777777" w:rsidR="001D10AB" w:rsidRPr="00D70D08" w:rsidRDefault="001D10AB" w:rsidP="0073487E">
            <w:pPr>
              <w:rPr>
                <w:sz w:val="20"/>
                <w:szCs w:val="20"/>
                <w:lang w:eastAsia="en-GB"/>
              </w:rPr>
            </w:pPr>
            <w:r w:rsidRPr="00D70D08">
              <w:rPr>
                <w:sz w:val="20"/>
                <w:szCs w:val="20"/>
                <w:lang w:eastAsia="en-GB"/>
              </w:rPr>
              <w:t>Telefon</w:t>
            </w:r>
          </w:p>
        </w:tc>
        <w:tc>
          <w:tcPr>
            <w:tcW w:w="2729" w:type="pct"/>
            <w:tcMar>
              <w:top w:w="0" w:type="dxa"/>
              <w:left w:w="108" w:type="dxa"/>
              <w:bottom w:w="0" w:type="dxa"/>
              <w:right w:w="108" w:type="dxa"/>
            </w:tcMar>
          </w:tcPr>
          <w:p w14:paraId="5945929C" w14:textId="77777777" w:rsidR="001D10AB" w:rsidRPr="00D70D08" w:rsidRDefault="001D10AB" w:rsidP="0073487E">
            <w:pPr>
              <w:rPr>
                <w:sz w:val="20"/>
                <w:szCs w:val="20"/>
                <w:lang w:eastAsia="en-GB"/>
              </w:rPr>
            </w:pPr>
            <w:r w:rsidRPr="00D70D08">
              <w:rPr>
                <w:sz w:val="20"/>
                <w:szCs w:val="20"/>
                <w:lang w:eastAsia="en-GB"/>
              </w:rPr>
              <w:t>+420 224 815 557</w:t>
            </w:r>
          </w:p>
        </w:tc>
      </w:tr>
      <w:tr w:rsidR="001D10AB" w:rsidRPr="00D70D08" w14:paraId="6C7DD6B1" w14:textId="77777777" w:rsidTr="001D10AB">
        <w:tc>
          <w:tcPr>
            <w:tcW w:w="2271" w:type="pct"/>
            <w:tcMar>
              <w:top w:w="0" w:type="dxa"/>
              <w:left w:w="108" w:type="dxa"/>
              <w:bottom w:w="0" w:type="dxa"/>
              <w:right w:w="108" w:type="dxa"/>
            </w:tcMar>
          </w:tcPr>
          <w:p w14:paraId="393B33AD" w14:textId="77777777" w:rsidR="001D10AB" w:rsidRPr="00D70D08" w:rsidRDefault="001D10AB" w:rsidP="0073487E">
            <w:pPr>
              <w:rPr>
                <w:sz w:val="20"/>
                <w:szCs w:val="20"/>
                <w:lang w:eastAsia="en-GB"/>
              </w:rPr>
            </w:pPr>
            <w:r w:rsidRPr="00D70D08">
              <w:rPr>
                <w:sz w:val="20"/>
                <w:szCs w:val="20"/>
                <w:lang w:eastAsia="en-GB"/>
              </w:rPr>
              <w:t>E-mail</w:t>
            </w:r>
          </w:p>
        </w:tc>
        <w:tc>
          <w:tcPr>
            <w:tcW w:w="2729" w:type="pct"/>
            <w:tcMar>
              <w:top w:w="0" w:type="dxa"/>
              <w:left w:w="108" w:type="dxa"/>
              <w:bottom w:w="0" w:type="dxa"/>
              <w:right w:w="108" w:type="dxa"/>
            </w:tcMar>
          </w:tcPr>
          <w:p w14:paraId="2F3A593A" w14:textId="77777777" w:rsidR="001D10AB" w:rsidRPr="00D70D08" w:rsidRDefault="001D10AB" w:rsidP="0073487E">
            <w:pPr>
              <w:rPr>
                <w:sz w:val="20"/>
                <w:szCs w:val="20"/>
                <w:lang w:eastAsia="en-GB"/>
              </w:rPr>
            </w:pPr>
            <w:r w:rsidRPr="00D70D08">
              <w:rPr>
                <w:sz w:val="20"/>
                <w:szCs w:val="20"/>
                <w:lang w:eastAsia="en-GB"/>
              </w:rPr>
              <w:t>info@eace.cz</w:t>
            </w:r>
          </w:p>
        </w:tc>
      </w:tr>
      <w:tr w:rsidR="001D10AB" w:rsidRPr="00D70D08" w14:paraId="2EF3FA15" w14:textId="77777777" w:rsidTr="001D10AB">
        <w:trPr>
          <w:trHeight w:val="459"/>
        </w:trPr>
        <w:tc>
          <w:tcPr>
            <w:tcW w:w="2271" w:type="pct"/>
            <w:tcMar>
              <w:top w:w="0" w:type="dxa"/>
              <w:left w:w="108" w:type="dxa"/>
              <w:bottom w:w="0" w:type="dxa"/>
              <w:right w:w="108" w:type="dxa"/>
            </w:tcMar>
          </w:tcPr>
          <w:p w14:paraId="32A22F39" w14:textId="77777777" w:rsidR="001D10AB" w:rsidRPr="00D70D08" w:rsidRDefault="001D10AB" w:rsidP="0073487E">
            <w:pPr>
              <w:rPr>
                <w:sz w:val="20"/>
                <w:szCs w:val="20"/>
                <w:lang w:eastAsia="en-GB"/>
              </w:rPr>
            </w:pPr>
            <w:r w:rsidRPr="00D70D08">
              <w:rPr>
                <w:sz w:val="20"/>
                <w:szCs w:val="20"/>
                <w:lang w:eastAsia="en-GB"/>
              </w:rPr>
              <w:t xml:space="preserve">Statutární orgán </w:t>
            </w:r>
          </w:p>
        </w:tc>
        <w:tc>
          <w:tcPr>
            <w:tcW w:w="2729" w:type="pct"/>
            <w:tcMar>
              <w:top w:w="0" w:type="dxa"/>
              <w:left w:w="108" w:type="dxa"/>
              <w:bottom w:w="0" w:type="dxa"/>
              <w:right w:w="108" w:type="dxa"/>
            </w:tcMar>
          </w:tcPr>
          <w:p w14:paraId="12FA7F57" w14:textId="77777777" w:rsidR="001D10AB" w:rsidRPr="00D70D08" w:rsidRDefault="001D10AB" w:rsidP="0073487E">
            <w:pPr>
              <w:rPr>
                <w:sz w:val="20"/>
                <w:szCs w:val="20"/>
              </w:rPr>
            </w:pPr>
            <w:r w:rsidRPr="00D70D08">
              <w:rPr>
                <w:sz w:val="20"/>
                <w:szCs w:val="20"/>
              </w:rPr>
              <w:t>Radim Gill, jednatel</w:t>
            </w:r>
          </w:p>
        </w:tc>
      </w:tr>
      <w:tr w:rsidR="001D10AB" w:rsidRPr="00D70D08" w14:paraId="6DC0BA5E" w14:textId="77777777" w:rsidTr="001D10AB">
        <w:tc>
          <w:tcPr>
            <w:tcW w:w="2271" w:type="pct"/>
            <w:tcMar>
              <w:top w:w="0" w:type="dxa"/>
              <w:left w:w="108" w:type="dxa"/>
              <w:bottom w:w="0" w:type="dxa"/>
              <w:right w:w="108" w:type="dxa"/>
            </w:tcMar>
          </w:tcPr>
          <w:p w14:paraId="60CDCA6C" w14:textId="77777777" w:rsidR="001D10AB" w:rsidRPr="00D70D08" w:rsidRDefault="001D10AB" w:rsidP="0073487E">
            <w:pPr>
              <w:rPr>
                <w:sz w:val="20"/>
                <w:szCs w:val="20"/>
                <w:lang w:eastAsia="en-GB"/>
              </w:rPr>
            </w:pPr>
            <w:r w:rsidRPr="00D70D08">
              <w:rPr>
                <w:sz w:val="20"/>
                <w:szCs w:val="20"/>
                <w:lang w:eastAsia="en-GB"/>
              </w:rPr>
              <w:t>ID datové schránky</w:t>
            </w:r>
          </w:p>
        </w:tc>
        <w:tc>
          <w:tcPr>
            <w:tcW w:w="2729" w:type="pct"/>
            <w:tcMar>
              <w:top w:w="0" w:type="dxa"/>
              <w:left w:w="108" w:type="dxa"/>
              <w:bottom w:w="0" w:type="dxa"/>
              <w:right w:w="108" w:type="dxa"/>
            </w:tcMar>
          </w:tcPr>
          <w:p w14:paraId="51DB866C" w14:textId="77777777" w:rsidR="001D10AB" w:rsidRPr="00D70D08" w:rsidRDefault="001D10AB" w:rsidP="0073487E">
            <w:pPr>
              <w:rPr>
                <w:sz w:val="20"/>
                <w:szCs w:val="20"/>
                <w:lang w:eastAsia="en-GB"/>
              </w:rPr>
            </w:pPr>
            <w:r w:rsidRPr="00D70D08">
              <w:rPr>
                <w:sz w:val="20"/>
                <w:szCs w:val="20"/>
                <w:lang w:eastAsia="en-GB"/>
              </w:rPr>
              <w:t>gg4amx8</w:t>
            </w:r>
          </w:p>
        </w:tc>
      </w:tr>
      <w:tr w:rsidR="001D10AB" w:rsidRPr="00D70D08" w14:paraId="33948522" w14:textId="77777777" w:rsidTr="000B759E">
        <w:tc>
          <w:tcPr>
            <w:tcW w:w="5000" w:type="pct"/>
            <w:gridSpan w:val="2"/>
            <w:tcMar>
              <w:top w:w="0" w:type="dxa"/>
              <w:left w:w="108" w:type="dxa"/>
              <w:bottom w:w="0" w:type="dxa"/>
              <w:right w:w="108" w:type="dxa"/>
            </w:tcMar>
          </w:tcPr>
          <w:p w14:paraId="15BA9FE3" w14:textId="77777777" w:rsidR="001D10AB" w:rsidRPr="00D70D08" w:rsidRDefault="001D10AB" w:rsidP="0073487E">
            <w:pPr>
              <w:rPr>
                <w:sz w:val="20"/>
                <w:szCs w:val="20"/>
                <w:lang w:eastAsia="en-GB"/>
              </w:rPr>
            </w:pPr>
            <w:r w:rsidRPr="00D70D08">
              <w:rPr>
                <w:sz w:val="20"/>
                <w:szCs w:val="20"/>
                <w:lang w:eastAsia="en-GB"/>
              </w:rPr>
              <w:t>Společnost zapsaná v obchodním rejstříku vedeném Krajským soudem v Brně, spisová značka C83197</w:t>
            </w:r>
          </w:p>
        </w:tc>
      </w:tr>
    </w:tbl>
    <w:p w14:paraId="63C42FA2" w14:textId="28A354C0" w:rsidR="001744ED" w:rsidRDefault="001744ED" w:rsidP="0073487E"/>
    <w:p w14:paraId="1CF71D99" w14:textId="77777777" w:rsidR="001744ED" w:rsidRDefault="001744ED">
      <w:pPr>
        <w:spacing w:before="0" w:after="200" w:line="276" w:lineRule="auto"/>
        <w:jc w:val="left"/>
      </w:pPr>
      <w:r>
        <w:br w:type="page"/>
      </w:r>
    </w:p>
    <w:p w14:paraId="637C10CB" w14:textId="77777777" w:rsidR="00CC6813" w:rsidRPr="009E6ACC" w:rsidRDefault="00CC6813" w:rsidP="00CC6813">
      <w:pPr>
        <w:rPr>
          <w:b/>
          <w:color w:val="0D3B5E" w:themeColor="accent1"/>
          <w:sz w:val="44"/>
          <w:szCs w:val="44"/>
        </w:rPr>
      </w:pPr>
      <w:r w:rsidRPr="009E6ACC">
        <w:rPr>
          <w:b/>
          <w:color w:val="0D3B5E" w:themeColor="accent1"/>
          <w:sz w:val="44"/>
          <w:szCs w:val="44"/>
        </w:rPr>
        <w:lastRenderedPageBreak/>
        <w:t>Manažerské shrnutí</w:t>
      </w:r>
    </w:p>
    <w:p w14:paraId="299D2925" w14:textId="77777777" w:rsidR="00CC6813" w:rsidRDefault="00CC6813" w:rsidP="00CC6813"/>
    <w:p w14:paraId="0D402B6A" w14:textId="77777777" w:rsidR="00CC6813" w:rsidRDefault="00CC6813" w:rsidP="00CC6813">
      <w:r>
        <w:t xml:space="preserve">Evaluace byla zaměřena na získání přehledného zdroje informací o vybraných aspektech systému MS2014+ a informace pro případné úpravy či zlepšení fungování systému a rozdělena do čtyř evaluačních okruhů. </w:t>
      </w:r>
    </w:p>
    <w:p w14:paraId="71CE331C" w14:textId="77777777" w:rsidR="00CC6813" w:rsidRDefault="00CC6813" w:rsidP="00CC6813">
      <w:r>
        <w:t xml:space="preserve">Cílem evaluace bylo identifikovat příležitosti pro zvýšení uživatelské přívětivosti MS2014+ a snížení administrativní zátěže implementační struktury i žadatelů/příjemců. </w:t>
      </w:r>
    </w:p>
    <w:p w14:paraId="0E8B9C75" w14:textId="77777777" w:rsidR="00CC6813" w:rsidRDefault="00CC6813" w:rsidP="00CC6813">
      <w:r>
        <w:t xml:space="preserve">Výsledky evaluace mohou být využity jako jeden ze zdrojů pro úpravu stávajícího monitorovací systém MS2014+, stejně jako pro přípravu monitorovacího sytému pro příští programovací období. Evaluace pohlíží na MS2014+ z technického a uživatelského pohledu a je v rámci ní využito dat získaných přímo z informačního systému samotného. </w:t>
      </w:r>
    </w:p>
    <w:p w14:paraId="1CFDDB8B" w14:textId="77777777" w:rsidR="00CC6813" w:rsidRDefault="00CC6813" w:rsidP="00CC6813"/>
    <w:p w14:paraId="51DC2F53" w14:textId="77777777" w:rsidR="00CC6813" w:rsidRPr="009E6ACC" w:rsidRDefault="00CC6813" w:rsidP="00CC6813">
      <w:pPr>
        <w:rPr>
          <w:b/>
          <w:color w:val="0D3B5E" w:themeColor="accent1"/>
          <w:sz w:val="36"/>
          <w:szCs w:val="36"/>
        </w:rPr>
      </w:pPr>
      <w:r w:rsidRPr="009E6ACC">
        <w:rPr>
          <w:b/>
          <w:color w:val="0D3B5E" w:themeColor="accent1"/>
          <w:sz w:val="36"/>
          <w:szCs w:val="36"/>
        </w:rPr>
        <w:t>Hlavní souhrnné závěry evaluace</w:t>
      </w:r>
    </w:p>
    <w:p w14:paraId="0710561A" w14:textId="77777777" w:rsidR="00CC6813" w:rsidRDefault="00CC6813" w:rsidP="00CC6813"/>
    <w:p w14:paraId="18C3D9D9" w14:textId="77777777" w:rsidR="00CC6813" w:rsidRDefault="00CC6813" w:rsidP="00CC6813">
      <w:pPr>
        <w:pStyle w:val="Odstavecseseznamem"/>
        <w:numPr>
          <w:ilvl w:val="0"/>
          <w:numId w:val="69"/>
        </w:numPr>
        <w:spacing w:before="0" w:after="160" w:line="259" w:lineRule="auto"/>
      </w:pPr>
      <w:bookmarkStart w:id="3" w:name="OLE_LINK1"/>
      <w:r w:rsidRPr="00EF0EF8">
        <w:rPr>
          <w:b/>
          <w:bCs/>
        </w:rPr>
        <w:t>Hodnocené funkcionality i systém jako celek</w:t>
      </w:r>
      <w:r w:rsidRPr="00870506">
        <w:t xml:space="preserve"> vykazují vysokou míru robustnosti a ucelenosti, která obecně </w:t>
      </w:r>
      <w:r w:rsidRPr="00EF0EF8">
        <w:rPr>
          <w:b/>
          <w:bCs/>
        </w:rPr>
        <w:t>odpovídá potřebám koncových uživatelů</w:t>
      </w:r>
      <w:r>
        <w:t>.</w:t>
      </w:r>
    </w:p>
    <w:p w14:paraId="2C89085D" w14:textId="77777777" w:rsidR="00CC6813" w:rsidRDefault="00CC6813" w:rsidP="00CC6813">
      <w:pPr>
        <w:pStyle w:val="Odstavecseseznamem"/>
        <w:numPr>
          <w:ilvl w:val="0"/>
          <w:numId w:val="69"/>
        </w:numPr>
        <w:spacing w:before="0" w:after="160" w:line="259" w:lineRule="auto"/>
      </w:pPr>
      <w:r w:rsidRPr="00EF0EF8">
        <w:rPr>
          <w:b/>
          <w:bCs/>
        </w:rPr>
        <w:t>Stávající systém archivace dat a dokumentů vykazuje dílčí možnosti zlepšení</w:t>
      </w:r>
      <w:r w:rsidRPr="00870506">
        <w:t>, které by v případě implementace mohla vést k efektivnější archivaci dat a dokumentů.</w:t>
      </w:r>
    </w:p>
    <w:p w14:paraId="2012A9E9" w14:textId="13833EFE" w:rsidR="00CC6813" w:rsidRDefault="00CC6813" w:rsidP="00CC6813">
      <w:pPr>
        <w:pStyle w:val="Odstavecseseznamem"/>
        <w:numPr>
          <w:ilvl w:val="0"/>
          <w:numId w:val="69"/>
        </w:numPr>
        <w:spacing w:before="0" w:after="160" w:line="259" w:lineRule="auto"/>
      </w:pPr>
      <w:r w:rsidRPr="00EF0EF8">
        <w:rPr>
          <w:b/>
          <w:bCs/>
        </w:rPr>
        <w:t>Systém vypořádávání podnět</w:t>
      </w:r>
      <w:r w:rsidR="005326D7">
        <w:rPr>
          <w:b/>
          <w:bCs/>
        </w:rPr>
        <w:t>ů na rozvoj i systém</w:t>
      </w:r>
      <w:r w:rsidRPr="00EF0EF8">
        <w:rPr>
          <w:b/>
          <w:bCs/>
        </w:rPr>
        <w:t xml:space="preserve"> hlášení o vadách/incidentech</w:t>
      </w:r>
      <w:r w:rsidRPr="00870506">
        <w:t xml:space="preserve"> nevykazují zásadní nedostatky a obecně je lze hodnotit jako funkční a </w:t>
      </w:r>
      <w:r w:rsidRPr="00EF0EF8">
        <w:rPr>
          <w:b/>
          <w:bCs/>
        </w:rPr>
        <w:t>odpovídající definovaným potřebám</w:t>
      </w:r>
      <w:r w:rsidRPr="00870506">
        <w:t>.</w:t>
      </w:r>
    </w:p>
    <w:p w14:paraId="070D061F" w14:textId="77777777" w:rsidR="00CC6813" w:rsidRDefault="00CC6813" w:rsidP="00CC6813">
      <w:pPr>
        <w:pStyle w:val="Odstavecseseznamem"/>
        <w:numPr>
          <w:ilvl w:val="0"/>
          <w:numId w:val="69"/>
        </w:numPr>
        <w:spacing w:before="0" w:after="160" w:line="259" w:lineRule="auto"/>
      </w:pPr>
      <w:r w:rsidRPr="00EF0EF8">
        <w:rPr>
          <w:b/>
          <w:bCs/>
        </w:rPr>
        <w:t>Systém se z uživatelského pohledu jeví jako stabilní a vnitřně konzistentní systém</w:t>
      </w:r>
      <w:r w:rsidRPr="00870506">
        <w:t>, který vykazuje pouze dílčí nedostatky a prvky uživatelské nepřívětivosti.</w:t>
      </w:r>
    </w:p>
    <w:bookmarkEnd w:id="3"/>
    <w:p w14:paraId="19B088C3" w14:textId="77777777" w:rsidR="00CC6813" w:rsidRDefault="00CC6813" w:rsidP="00CC6813"/>
    <w:p w14:paraId="35D4FD5B" w14:textId="77777777" w:rsidR="00EF0EF8" w:rsidRDefault="00EF0EF8" w:rsidP="00CC6813">
      <w:pPr>
        <w:rPr>
          <w:b/>
          <w:sz w:val="28"/>
          <w:szCs w:val="28"/>
        </w:rPr>
      </w:pPr>
    </w:p>
    <w:p w14:paraId="263D311E" w14:textId="77777777" w:rsidR="00EF0EF8" w:rsidRDefault="00EF0EF8" w:rsidP="00CC6813">
      <w:pPr>
        <w:rPr>
          <w:b/>
          <w:sz w:val="28"/>
          <w:szCs w:val="28"/>
        </w:rPr>
      </w:pPr>
    </w:p>
    <w:p w14:paraId="45C17534" w14:textId="77777777" w:rsidR="00EF0EF8" w:rsidRDefault="00EF0EF8" w:rsidP="00CC6813">
      <w:pPr>
        <w:rPr>
          <w:b/>
          <w:sz w:val="28"/>
          <w:szCs w:val="28"/>
        </w:rPr>
      </w:pPr>
    </w:p>
    <w:p w14:paraId="6496F07E" w14:textId="77777777" w:rsidR="00EF0EF8" w:rsidRDefault="00EF0EF8" w:rsidP="00CC6813">
      <w:pPr>
        <w:rPr>
          <w:b/>
          <w:sz w:val="28"/>
          <w:szCs w:val="28"/>
        </w:rPr>
      </w:pPr>
    </w:p>
    <w:p w14:paraId="283BF3E3" w14:textId="77777777" w:rsidR="00EF0EF8" w:rsidRDefault="00EF0EF8" w:rsidP="00CC6813">
      <w:pPr>
        <w:rPr>
          <w:b/>
          <w:sz w:val="28"/>
          <w:szCs w:val="28"/>
        </w:rPr>
      </w:pPr>
    </w:p>
    <w:p w14:paraId="122245D6" w14:textId="77777777" w:rsidR="00EF0EF8" w:rsidRDefault="00EF0EF8" w:rsidP="00CC6813">
      <w:pPr>
        <w:rPr>
          <w:b/>
          <w:sz w:val="28"/>
          <w:szCs w:val="28"/>
        </w:rPr>
      </w:pPr>
    </w:p>
    <w:p w14:paraId="259DC670" w14:textId="77777777" w:rsidR="00EF0EF8" w:rsidRDefault="00EF0EF8" w:rsidP="00CC6813">
      <w:pPr>
        <w:rPr>
          <w:b/>
          <w:sz w:val="28"/>
          <w:szCs w:val="28"/>
        </w:rPr>
      </w:pPr>
    </w:p>
    <w:p w14:paraId="247B6ED8" w14:textId="47DDDE16" w:rsidR="00CC6813" w:rsidRPr="009E6ACC" w:rsidRDefault="00CC6813" w:rsidP="00CC6813">
      <w:pPr>
        <w:rPr>
          <w:b/>
          <w:color w:val="0D3B5E" w:themeColor="accent1"/>
          <w:sz w:val="36"/>
          <w:szCs w:val="36"/>
        </w:rPr>
      </w:pPr>
      <w:r w:rsidRPr="009E6ACC">
        <w:rPr>
          <w:b/>
          <w:color w:val="0D3B5E" w:themeColor="accent1"/>
          <w:sz w:val="36"/>
          <w:szCs w:val="36"/>
        </w:rPr>
        <w:lastRenderedPageBreak/>
        <w:t>Dílčí závěry evaluace</w:t>
      </w:r>
    </w:p>
    <w:p w14:paraId="02B6FAC5" w14:textId="77777777" w:rsidR="00CC6813" w:rsidRDefault="00CC6813" w:rsidP="00CC6813">
      <w:r>
        <w:t>Dílčí</w:t>
      </w:r>
      <w:r w:rsidRPr="00D84390">
        <w:t xml:space="preserve"> závěry evaluace </w:t>
      </w:r>
      <w:r>
        <w:t>jsou prezentovány</w:t>
      </w:r>
      <w:r w:rsidRPr="00D84390">
        <w:t xml:space="preserve"> níže dle</w:t>
      </w:r>
      <w:r>
        <w:t xml:space="preserve"> jednotlivých evaluačních okruhů.</w:t>
      </w:r>
    </w:p>
    <w:p w14:paraId="7CFA8C73" w14:textId="29CA4C93" w:rsidR="00CC6813" w:rsidRPr="007C0399" w:rsidRDefault="007C0399" w:rsidP="007C0399">
      <w:pPr>
        <w:keepNext/>
        <w:keepLines/>
        <w:spacing w:before="240" w:after="0"/>
        <w:outlineLvl w:val="0"/>
        <w:rPr>
          <w:rFonts w:eastAsia="Times New Roman" w:cs="Times New Roman"/>
          <w:b/>
          <w:bCs/>
          <w:color w:val="0D3B5E" w:themeColor="accent1"/>
          <w:kern w:val="32"/>
          <w:sz w:val="36"/>
          <w:szCs w:val="52"/>
          <w:lang w:eastAsia="cs-CZ"/>
        </w:rPr>
      </w:pPr>
      <w:bookmarkStart w:id="4" w:name="_Toc33794538"/>
      <w:bookmarkStart w:id="5" w:name="_Toc52542434"/>
      <w:r w:rsidRPr="007C0399">
        <w:rPr>
          <w:rFonts w:eastAsia="Times New Roman" w:cs="Times New Roman"/>
          <w:b/>
          <w:bCs/>
          <w:color w:val="0D3B5E" w:themeColor="accent1"/>
          <w:kern w:val="32"/>
          <w:sz w:val="36"/>
          <w:szCs w:val="52"/>
          <w:lang w:eastAsia="cs-CZ"/>
        </w:rPr>
        <w:t>Evaluační okruh číslo 1</w:t>
      </w:r>
      <w:r w:rsidR="00A42B29">
        <w:rPr>
          <w:rFonts w:eastAsia="Times New Roman" w:cs="Times New Roman"/>
          <w:b/>
          <w:bCs/>
          <w:color w:val="0D3B5E" w:themeColor="accent1"/>
          <w:kern w:val="32"/>
          <w:sz w:val="36"/>
          <w:szCs w:val="52"/>
          <w:lang w:eastAsia="cs-CZ"/>
        </w:rPr>
        <w:t>:</w:t>
      </w:r>
      <w:r w:rsidRPr="007C0399">
        <w:rPr>
          <w:rFonts w:eastAsia="Times New Roman" w:cs="Times New Roman"/>
          <w:b/>
          <w:bCs/>
          <w:color w:val="0D3B5E" w:themeColor="accent1"/>
          <w:kern w:val="32"/>
          <w:sz w:val="36"/>
          <w:szCs w:val="52"/>
          <w:lang w:eastAsia="cs-CZ"/>
        </w:rPr>
        <w:t xml:space="preserve"> Analýza vybraných funkčností MS2014+ a doporučení pro zefektivnění jejich zapracování</w:t>
      </w:r>
      <w:bookmarkEnd w:id="4"/>
      <w:bookmarkEnd w:id="5"/>
    </w:p>
    <w:p w14:paraId="32EB1BE1" w14:textId="551F521C" w:rsidR="00CC6813" w:rsidRDefault="00C938B2" w:rsidP="00CC6813">
      <w:r>
        <w:t>V rámci evaluace byly sledovány tyto moduly:</w:t>
      </w:r>
    </w:p>
    <w:p w14:paraId="567E3900" w14:textId="77777777" w:rsidR="00C938B2" w:rsidRDefault="00C938B2" w:rsidP="00C938B2">
      <w:pPr>
        <w:ind w:left="708" w:hanging="708"/>
      </w:pPr>
      <w:r>
        <w:t>•</w:t>
      </w:r>
      <w:r>
        <w:tab/>
        <w:t>podpisová komponenta využívaná např. k podpisu žádosti o platbu a dalších dokumentů ze strany ŘO/pracovníků implementační struktury (provázanost podpisové komponenty na dokument) – posouzení technického zapracování</w:t>
      </w:r>
    </w:p>
    <w:p w14:paraId="435D8852" w14:textId="77777777" w:rsidR="00C938B2" w:rsidRDefault="00C938B2" w:rsidP="00C938B2">
      <w:r>
        <w:t>•</w:t>
      </w:r>
      <w:r>
        <w:tab/>
        <w:t>modul kontrol a související procesy</w:t>
      </w:r>
    </w:p>
    <w:p w14:paraId="76438B07" w14:textId="77777777" w:rsidR="00C938B2" w:rsidRDefault="00C938B2" w:rsidP="00C938B2">
      <w:r>
        <w:t>•</w:t>
      </w:r>
      <w:r>
        <w:tab/>
        <w:t>modul Veřejné zakázky</w:t>
      </w:r>
    </w:p>
    <w:p w14:paraId="18397233" w14:textId="77777777" w:rsidR="00C938B2" w:rsidRDefault="00C938B2" w:rsidP="00C938B2">
      <w:pPr>
        <w:ind w:left="708" w:hanging="708"/>
      </w:pPr>
      <w:r>
        <w:t>•</w:t>
      </w:r>
      <w:r>
        <w:tab/>
        <w:t>P5: "Proces Schvalování projektů a jejich akceptace“ (viz Metodický pokyn procesů řízení a monitorování ESI fondů)</w:t>
      </w:r>
    </w:p>
    <w:p w14:paraId="6EDEBC4E" w14:textId="77777777" w:rsidR="00C938B2" w:rsidRDefault="00C938B2" w:rsidP="00C938B2">
      <w:r>
        <w:t>•</w:t>
      </w:r>
      <w:r>
        <w:tab/>
        <w:t>CBA</w:t>
      </w:r>
    </w:p>
    <w:p w14:paraId="71EAFBDC" w14:textId="77777777" w:rsidR="00C938B2" w:rsidRDefault="00C938B2" w:rsidP="00C938B2">
      <w:r>
        <w:t>•</w:t>
      </w:r>
      <w:r>
        <w:tab/>
        <w:t>Efektivní nastavení indikátorové soustavy a agregační mapy indikátorů</w:t>
      </w:r>
    </w:p>
    <w:p w14:paraId="5ECD2D1E" w14:textId="77777777" w:rsidR="00C938B2" w:rsidRDefault="00C938B2" w:rsidP="00C938B2">
      <w:pPr>
        <w:ind w:left="708" w:hanging="708"/>
      </w:pPr>
      <w:r>
        <w:t>•</w:t>
      </w:r>
      <w:r>
        <w:tab/>
        <w:t>P8: realizace plateb, P8: Veřejná podpora (viz Metodický pokyn procesů řízení a monitorování ESI fondů)</w:t>
      </w:r>
    </w:p>
    <w:p w14:paraId="0048BE08" w14:textId="77777777" w:rsidR="00C938B2" w:rsidRDefault="00C938B2" w:rsidP="00C938B2">
      <w:r>
        <w:t>•</w:t>
      </w:r>
      <w:r>
        <w:tab/>
        <w:t>Funkčnosti pro integrované nástroje (výzvy, strategie, hodnocení)</w:t>
      </w:r>
    </w:p>
    <w:p w14:paraId="2D9DE0F4" w14:textId="01AEDC20" w:rsidR="00C938B2" w:rsidRDefault="00C938B2" w:rsidP="00C938B2">
      <w:r>
        <w:t>•</w:t>
      </w:r>
      <w:r>
        <w:tab/>
        <w:t>Měsíční informace/Čtvrtletní zprávy</w:t>
      </w:r>
    </w:p>
    <w:tbl>
      <w:tblPr>
        <w:tblW w:w="9072"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72"/>
      </w:tblGrid>
      <w:tr w:rsidR="00CC6813" w:rsidRPr="008C665E" w14:paraId="12B41223" w14:textId="77777777" w:rsidTr="00DD43E4">
        <w:tc>
          <w:tcPr>
            <w:tcW w:w="9072" w:type="dxa"/>
            <w:shd w:val="clear" w:color="auto" w:fill="FFC000"/>
          </w:tcPr>
          <w:p w14:paraId="00994336" w14:textId="77777777" w:rsidR="00CC6813" w:rsidRPr="008C665E" w:rsidRDefault="00CC6813" w:rsidP="00B10C44">
            <w:pPr>
              <w:pStyle w:val="Tabulka"/>
              <w:rPr>
                <w:color w:val="FFFFFF" w:themeColor="background1"/>
              </w:rPr>
            </w:pPr>
            <w:r w:rsidRPr="008C665E">
              <w:rPr>
                <w:color w:val="FFFFFF" w:themeColor="background1"/>
              </w:rPr>
              <w:t>Doporučení</w:t>
            </w:r>
          </w:p>
        </w:tc>
      </w:tr>
      <w:tr w:rsidR="00CC6813" w:rsidRPr="00745B96" w14:paraId="6B572707" w14:textId="77777777" w:rsidTr="00DD43E4">
        <w:tc>
          <w:tcPr>
            <w:tcW w:w="9072" w:type="dxa"/>
          </w:tcPr>
          <w:p w14:paraId="21287FF1" w14:textId="09E4DC13" w:rsidR="00CC6813" w:rsidRPr="00C938B2" w:rsidRDefault="00CC6813" w:rsidP="00B10C44">
            <w:pPr>
              <w:pStyle w:val="Tabulka"/>
              <w:jc w:val="both"/>
              <w:rPr>
                <w:b/>
              </w:rPr>
            </w:pPr>
            <w:r w:rsidRPr="008C665E">
              <w:t xml:space="preserve">Prověřit a zvážit zjištěné </w:t>
            </w:r>
            <w:r w:rsidR="00C938B2">
              <w:t xml:space="preserve">dílčí </w:t>
            </w:r>
            <w:r w:rsidRPr="008C665E">
              <w:t xml:space="preserve">technické a funkční </w:t>
            </w:r>
            <w:r w:rsidRPr="00C938B2">
              <w:t xml:space="preserve">nedostatky uvedené </w:t>
            </w:r>
            <w:r w:rsidR="00C938B2" w:rsidRPr="00C938B2">
              <w:t xml:space="preserve">pro moduly v oblasti kontrol, veřejných zakázek, </w:t>
            </w:r>
            <w:r w:rsidR="00C938B2">
              <w:t>indikátorové soustavy a Modulu P08</w:t>
            </w:r>
            <w:r w:rsidRPr="00C938B2">
              <w:t xml:space="preserve"> a případně provést jejich nápravu, vzhledem k pokročilé fázi implementace pouze v těch případech, které přinesou uživatelům odpovídající prospěch i s ohledem na předpokládanou dobu konce používání dané funkcionality v rámci MS2014+.</w:t>
            </w:r>
            <w:r w:rsidR="00C938B2" w:rsidRPr="00C938B2">
              <w:t xml:space="preserve"> dle navr</w:t>
            </w:r>
            <w:r w:rsidR="00C938B2">
              <w:t>žených</w:t>
            </w:r>
            <w:r w:rsidR="00C938B2" w:rsidRPr="00C938B2">
              <w:t xml:space="preserve"> způsobů řešeni</w:t>
            </w:r>
            <w:r w:rsidR="00C938B2">
              <w:t xml:space="preserve">. </w:t>
            </w:r>
            <w:r w:rsidRPr="00C938B2">
              <w:t xml:space="preserve"> </w:t>
            </w:r>
          </w:p>
          <w:p w14:paraId="29C0FA82" w14:textId="11BFACFD" w:rsidR="00CC6813" w:rsidRPr="008C665E" w:rsidRDefault="00CC6813" w:rsidP="00B10C44">
            <w:pPr>
              <w:pStyle w:val="Tabulka"/>
              <w:jc w:val="both"/>
              <w:rPr>
                <w:b/>
              </w:rPr>
            </w:pPr>
            <w:r w:rsidRPr="00C938B2">
              <w:t xml:space="preserve">Zohlednit dílčí zjištění nedostatků </w:t>
            </w:r>
            <w:r w:rsidR="00857CF1">
              <w:t xml:space="preserve">při </w:t>
            </w:r>
            <w:r w:rsidRPr="00C938B2">
              <w:t>tvorbě MS2021+, tak aby jejich vyřešení bylo možné už ve fázi</w:t>
            </w:r>
            <w:r w:rsidR="00857CF1">
              <w:t xml:space="preserve"> nastavení</w:t>
            </w:r>
            <w:r w:rsidRPr="00C938B2">
              <w:t xml:space="preserve"> nového MS2021+, pokud budou při návrhu nové architektury relevantní.</w:t>
            </w:r>
          </w:p>
        </w:tc>
      </w:tr>
      <w:tr w:rsidR="00CC6813" w:rsidRPr="00745B96" w14:paraId="38A59150" w14:textId="77777777" w:rsidTr="00DD43E4">
        <w:tc>
          <w:tcPr>
            <w:tcW w:w="9072" w:type="dxa"/>
          </w:tcPr>
          <w:p w14:paraId="098118EA" w14:textId="4717FF53" w:rsidR="00CC6813" w:rsidRPr="00400A33" w:rsidRDefault="00CC6813" w:rsidP="00B10C44">
            <w:pPr>
              <w:pStyle w:val="Tabulka"/>
              <w:jc w:val="both"/>
              <w:rPr>
                <w:b/>
              </w:rPr>
            </w:pPr>
            <w:r w:rsidRPr="00400A33">
              <w:t xml:space="preserve">V rámci přípravy nového MS2021+ </w:t>
            </w:r>
            <w:r w:rsidR="007C0399" w:rsidRPr="00400A33">
              <w:t xml:space="preserve">doporučujeme </w:t>
            </w:r>
            <w:r w:rsidRPr="00400A33">
              <w:t>provést revizi současného nastavení v</w:t>
            </w:r>
            <w:r w:rsidR="007C0399" w:rsidRPr="00400A33">
              <w:t>e</w:t>
            </w:r>
            <w:r w:rsidRPr="00400A33">
              <w:t> </w:t>
            </w:r>
            <w:r w:rsidR="007C0399" w:rsidRPr="00400A33">
              <w:t>sledovaných</w:t>
            </w:r>
            <w:r w:rsidRPr="00400A33">
              <w:t xml:space="preserve"> oblastech</w:t>
            </w:r>
            <w:r w:rsidR="0055731F" w:rsidRPr="00400A33">
              <w:t>/modulech</w:t>
            </w:r>
            <w:r w:rsidRPr="00400A33">
              <w:t xml:space="preserve"> s cílem eliminovat</w:t>
            </w:r>
            <w:r w:rsidR="0055731F" w:rsidRPr="00400A33">
              <w:t xml:space="preserve"> </w:t>
            </w:r>
            <w:r w:rsidRPr="00400A33">
              <w:t>zatěžující prvky</w:t>
            </w:r>
            <w:r w:rsidR="00400A33" w:rsidRPr="00400A33">
              <w:t xml:space="preserve">, </w:t>
            </w:r>
            <w:r w:rsidR="0055731F" w:rsidRPr="00400A33">
              <w:t>popřípadě moduly (např. dále nerozvíjet vybrané moduly).</w:t>
            </w:r>
          </w:p>
        </w:tc>
      </w:tr>
      <w:tr w:rsidR="00CC6813" w:rsidRPr="00745B96" w14:paraId="09A5D3D7" w14:textId="77777777" w:rsidTr="00DD43E4">
        <w:tc>
          <w:tcPr>
            <w:tcW w:w="9072" w:type="dxa"/>
          </w:tcPr>
          <w:p w14:paraId="42C48EC4" w14:textId="77777777" w:rsidR="00CC6813" w:rsidRPr="008C665E" w:rsidRDefault="00CC6813" w:rsidP="00B10C44">
            <w:pPr>
              <w:pStyle w:val="Tabulka"/>
              <w:jc w:val="both"/>
              <w:rPr>
                <w:b/>
              </w:rPr>
            </w:pPr>
            <w:r w:rsidRPr="008C665E">
              <w:t>Hodnotitel navrhuje modul CBA dále nerozvíjet vzhledem k problematickému rozsahu jeho využívání omezeným počtem ŘO.</w:t>
            </w:r>
          </w:p>
        </w:tc>
      </w:tr>
      <w:tr w:rsidR="00CC6813" w:rsidRPr="00183D47" w14:paraId="14AEB484" w14:textId="77777777" w:rsidTr="00DD43E4">
        <w:tc>
          <w:tcPr>
            <w:tcW w:w="9072" w:type="dxa"/>
          </w:tcPr>
          <w:p w14:paraId="39BCA264" w14:textId="2B474267" w:rsidR="00CC6813" w:rsidRPr="008C665E" w:rsidRDefault="00CC6813" w:rsidP="00B10C44">
            <w:pPr>
              <w:pStyle w:val="Tabulka"/>
              <w:jc w:val="both"/>
              <w:rPr>
                <w:b/>
              </w:rPr>
            </w:pPr>
            <w:r w:rsidRPr="008C665E">
              <w:t xml:space="preserve">Hodnotitel navrhuje proces hodnocení </w:t>
            </w:r>
            <w:r w:rsidR="007C0399">
              <w:t>integrovaných nástrojů</w:t>
            </w:r>
            <w:r w:rsidRPr="008C665E">
              <w:t xml:space="preserve"> z MS vyjmout a administrovat ho jiným způsobem, neboť tento krok výrazným způsobem zjednoduší celkový systém i jeho fungování.</w:t>
            </w:r>
          </w:p>
        </w:tc>
      </w:tr>
      <w:tr w:rsidR="00CC6813" w:rsidRPr="00745B96" w14:paraId="4E159B4B" w14:textId="77777777" w:rsidTr="00DD43E4">
        <w:tc>
          <w:tcPr>
            <w:tcW w:w="9072" w:type="dxa"/>
          </w:tcPr>
          <w:p w14:paraId="0D4FEBCC" w14:textId="77777777" w:rsidR="00CC6813" w:rsidRPr="008C665E" w:rsidRDefault="00CC6813" w:rsidP="00B10C44">
            <w:pPr>
              <w:pStyle w:val="Tabulka"/>
              <w:jc w:val="both"/>
              <w:rPr>
                <w:b/>
              </w:rPr>
            </w:pPr>
            <w:r w:rsidRPr="008C665E">
              <w:t>Doplnění systému stávajících školení zástupců ŘO/ZS včetně proškolení v oblasti nově implementovaných funkcionalit a také aktualizace a případné zjednodušení metodických příruček</w:t>
            </w:r>
          </w:p>
        </w:tc>
      </w:tr>
    </w:tbl>
    <w:p w14:paraId="2DF37034" w14:textId="40F9ACA0" w:rsidR="00CC6813" w:rsidRDefault="00CC6813" w:rsidP="00CC6813"/>
    <w:p w14:paraId="3BE48033" w14:textId="77777777" w:rsidR="007C0399" w:rsidRPr="00A42B29" w:rsidRDefault="007C0399" w:rsidP="007C0399">
      <w:pPr>
        <w:pStyle w:val="Nadpis3"/>
        <w:rPr>
          <w:sz w:val="24"/>
          <w:szCs w:val="24"/>
        </w:rPr>
      </w:pPr>
      <w:bookmarkStart w:id="6" w:name="_Toc52542447"/>
      <w:r w:rsidRPr="00A42B29">
        <w:rPr>
          <w:sz w:val="24"/>
          <w:szCs w:val="24"/>
        </w:rPr>
        <w:lastRenderedPageBreak/>
        <w:t>EQ1: Které z analyzovaných funkcionalit přináší (svým způsobem zapracování a četnosti využívání atd.) relevantní přínos a které nesplnily původní očekávání?</w:t>
      </w:r>
      <w:bookmarkEnd w:id="6"/>
    </w:p>
    <w:p w14:paraId="15CC4BB6" w14:textId="50E2EC13" w:rsidR="007C0399" w:rsidRDefault="007C0399" w:rsidP="007C0399">
      <w:pPr>
        <w:pStyle w:val="Nadpis3"/>
        <w:rPr>
          <w:sz w:val="24"/>
          <w:szCs w:val="24"/>
        </w:rPr>
      </w:pPr>
      <w:bookmarkStart w:id="7" w:name="_Toc52542448"/>
      <w:r w:rsidRPr="00A42B29">
        <w:rPr>
          <w:sz w:val="24"/>
          <w:szCs w:val="24"/>
        </w:rPr>
        <w:t>EQ2: Jak zvýšit efektivitu fungování zapracovaných funkcionalit v MS2014+? Které z analyzovaných funkcionalit administrovaných v MS2014+ by případně bylo účelnější administrovat jinak (v omezenějším rozsahu, v omezenějším počtu variací nebo dokonce mimo MS2014+ apod.)? Jakým způsobem by bylo vhodné jejich administraci upravit?</w:t>
      </w:r>
      <w:bookmarkEnd w:id="7"/>
    </w:p>
    <w:p w14:paraId="2C877FD4" w14:textId="77777777" w:rsidR="00376641" w:rsidRPr="00376641" w:rsidRDefault="00376641" w:rsidP="00376641"/>
    <w:p w14:paraId="6F243A34" w14:textId="77777777" w:rsidR="00CC6813" w:rsidRDefault="00CC6813" w:rsidP="00CC6813">
      <w:r>
        <w:t>Všechny zkoumané funkcionality podle hodnotitele vykazují zcela či převážně relevantní přínos. V rámci provedeného hodnocení byly identifikovány dílčí nedostatky, které mají vliv vždy na omezenou skupinu koncových uživatelů. Jejich řešení přispěje k vyšší spokojenosti koncových uživatelů, nicméně neovlivní funkčnost systému jako celku a celkovou spokojenost všech uživatelů.</w:t>
      </w:r>
    </w:p>
    <w:p w14:paraId="5BD9C963" w14:textId="77777777" w:rsidR="00CC6813" w:rsidRDefault="00CC6813" w:rsidP="00CC6813">
      <w:r>
        <w:t>Ne všechny identifikované problémy jsou způsobeny funkčností systému, ale také nastavením JMP a požadavky či praxí ŘO a ZS. Při řešení těchto problému je nutné vždy zohlednit reálnou možnost řešení a teprve následně v případě potřeby systémových úprav tyto provést.</w:t>
      </w:r>
    </w:p>
    <w:p w14:paraId="4D0FB567" w14:textId="40C8075E" w:rsidR="00CC6813" w:rsidRDefault="00CC6813" w:rsidP="00CC6813">
      <w:r w:rsidRPr="00400A33">
        <w:t xml:space="preserve">Z hlediska celkové přístupu je nutné označit jako hlavní faktory, které ovlivňují funkčnost a tím pádem i efektivnost fungování systému, celkový objem zadávaných dat, počet funkčních variant a počet generovaných dokumentů. Čím vyšší je </w:t>
      </w:r>
      <w:r w:rsidR="0055731F" w:rsidRPr="00400A33">
        <w:t xml:space="preserve">počet funkčních variant </w:t>
      </w:r>
      <w:r w:rsidR="00F46C00" w:rsidRPr="00400A33">
        <w:t xml:space="preserve">v rámci </w:t>
      </w:r>
      <w:r w:rsidR="0055731F" w:rsidRPr="00400A33">
        <w:t>jednotlivých modulů, typů</w:t>
      </w:r>
      <w:r w:rsidR="00905614" w:rsidRPr="00400A33">
        <w:t xml:space="preserve"> generovaných</w:t>
      </w:r>
      <w:r w:rsidR="0055731F" w:rsidRPr="00400A33">
        <w:t xml:space="preserve"> dokumentů apod.</w:t>
      </w:r>
      <w:r w:rsidRPr="00400A33">
        <w:t xml:space="preserve">, tím </w:t>
      </w:r>
      <w:r w:rsidR="0055731F" w:rsidRPr="00400A33">
        <w:t>se snižuje</w:t>
      </w:r>
      <w:r w:rsidRPr="00400A33">
        <w:t xml:space="preserve"> kvalita fungování MS2014+ z hlediska celkové funkčnosti (rychlost odezvy, rychlost práce, prostoje při práce, orientace v systému apod.).</w:t>
      </w:r>
    </w:p>
    <w:p w14:paraId="6EAF1378" w14:textId="77777777" w:rsidR="00CC6813" w:rsidRDefault="00CC6813" w:rsidP="00CC6813">
      <w:r>
        <w:t>Ke zvýšení efektivity fungování vybraných funkcionalit v největším rozsahu přispěje podrobné vyhodnocení celkového objemu zadávaných dat, počtu variant a generovaných dokumentů na pozadí. Vysoká variabilnost systému je sice uživatelsky přívětivá, nicméně pro systém zatěžující. Proto je vhodné provést revizi a případně redukci ukládaných dat, variant a generovaných dokumentů.</w:t>
      </w:r>
    </w:p>
    <w:p w14:paraId="4D8AE7BE" w14:textId="01B21952" w:rsidR="00CC6813" w:rsidRDefault="00CC6813" w:rsidP="00CC6813">
      <w:r>
        <w:t xml:space="preserve">Z hlediska celkového odlehčení systému souhlasíme s redukcí rozsahu funkčnosti pro </w:t>
      </w:r>
      <w:r w:rsidR="00DD43E4">
        <w:t>Integrované nástroje (díle jen „</w:t>
      </w:r>
      <w:r>
        <w:t>IN</w:t>
      </w:r>
      <w:r w:rsidR="00DD43E4">
        <w:t>“)</w:t>
      </w:r>
      <w:r>
        <w:t>, u kterého přínosy zejména v části hodnocení projektů nepřevyšují problémy a zátěž jím způsobené. Rozhodnutí zadavatele administrovat tuto část jiným způsobem je odpovídající a lze s ním souhlasit. Dále doporučujeme pro příští MS2021+ zvážit tako existenci modulu CBA, který není ze strany většiny respondentů hodnocen pozitivně, resp. jej ponechat ve stávající podobě jen pro využití těmi ŘO, kteří ho považují za užitečný a využijí.</w:t>
      </w:r>
    </w:p>
    <w:p w14:paraId="61AF67B3" w14:textId="77777777" w:rsidR="00CC6813" w:rsidRDefault="00CC6813" w:rsidP="00CC6813">
      <w:r>
        <w:t>Jak bylo uvedeno výše, snížená funkčnost některých funkcionality zejména na straně koncových uživatelů může být vnímána jako problematická, nicméně ne vždy technické či logické řešení umí zajistit naplnění veškerých požadavků. Dílčí nefunkčnosti je pak potřeba hodnotit s ohledem na celkovou funkcionalitu a její funkčnost.</w:t>
      </w:r>
    </w:p>
    <w:p w14:paraId="7471835A" w14:textId="73D1C92B" w:rsidR="000169EB" w:rsidRPr="00A42B29" w:rsidRDefault="00A42B29" w:rsidP="000169EB">
      <w:pPr>
        <w:keepNext/>
        <w:keepLines/>
        <w:spacing w:before="240" w:after="0" w:line="360" w:lineRule="auto"/>
        <w:outlineLvl w:val="0"/>
        <w:rPr>
          <w:rFonts w:eastAsia="Times New Roman" w:cs="Times New Roman"/>
          <w:b/>
          <w:bCs/>
          <w:color w:val="0D3B5E" w:themeColor="accent1"/>
          <w:kern w:val="32"/>
          <w:sz w:val="36"/>
          <w:szCs w:val="52"/>
          <w:lang w:eastAsia="cs-CZ"/>
        </w:rPr>
      </w:pPr>
      <w:bookmarkStart w:id="8" w:name="_Toc33794539"/>
      <w:bookmarkStart w:id="9" w:name="_Toc52542450"/>
      <w:r w:rsidRPr="00A42B29">
        <w:rPr>
          <w:rFonts w:eastAsia="Times New Roman" w:cs="Times New Roman"/>
          <w:b/>
          <w:bCs/>
          <w:color w:val="0D3B5E" w:themeColor="accent1"/>
          <w:kern w:val="32"/>
          <w:sz w:val="36"/>
          <w:szCs w:val="52"/>
          <w:lang w:eastAsia="cs-CZ"/>
        </w:rPr>
        <w:lastRenderedPageBreak/>
        <w:t>Evaluační okruh číslo 2: Analýza rozsahu příloh zadávaných v průběhu projektového cyklu do MS2014+ a doporučení pro účelnější správu těchto dokumentů</w:t>
      </w:r>
      <w:bookmarkEnd w:id="8"/>
      <w:bookmarkEnd w:id="9"/>
    </w:p>
    <w:tbl>
      <w:tblPr>
        <w:tblW w:w="9072"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72"/>
      </w:tblGrid>
      <w:tr w:rsidR="00CC6813" w:rsidRPr="008C5B3A" w14:paraId="79711137" w14:textId="77777777" w:rsidTr="00B10C44">
        <w:tc>
          <w:tcPr>
            <w:tcW w:w="9072" w:type="dxa"/>
            <w:shd w:val="clear" w:color="auto" w:fill="FFC000"/>
          </w:tcPr>
          <w:p w14:paraId="7E64BB44" w14:textId="77777777" w:rsidR="00CC6813" w:rsidRPr="008C5B3A" w:rsidRDefault="00CC6813" w:rsidP="00B10C44">
            <w:pPr>
              <w:pStyle w:val="Tabulka"/>
            </w:pPr>
            <w:r w:rsidRPr="008C5B3A">
              <w:t>Doporučení</w:t>
            </w:r>
          </w:p>
        </w:tc>
      </w:tr>
      <w:tr w:rsidR="00CC6813" w:rsidRPr="00745B96" w14:paraId="1C66AF68" w14:textId="77777777" w:rsidTr="00B10C44">
        <w:tc>
          <w:tcPr>
            <w:tcW w:w="9072" w:type="dxa"/>
          </w:tcPr>
          <w:p w14:paraId="01AE7261" w14:textId="77777777" w:rsidR="00CC6813" w:rsidRPr="00745B96" w:rsidRDefault="00CC6813" w:rsidP="00B10C44">
            <w:pPr>
              <w:pStyle w:val="Tabulka"/>
            </w:pPr>
            <w:r>
              <w:t>Provést revizi vnitřního prostředí MS2014+ (zejména DMS, které nebylo předmětem evaluace) s cílem nalézt úzké hrdlo způsobující problémy se stahováním a nahráváním souborů do MS2014. Bylo by</w:t>
            </w:r>
            <w:r w:rsidRPr="00C84855">
              <w:t xml:space="preserve"> vhodné analyzovat, ve kter</w:t>
            </w:r>
            <w:r>
              <w:t>é části systému prodlení vzniká (</w:t>
            </w:r>
            <w:r w:rsidRPr="00C84855">
              <w:t xml:space="preserve">MS, </w:t>
            </w:r>
            <w:r>
              <w:t>serverový antivir</w:t>
            </w:r>
            <w:r w:rsidRPr="00C84855">
              <w:t xml:space="preserve">, </w:t>
            </w:r>
            <w:r>
              <w:t xml:space="preserve">DMS služba </w:t>
            </w:r>
            <w:r w:rsidRPr="00C84855">
              <w:t>kam je</w:t>
            </w:r>
            <w:r>
              <w:t xml:space="preserve"> soubor</w:t>
            </w:r>
            <w:r w:rsidRPr="00C84855">
              <w:t xml:space="preserve"> ukládán</w:t>
            </w:r>
            <w:r>
              <w:t>, event. zda na interface</w:t>
            </w:r>
            <w:r w:rsidRPr="00C84855">
              <w:t xml:space="preserve"> mezi těmito subsystémy nevznikají čekání či zamítnutá spojení, která by</w:t>
            </w:r>
            <w:r>
              <w:t xml:space="preserve"> měla za následek dlouhé trvání)</w:t>
            </w:r>
          </w:p>
        </w:tc>
      </w:tr>
      <w:tr w:rsidR="00CC6813" w:rsidRPr="00745B96" w14:paraId="58F39FE0" w14:textId="77777777" w:rsidTr="00B10C44">
        <w:tc>
          <w:tcPr>
            <w:tcW w:w="9072" w:type="dxa"/>
          </w:tcPr>
          <w:p w14:paraId="2A63FD28" w14:textId="77777777" w:rsidR="00CC6813" w:rsidRPr="00745B96" w:rsidRDefault="00CC6813" w:rsidP="00B10C44">
            <w:pPr>
              <w:pStyle w:val="Tabulka"/>
            </w:pPr>
            <w:r>
              <w:t xml:space="preserve">Prověřit metodickou nutnost uchovávání všech dokumentů, resp. zvážit limitování jejich velikosti ve větším rozsahu, než doposud a důsledně využívat kategorizaci (definování) dokumentů tak, aby se usnadnila orientace uživatelů při vkládání příloh a omezilo se duplicitní vkládání stejných dokumentů (zejména v pozdějších fázích implementace). </w:t>
            </w:r>
          </w:p>
        </w:tc>
      </w:tr>
      <w:tr w:rsidR="00CC6813" w:rsidRPr="00745B96" w14:paraId="36E89E57" w14:textId="77777777" w:rsidTr="00B10C44">
        <w:tc>
          <w:tcPr>
            <w:tcW w:w="9072" w:type="dxa"/>
          </w:tcPr>
          <w:p w14:paraId="154944FF" w14:textId="77777777" w:rsidR="00CC6813" w:rsidRPr="00745B96" w:rsidRDefault="00CC6813" w:rsidP="00B10C44">
            <w:pPr>
              <w:pStyle w:val="Tabulka"/>
            </w:pPr>
            <w:r>
              <w:t>Jako možná a realizovatelná řešení pro zlepšení archivace dat a dokumentů identifikujeme především snížení počtu uchovávaných dokumentů, zavedení plného systému typizace a kategorizace dokumentů, metodické vedení žadatelů a příjemců k účelnému a přesnému vkládání dokumentů, tedy i zvýšení důrazu na jednotné označování dokumentů v metodikách ŘO vůči žadatelům. Dalšími možnostmi k vylepšení je zavedení systému vyhledávání duplicitních dokumentů.</w:t>
            </w:r>
          </w:p>
        </w:tc>
      </w:tr>
      <w:tr w:rsidR="00CC6813" w:rsidRPr="00745B96" w14:paraId="02AA5852" w14:textId="77777777" w:rsidTr="00B10C44">
        <w:tc>
          <w:tcPr>
            <w:tcW w:w="9072" w:type="dxa"/>
          </w:tcPr>
          <w:p w14:paraId="150F2FD2" w14:textId="77777777" w:rsidR="00CC6813" w:rsidRPr="00745B96" w:rsidRDefault="00CC6813" w:rsidP="00B10C44">
            <w:pPr>
              <w:pStyle w:val="Tabulka"/>
            </w:pPr>
            <w:r>
              <w:t>Zahájit jednání se správci registru smluv o možnosti úprav registru smluv, které umožní plné zachování bezpečnosti a auditní stopy a následně umožní propojení MS2021+ s registrem smluv pouze na základě odkazů místo nutnosti ukládat smlouvy a dodatky v rámci MS2014+</w:t>
            </w:r>
          </w:p>
        </w:tc>
      </w:tr>
      <w:tr w:rsidR="00CC6813" w:rsidRPr="00745B96" w14:paraId="29DD957C" w14:textId="77777777" w:rsidTr="00B10C44">
        <w:tc>
          <w:tcPr>
            <w:tcW w:w="9072" w:type="dxa"/>
          </w:tcPr>
          <w:p w14:paraId="5C0AEAC6" w14:textId="77777777" w:rsidR="00CC6813" w:rsidRPr="00745B96" w:rsidRDefault="00CC6813" w:rsidP="00B10C44">
            <w:pPr>
              <w:pStyle w:val="Tabulka"/>
            </w:pPr>
            <w:r w:rsidRPr="00745B96">
              <w:t xml:space="preserve">Bez ohledu na formu fungování přenosu dat a dokumentů v příštím období zajistit sjednocení metodiky </w:t>
            </w:r>
            <w:r>
              <w:t>(</w:t>
            </w:r>
            <w:r w:rsidRPr="00745B96">
              <w:t>ze strany MF) a to především přesným vymezením požadovaných dokumentů či informací v nich obsažených.</w:t>
            </w:r>
            <w:r>
              <w:t xml:space="preserve"> </w:t>
            </w:r>
            <w:r w:rsidRPr="00745B96">
              <w:t>To zároveň umožní zjednodušení funkcionality, která bude automaticky přenášet pouze předem definované typy dokumentů pro všechny ŘO ve stejném rozsahu.</w:t>
            </w:r>
          </w:p>
        </w:tc>
      </w:tr>
    </w:tbl>
    <w:p w14:paraId="34BC8193" w14:textId="2CA250E1" w:rsidR="00CC6813" w:rsidRDefault="00CC6813" w:rsidP="00CC6813"/>
    <w:p w14:paraId="0919123A" w14:textId="2BD20654" w:rsidR="00A42B29" w:rsidRDefault="00A42B29" w:rsidP="00A42B29">
      <w:pPr>
        <w:keepNext/>
        <w:keepLines/>
        <w:outlineLvl w:val="2"/>
        <w:rPr>
          <w:rFonts w:eastAsia="Calibri" w:cstheme="minorHAnsi"/>
          <w:b/>
          <w:color w:val="0D365E"/>
          <w:sz w:val="24"/>
          <w:szCs w:val="24"/>
        </w:rPr>
      </w:pPr>
      <w:bookmarkStart w:id="10" w:name="_Toc52542461"/>
      <w:r w:rsidRPr="00A42B29">
        <w:rPr>
          <w:rFonts w:eastAsia="Calibri" w:cstheme="minorHAnsi"/>
          <w:b/>
          <w:color w:val="0D365E"/>
          <w:sz w:val="24"/>
          <w:szCs w:val="24"/>
        </w:rPr>
        <w:t>EQ3: Které z typů příloh jsou pro MS2014+ nejvíce zatěžující? Jak moc a s jakými důsledky jsou zatěžující?</w:t>
      </w:r>
      <w:bookmarkEnd w:id="10"/>
    </w:p>
    <w:p w14:paraId="3AE48A53" w14:textId="77777777" w:rsidR="00A42B29" w:rsidRPr="00A42B29" w:rsidRDefault="00A42B29" w:rsidP="00A42B29">
      <w:pPr>
        <w:keepNext/>
        <w:keepLines/>
        <w:outlineLvl w:val="2"/>
        <w:rPr>
          <w:rFonts w:eastAsia="Calibri" w:cstheme="minorHAnsi"/>
          <w:b/>
          <w:color w:val="0D365E"/>
          <w:sz w:val="24"/>
          <w:szCs w:val="24"/>
        </w:rPr>
      </w:pPr>
      <w:bookmarkStart w:id="11" w:name="_Toc52542462"/>
      <w:r w:rsidRPr="00A42B29">
        <w:rPr>
          <w:rFonts w:eastAsia="Calibri" w:cstheme="minorHAnsi"/>
          <w:b/>
          <w:color w:val="0D365E"/>
          <w:sz w:val="24"/>
          <w:szCs w:val="24"/>
        </w:rPr>
        <w:t>EQ4: Jaká jsou možná a realizovatelná řešení pro lepší správu a archivaci příloh spravovaných v MS2014+?</w:t>
      </w:r>
      <w:bookmarkEnd w:id="11"/>
    </w:p>
    <w:p w14:paraId="6A058B8C" w14:textId="5465DA8C" w:rsidR="00A42B29" w:rsidRDefault="00A42B29" w:rsidP="000169EB">
      <w:pPr>
        <w:keepNext/>
        <w:keepLines/>
        <w:outlineLvl w:val="2"/>
      </w:pPr>
      <w:bookmarkStart w:id="12" w:name="_Toc52542463"/>
      <w:r w:rsidRPr="00A42B29">
        <w:rPr>
          <w:rFonts w:eastAsia="Calibri" w:cstheme="minorHAnsi"/>
          <w:b/>
          <w:color w:val="0D365E"/>
          <w:sz w:val="24"/>
          <w:szCs w:val="24"/>
        </w:rPr>
        <w:t xml:space="preserve">EQ5: Jaké jsou výklady ŘO/ZS dokumentu „Doporučení Ministerstva financí k problematice zveřejňování veškerých dokumentů a údajů rozhodných pro poskytování dotací a návratných finančních výpomocí s výjimkami uvedenými v § 18a odst. 2 zákona č. 218/2000 Sb.“ č. j.MF-86253/2012/11 a jaké mají tyto výklady dopady na administraci dokumentů projektů přenášených na </w:t>
      </w:r>
      <w:proofErr w:type="spellStart"/>
      <w:r w:rsidRPr="00A42B29">
        <w:rPr>
          <w:rFonts w:eastAsia="Calibri" w:cstheme="minorHAnsi"/>
          <w:b/>
          <w:color w:val="0D365E"/>
          <w:sz w:val="24"/>
          <w:szCs w:val="24"/>
        </w:rPr>
        <w:t>DotInfo</w:t>
      </w:r>
      <w:proofErr w:type="spellEnd"/>
      <w:r w:rsidRPr="00A42B29">
        <w:rPr>
          <w:rFonts w:eastAsia="Calibri" w:cstheme="minorHAnsi"/>
          <w:b/>
          <w:color w:val="0D365E"/>
          <w:sz w:val="24"/>
          <w:szCs w:val="24"/>
        </w:rPr>
        <w:t xml:space="preserve"> ve smyslu administrativní zátěže a náročnosti přenosů pro MS2014+?</w:t>
      </w:r>
      <w:bookmarkEnd w:id="12"/>
    </w:p>
    <w:p w14:paraId="3EC3C1D7" w14:textId="77777777" w:rsidR="00CC6813" w:rsidRDefault="00CC6813" w:rsidP="00CC6813">
      <w:r>
        <w:t xml:space="preserve">Jako hlavní faktory zátěže pro systém byly identifikovány četnost užívání jednotlivých příloh a jejich velikost. Tyto faktory ve vztahu k celkové zátěži systému primárně zvyšují potřebu celkového rozsahu datového úložiště, způsobují komplikace ve vyhledávání dokumentů v systému a celkově ovlivňují práci se systémem s ohledem na orientaci a rychlost práce. </w:t>
      </w:r>
    </w:p>
    <w:p w14:paraId="76F01BFC" w14:textId="77777777" w:rsidR="00CC6813" w:rsidRDefault="00CC6813" w:rsidP="00CC6813">
      <w:r>
        <w:lastRenderedPageBreak/>
        <w:t xml:space="preserve">Běžnou praxí ŘO / ZS je pak způsob práce s některými typy dokumentů, kdy dochází k jejich přesunu do interních datových úložišť, kde je s nimi dále pracováno, a četnost užití v systému je tedy minimální. Samotný faktor četnost využití tak lze považovat za relevantní pouze v případech zvýšení četnosti využívání dokumentu, nikoliv v opačném případě. </w:t>
      </w:r>
    </w:p>
    <w:p w14:paraId="746E8C4D" w14:textId="77777777" w:rsidR="00CC6813" w:rsidRDefault="00CC6813" w:rsidP="00CC6813">
      <w:r>
        <w:t xml:space="preserve">V rámci obecného přístupu ke správě a archivaci dat a dokumentů spravovaných v MS2014+ považujeme za dílčí možnosti zlepšení možné snížení počtu uchovávaných dokumentů, zavedení plného systému typizace a kategorizace dokumentů či metodické vedení žadatelů a příjemců k účelnému a přesnému vkládání dokumentů. </w:t>
      </w:r>
    </w:p>
    <w:p w14:paraId="50096C9E" w14:textId="77777777" w:rsidR="00CC6813" w:rsidRDefault="00CC6813" w:rsidP="00CC6813">
      <w:r>
        <w:t xml:space="preserve">V tomto ohledu se ukazuje jako důležité, aby metodiky jednotlivých ŘO směrem k žadatelům/příjemcům obsahovaly jasné pokyny pro jednotné označování dokumentů. Dalšími možnostmi k vylepšení je zavedení systému vyhledávání duplicitních dokumentů a jejich sjednocení a propojení systému s veřejnými registry. </w:t>
      </w:r>
    </w:p>
    <w:p w14:paraId="1498D2FA" w14:textId="77777777" w:rsidR="00CC6813" w:rsidRDefault="00CC6813" w:rsidP="00CC6813">
      <w:r>
        <w:t>Realizace výše uvedených opatření však není v některých případech kompetencí správce systému a vyžaduje celkový a systémový přístup celé implementační struktury a e-governmentu ČR.</w:t>
      </w:r>
    </w:p>
    <w:p w14:paraId="45E271AC" w14:textId="77777777" w:rsidR="00CC6813" w:rsidRDefault="00CC6813" w:rsidP="00CC6813">
      <w:r>
        <w:t xml:space="preserve">Na základě provedených analýz a komparací v tuto chvíli není možné identifikovat žádný typ příloh, u kterých je možné při současném zachování požadavků na auditní stopu, bezpečnost a fungování systému využit odlišný způsob správy a archivace těchto dokumentů prostřednictvím externích systémů. </w:t>
      </w:r>
    </w:p>
    <w:p w14:paraId="1B2FBDCF" w14:textId="77777777" w:rsidR="00CC6813" w:rsidRDefault="00CC6813" w:rsidP="00CC6813">
      <w:r>
        <w:t xml:space="preserve">Po prověření možnosti využitelnosti veřejných registrů a s přihlédnutím na již fungující implementaci registru de minimis v systému doporučujeme zejména s ohledem na přípravu nového MS2021+ zvážit obdobnou implementaci dalších veřejných registrů do systému, a to jak s ohledem na automatizací vyplňování některých dat (například údaje o adresách, statutárních zástupcích, apod.), tak s ohledem na snížení nutnosti předkládat výpisy z těchto registrů. </w:t>
      </w:r>
    </w:p>
    <w:p w14:paraId="11917E60" w14:textId="77777777" w:rsidR="00CC6813" w:rsidRDefault="00CC6813" w:rsidP="00CC6813">
      <w:r>
        <w:t xml:space="preserve">V rámci praxe uveřejňování jednotlivých dokumentů identifikujeme zásadní rozdíly v přístupu jednotlivých ŘO. Automatizace celého procesu, která klade požadavky na ŘO pouze ve fázi nastavení výzvy, výrazně snižuje administrativní náročnost, a fakticky tak činí proces administrativně zcela nenáročným. </w:t>
      </w:r>
    </w:p>
    <w:p w14:paraId="15A9E9FE" w14:textId="77777777" w:rsidR="00CC6813" w:rsidRDefault="00CC6813" w:rsidP="00CC6813">
      <w:r>
        <w:t xml:space="preserve">Přenos dokumentů do </w:t>
      </w:r>
      <w:proofErr w:type="spellStart"/>
      <w:r>
        <w:t>DotInfo</w:t>
      </w:r>
      <w:proofErr w:type="spellEnd"/>
      <w:r>
        <w:t xml:space="preserve"> nepředstavuje pro systém zásadní zátěž, nicméně současné nastavení funkcionality způsobené rozdílným výkladem ŘO k uveřejňování jednotlivých typů dokumentů, způsobuje vyšší, než nezbytnou zátěž systému a případné sjednocení přístupu by mohlo vést k tomu, že se zátěž pro systém sníží. </w:t>
      </w:r>
    </w:p>
    <w:p w14:paraId="328262D5" w14:textId="77777777" w:rsidR="00CC6813" w:rsidRDefault="00CC6813" w:rsidP="00CC6813">
      <w:r>
        <w:t xml:space="preserve">Dále upozorňujeme na úpravu legislativy, která nutně povede k úpravě funkcionality (zejména s ohledem na další období), neboť povinnost přenosu dat či informací bude pravděpodobně převedena pod jiný systém veřejné správy a systém </w:t>
      </w:r>
      <w:proofErr w:type="spellStart"/>
      <w:r>
        <w:t>DotInfo</w:t>
      </w:r>
      <w:proofErr w:type="spellEnd"/>
      <w:r>
        <w:t xml:space="preserve"> tak již nebude povinně naplňován.</w:t>
      </w:r>
    </w:p>
    <w:p w14:paraId="4F1649A3" w14:textId="77777777" w:rsidR="00CC6813" w:rsidRDefault="00CC6813" w:rsidP="00CC6813"/>
    <w:p w14:paraId="6B8FA9D4" w14:textId="77777777" w:rsidR="00A42B29" w:rsidRPr="00A42B29" w:rsidRDefault="00A42B29" w:rsidP="00A42B29">
      <w:pPr>
        <w:keepNext/>
        <w:keepLines/>
        <w:spacing w:before="240" w:after="0"/>
        <w:outlineLvl w:val="0"/>
        <w:rPr>
          <w:rFonts w:eastAsia="Times New Roman" w:cs="Times New Roman"/>
          <w:b/>
          <w:bCs/>
          <w:color w:val="0D3B5E" w:themeColor="accent1"/>
          <w:kern w:val="32"/>
          <w:sz w:val="36"/>
          <w:szCs w:val="52"/>
          <w:lang w:eastAsia="cs-CZ"/>
        </w:rPr>
      </w:pPr>
      <w:bookmarkStart w:id="13" w:name="_Toc33794540"/>
      <w:bookmarkStart w:id="14" w:name="_Toc52542465"/>
      <w:r w:rsidRPr="00A42B29">
        <w:rPr>
          <w:rFonts w:eastAsia="Times New Roman" w:cs="Times New Roman"/>
          <w:b/>
          <w:bCs/>
          <w:color w:val="0D3B5E" w:themeColor="accent1"/>
          <w:kern w:val="32"/>
          <w:sz w:val="36"/>
          <w:szCs w:val="52"/>
          <w:lang w:eastAsia="cs-CZ"/>
        </w:rPr>
        <w:lastRenderedPageBreak/>
        <w:t>Evaluační okruh číslo 3: Analýza procesů ITSM řízení rozvoje a provozu aplikace MS2014+ (proces CRM a RIM) a doporučení vedoucí ke zlepšení těchto procesů</w:t>
      </w:r>
      <w:bookmarkEnd w:id="13"/>
      <w:bookmarkEnd w:id="14"/>
    </w:p>
    <w:p w14:paraId="06428756" w14:textId="77777777" w:rsidR="00CC6813" w:rsidRDefault="00CC6813" w:rsidP="00CC6813">
      <w:pPr>
        <w:rPr>
          <w:b/>
        </w:rPr>
      </w:pPr>
    </w:p>
    <w:tbl>
      <w:tblPr>
        <w:tblW w:w="9072"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72"/>
      </w:tblGrid>
      <w:tr w:rsidR="00CC6813" w:rsidRPr="002617A7" w14:paraId="7FF54924" w14:textId="77777777" w:rsidTr="00B10C44">
        <w:tc>
          <w:tcPr>
            <w:tcW w:w="4530" w:type="dxa"/>
            <w:shd w:val="clear" w:color="auto" w:fill="FFC000"/>
          </w:tcPr>
          <w:p w14:paraId="414E9D4C" w14:textId="77777777" w:rsidR="00CC6813" w:rsidRPr="002617A7" w:rsidRDefault="00CC6813" w:rsidP="00B10C44">
            <w:pPr>
              <w:pStyle w:val="Tabulka"/>
            </w:pPr>
            <w:r w:rsidRPr="002617A7">
              <w:t>Doporučení</w:t>
            </w:r>
          </w:p>
        </w:tc>
      </w:tr>
      <w:tr w:rsidR="00CC6813" w:rsidRPr="000A6833" w14:paraId="331FA862" w14:textId="77777777" w:rsidTr="00B10C44">
        <w:tc>
          <w:tcPr>
            <w:tcW w:w="4530" w:type="dxa"/>
          </w:tcPr>
          <w:p w14:paraId="0003F6CC" w14:textId="77777777" w:rsidR="00CC6813" w:rsidRPr="000A6833" w:rsidRDefault="00CC6813" w:rsidP="00B10C44">
            <w:pPr>
              <w:pStyle w:val="Tabulka"/>
            </w:pPr>
            <w:r w:rsidRPr="000A6833">
              <w:t xml:space="preserve">Zhodnotit realizovatelnost a přínosnost navržených doporučení z hlediska kapacitního, časového a technického a zvážit jejich implementaci zejména v oblastech personálních kapacit, překrývání rolí v procesu realizace změn, testovacího procesu, </w:t>
            </w:r>
            <w:r>
              <w:t xml:space="preserve">či </w:t>
            </w:r>
            <w:r w:rsidRPr="000A6833">
              <w:t>prioritizace požadavků.</w:t>
            </w:r>
          </w:p>
        </w:tc>
      </w:tr>
      <w:tr w:rsidR="00CC6813" w:rsidRPr="000A6833" w14:paraId="779803DD" w14:textId="77777777" w:rsidTr="00B10C44">
        <w:tc>
          <w:tcPr>
            <w:tcW w:w="4530" w:type="dxa"/>
          </w:tcPr>
          <w:p w14:paraId="608B7AE3" w14:textId="77777777" w:rsidR="00CC6813" w:rsidRPr="000A6833" w:rsidRDefault="00CC6813" w:rsidP="00B10C44">
            <w:pPr>
              <w:pStyle w:val="Tabulka"/>
            </w:pPr>
            <w:r w:rsidRPr="000A6833">
              <w:t>V rámci dalšího vývoje procesů CRM a RIM, resp. formulování rozvojových požadavků ze strany ŘO ve zvýšené míře dbát a dále rozvíjet metodicky, kapacitně a technicky následující oblasti:</w:t>
            </w:r>
          </w:p>
          <w:p w14:paraId="61F64279" w14:textId="77777777" w:rsidR="00CC6813" w:rsidRDefault="00CC6813" w:rsidP="00CC6813">
            <w:pPr>
              <w:pStyle w:val="Tabulka"/>
              <w:numPr>
                <w:ilvl w:val="0"/>
                <w:numId w:val="63"/>
              </w:numPr>
              <w:jc w:val="center"/>
            </w:pPr>
            <w:r>
              <w:t>Metodická kázeň všech uživatelů systému</w:t>
            </w:r>
          </w:p>
          <w:p w14:paraId="3F61029C" w14:textId="77777777" w:rsidR="00CC6813" w:rsidRDefault="00CC6813" w:rsidP="00CC6813">
            <w:pPr>
              <w:pStyle w:val="Tabulka"/>
              <w:numPr>
                <w:ilvl w:val="0"/>
                <w:numId w:val="63"/>
              </w:numPr>
              <w:jc w:val="center"/>
            </w:pPr>
            <w:r>
              <w:t>Vysoká přehlednost systémů a maximální důraz na řádnost a jednotnost vedení záznamů (kompletně, v požadované míře detailu, pravidelně ověřovat řádný chod procesu)</w:t>
            </w:r>
          </w:p>
          <w:p w14:paraId="07ADEEAC" w14:textId="77777777" w:rsidR="00CC6813" w:rsidRDefault="00CC6813" w:rsidP="00CC6813">
            <w:pPr>
              <w:pStyle w:val="Tabulka"/>
              <w:numPr>
                <w:ilvl w:val="0"/>
                <w:numId w:val="63"/>
              </w:numPr>
              <w:jc w:val="center"/>
            </w:pPr>
            <w:r>
              <w:t>Stavy jednotlivých záznamů musí odpovídat skutečným stavům realizace požadavku. Je tedy nutné v plném rozsahu dodržovat postupy a metodiku administrace záznamů.</w:t>
            </w:r>
          </w:p>
          <w:p w14:paraId="36A9E15A" w14:textId="77777777" w:rsidR="00CC6813" w:rsidRDefault="00CC6813" w:rsidP="00CC6813">
            <w:pPr>
              <w:pStyle w:val="Tabulka"/>
              <w:numPr>
                <w:ilvl w:val="0"/>
                <w:numId w:val="63"/>
              </w:numPr>
              <w:jc w:val="center"/>
            </w:pPr>
            <w:r>
              <w:t>Jednotnost a přehlednost jednotlivých stavů (dostatečně odlišené jednotlivé stavy tak, aby bylo jednoznačně a bez větší nejistoty možné odlišit vyřešené a nevyřešené záznamy)</w:t>
            </w:r>
          </w:p>
          <w:p w14:paraId="2E36FB42" w14:textId="77777777" w:rsidR="00CC6813" w:rsidRDefault="00CC6813" w:rsidP="00CC6813">
            <w:pPr>
              <w:pStyle w:val="Tabulka"/>
              <w:numPr>
                <w:ilvl w:val="0"/>
                <w:numId w:val="63"/>
              </w:numPr>
              <w:jc w:val="center"/>
            </w:pPr>
            <w:r>
              <w:t>Zavedení a aktivní využívání znalostní báze přímo uživateli.</w:t>
            </w:r>
          </w:p>
          <w:p w14:paraId="0E51EA59" w14:textId="77777777" w:rsidR="00CC6813" w:rsidRPr="000A6833" w:rsidRDefault="00CC6813" w:rsidP="00CC6813">
            <w:pPr>
              <w:pStyle w:val="Tabulka"/>
              <w:numPr>
                <w:ilvl w:val="0"/>
                <w:numId w:val="63"/>
              </w:numPr>
              <w:jc w:val="center"/>
            </w:pPr>
            <w:r>
              <w:t>Důsledné dodržování komunikačních pravidel pro přenos informací.</w:t>
            </w:r>
          </w:p>
        </w:tc>
      </w:tr>
      <w:tr w:rsidR="00CC6813" w:rsidRPr="000A6833" w14:paraId="2E36CCFE" w14:textId="77777777" w:rsidTr="00B10C44">
        <w:tc>
          <w:tcPr>
            <w:tcW w:w="4530" w:type="dxa"/>
          </w:tcPr>
          <w:p w14:paraId="1DD92395" w14:textId="77777777" w:rsidR="00CC6813" w:rsidRPr="000A6833" w:rsidRDefault="00CC6813" w:rsidP="00B10C44">
            <w:pPr>
              <w:pStyle w:val="Tabulka"/>
            </w:pPr>
            <w:r>
              <w:t>D</w:t>
            </w:r>
            <w:r w:rsidRPr="00D52EFF">
              <w:t>oplnění stávajících školení zástupců ŘO včetně proškolení v oblasti nově implementovaných</w:t>
            </w:r>
            <w:r>
              <w:t xml:space="preserve"> funkcionalit a také aktualizace</w:t>
            </w:r>
            <w:r w:rsidRPr="00D52EFF">
              <w:t xml:space="preserve"> a případné zjednodušení metodických příruček</w:t>
            </w:r>
            <w:r>
              <w:t>.</w:t>
            </w:r>
          </w:p>
        </w:tc>
      </w:tr>
    </w:tbl>
    <w:p w14:paraId="0762F927" w14:textId="7EDC3A81" w:rsidR="00CC6813" w:rsidRDefault="00CC6813" w:rsidP="00CC6813">
      <w:pPr>
        <w:rPr>
          <w:b/>
        </w:rPr>
      </w:pPr>
    </w:p>
    <w:p w14:paraId="05D0E0CC" w14:textId="77777777" w:rsidR="00A42B29" w:rsidRPr="00A42B29" w:rsidRDefault="00A42B29" w:rsidP="00A42B29">
      <w:pPr>
        <w:keepNext/>
        <w:keepLines/>
        <w:outlineLvl w:val="2"/>
        <w:rPr>
          <w:rFonts w:eastAsia="Calibri" w:cstheme="minorHAnsi"/>
          <w:b/>
          <w:color w:val="0D365E"/>
          <w:sz w:val="24"/>
          <w:szCs w:val="24"/>
        </w:rPr>
      </w:pPr>
      <w:bookmarkStart w:id="15" w:name="_Toc52542471"/>
      <w:r w:rsidRPr="00A42B29">
        <w:rPr>
          <w:rFonts w:eastAsia="Calibri" w:cstheme="minorHAnsi"/>
          <w:b/>
          <w:color w:val="0D365E"/>
          <w:sz w:val="24"/>
          <w:szCs w:val="24"/>
        </w:rPr>
        <w:t>EQ6: Jaká jsou slabá místa v procesu řízení rozvoje aplikace MS2014+ (proces CRM)?</w:t>
      </w:r>
      <w:bookmarkEnd w:id="15"/>
    </w:p>
    <w:p w14:paraId="7508618D" w14:textId="77777777" w:rsidR="00A42B29" w:rsidRPr="00A42B29" w:rsidRDefault="00A42B29" w:rsidP="00A42B29">
      <w:pPr>
        <w:keepNext/>
        <w:keepLines/>
        <w:outlineLvl w:val="2"/>
        <w:rPr>
          <w:rFonts w:eastAsia="Calibri" w:cstheme="minorHAnsi"/>
          <w:b/>
          <w:color w:val="0D365E"/>
          <w:sz w:val="24"/>
          <w:szCs w:val="24"/>
        </w:rPr>
      </w:pPr>
      <w:bookmarkStart w:id="16" w:name="_Toc52542472"/>
      <w:r w:rsidRPr="00A42B29">
        <w:rPr>
          <w:rFonts w:eastAsia="Calibri" w:cstheme="minorHAnsi"/>
          <w:b/>
          <w:color w:val="0D365E"/>
          <w:sz w:val="24"/>
          <w:szCs w:val="24"/>
        </w:rPr>
        <w:t>EQ7: Jaká opatření je možné přijmout pro optimalizaci procesu CRM?</w:t>
      </w:r>
      <w:bookmarkEnd w:id="16"/>
    </w:p>
    <w:p w14:paraId="030CA062" w14:textId="77777777" w:rsidR="00243CB1" w:rsidRPr="00243CB1" w:rsidRDefault="00243CB1" w:rsidP="00243CB1">
      <w:pPr>
        <w:keepNext/>
        <w:keepLines/>
        <w:outlineLvl w:val="2"/>
        <w:rPr>
          <w:rFonts w:eastAsia="Calibri" w:cstheme="minorHAnsi"/>
          <w:b/>
          <w:color w:val="0D365E"/>
          <w:sz w:val="24"/>
          <w:szCs w:val="24"/>
        </w:rPr>
      </w:pPr>
      <w:bookmarkStart w:id="17" w:name="_Toc52542473"/>
      <w:r w:rsidRPr="00243CB1">
        <w:rPr>
          <w:rFonts w:eastAsia="Calibri" w:cstheme="minorHAnsi"/>
          <w:b/>
          <w:color w:val="0D365E"/>
          <w:sz w:val="24"/>
          <w:szCs w:val="24"/>
        </w:rPr>
        <w:t>EQ8: Jaká jsou slabá místa v procesu řízení provozu aplikace MS2014+ (proces RIM)?</w:t>
      </w:r>
      <w:bookmarkEnd w:id="17"/>
    </w:p>
    <w:p w14:paraId="7FA63A5B" w14:textId="77777777" w:rsidR="00243CB1" w:rsidRPr="00243CB1" w:rsidRDefault="00243CB1" w:rsidP="00243CB1">
      <w:pPr>
        <w:keepNext/>
        <w:keepLines/>
        <w:outlineLvl w:val="2"/>
        <w:rPr>
          <w:rFonts w:eastAsia="Calibri" w:cstheme="minorHAnsi"/>
          <w:b/>
          <w:color w:val="0D365E"/>
          <w:sz w:val="24"/>
          <w:szCs w:val="24"/>
        </w:rPr>
      </w:pPr>
      <w:bookmarkStart w:id="18" w:name="_Toc52542474"/>
      <w:r w:rsidRPr="00243CB1">
        <w:rPr>
          <w:rFonts w:eastAsia="Calibri" w:cstheme="minorHAnsi"/>
          <w:b/>
          <w:color w:val="0D365E"/>
          <w:sz w:val="24"/>
          <w:szCs w:val="24"/>
        </w:rPr>
        <w:t>EQ9: Jaká opatření je možné přijmout pro optimalizaci procesu RIM?</w:t>
      </w:r>
      <w:bookmarkEnd w:id="18"/>
    </w:p>
    <w:p w14:paraId="7C36901C" w14:textId="77777777" w:rsidR="00243CB1" w:rsidRPr="00243CB1" w:rsidRDefault="00243CB1" w:rsidP="00243CB1">
      <w:pPr>
        <w:keepNext/>
        <w:keepLines/>
        <w:outlineLvl w:val="2"/>
        <w:rPr>
          <w:rFonts w:eastAsia="Calibri" w:cstheme="minorHAnsi"/>
          <w:b/>
          <w:color w:val="0D365E"/>
          <w:sz w:val="24"/>
          <w:szCs w:val="24"/>
        </w:rPr>
      </w:pPr>
      <w:bookmarkStart w:id="19" w:name="_Toc52542475"/>
      <w:r w:rsidRPr="00243CB1">
        <w:rPr>
          <w:rFonts w:eastAsia="Calibri" w:cstheme="minorHAnsi"/>
          <w:b/>
          <w:color w:val="0D365E"/>
          <w:sz w:val="24"/>
          <w:szCs w:val="24"/>
        </w:rPr>
        <w:t>EQ10: Jaká je dobrá praxe formulování rozvojového požadavku ze strany ŘO?</w:t>
      </w:r>
      <w:bookmarkEnd w:id="19"/>
    </w:p>
    <w:p w14:paraId="61BD530F" w14:textId="77777777" w:rsidR="00A42B29" w:rsidRPr="00DF3694" w:rsidRDefault="00A42B29" w:rsidP="00CC6813">
      <w:pPr>
        <w:rPr>
          <w:b/>
        </w:rPr>
      </w:pPr>
    </w:p>
    <w:p w14:paraId="7AFD0E94" w14:textId="44099F89" w:rsidR="00CC6813" w:rsidRDefault="00CC6813" w:rsidP="00CC6813">
      <w:r>
        <w:t>Systém</w:t>
      </w:r>
      <w:r w:rsidRPr="008B4A40">
        <w:t xml:space="preserve"> vypořádávání podnětů na rozv</w:t>
      </w:r>
      <w:r>
        <w:t xml:space="preserve">oj MS2014+ (modul CRM) a </w:t>
      </w:r>
      <w:proofErr w:type="gramStart"/>
      <w:r>
        <w:t>systém</w:t>
      </w:r>
      <w:r w:rsidR="005326D7">
        <w:t xml:space="preserve"> </w:t>
      </w:r>
      <w:r w:rsidRPr="008B4A40">
        <w:t xml:space="preserve"> hlášení</w:t>
      </w:r>
      <w:proofErr w:type="gramEnd"/>
      <w:r w:rsidRPr="008B4A40">
        <w:t xml:space="preserve"> o vadách/incidentech (modulu RIM</w:t>
      </w:r>
      <w:r>
        <w:t xml:space="preserve">) jako celky nevykazují zásadní nedostatky a obecně je lze hodnotit jako funkční a odpovídající definovaným potřebám. </w:t>
      </w:r>
    </w:p>
    <w:p w14:paraId="5925338F" w14:textId="77777777" w:rsidR="00CC6813" w:rsidRDefault="00CC6813" w:rsidP="00CC6813">
      <w:r>
        <w:t xml:space="preserve">V rámci evaluace byla identifikována dílčí problematická místa v obou systémech, která však nemají zásadní povahu a vyskytují se v každém podobném systému. Za problematická místa v procesu CRM a RIM lze považovat především neefektivní a nejednotnou komunikaci bez jasně dodržovaných pravidel, </w:t>
      </w:r>
      <w:r>
        <w:lastRenderedPageBreak/>
        <w:t>metodickou nekázeň zákazníků i dalších uživatelů systému, přetíženost lidských zdrojů, nejednotný přístup pro bližší specifikaci požadavků a nedostatečné využívání znalostní báze.</w:t>
      </w:r>
    </w:p>
    <w:p w14:paraId="0337CF18" w14:textId="77777777" w:rsidR="00CC6813" w:rsidRDefault="00CC6813" w:rsidP="00CC6813">
      <w:r>
        <w:t xml:space="preserve">Uživatele systému je potřebné důsledně vést k dodržování metodické kázně (sebekázně) z důvodu zajištění maximální efektivity daného procesu a celkové transparentnosti jeho řízení / správy. Za vhodné lze považovat také doplnění a rozšíření aktivit v oblasti školení uživatelů z řad ŘO nad stávající úroveň a za vhodné lze považovat také provedení aktualizace stávající metodiky včetně ověření jejího správného chápání ze strany těchto uživatelů. </w:t>
      </w:r>
    </w:p>
    <w:p w14:paraId="0F106C8A" w14:textId="77777777" w:rsidR="00CC6813" w:rsidRDefault="00CC6813" w:rsidP="00CC6813">
      <w:r>
        <w:t>Z pohledu fungování systému doporučujeme zpřehlednit, co které změny způsobí, kde se konkrétněji změna projeví a kam až možný dopad bude sahat (jádro – aplikace, framework). Jako žádoucí se jeví především zvýšení kvality zpracování rámcových analýz.</w:t>
      </w:r>
    </w:p>
    <w:p w14:paraId="0420B30B" w14:textId="77777777" w:rsidR="00CC6813" w:rsidRDefault="00CC6813" w:rsidP="00CC6813">
      <w:r>
        <w:t>V případech, kde je to možné, by měly být jednotlivé role oddělené, resp. by se neměly jednotlivé osoby vyskytovat ve vícero navazujících rolích. Pro efektivnější fungování systémů by bylo vhodné posílit kapacity gestorů, správců požadavků a jiných pracovníků podílejících se na správě systémů, což poveden k eliminaci systémového přetížení vybraných uživatelů.</w:t>
      </w:r>
    </w:p>
    <w:p w14:paraId="75816D5B" w14:textId="77777777" w:rsidR="00CC6813" w:rsidRDefault="00CC6813" w:rsidP="00CC6813">
      <w:r>
        <w:t xml:space="preserve">Systém prioritizace by bylo vhodné nastavit tak, aby byl navázán na vhodný kontrolní mechanismus např. v situaci, kdy se budou jednotlivé záznamy/požadavky významně odlišovat v závislosti např. na uživateli, který daný požadavek hodnotí. </w:t>
      </w:r>
    </w:p>
    <w:p w14:paraId="014D3D64" w14:textId="77777777" w:rsidR="00CC6813" w:rsidRDefault="00CC6813" w:rsidP="00CC6813">
      <w:r>
        <w:t>Oba systémy umožňují připojovat mnoho doplňkových informací k jednotlivým záznamům. Tyto informace by však měly být integrovány a zpřehledněny, aby v nich bylo možné vyhledávat. Integrace by měla být provedena zvýšením podílu strukturovaných dat formou změny struktury, která nepovede k navýšení objemu dat a pracnosti. Za vhodné lze označit také umožnění vyhledávání v rámci doplňkových informací pro zjednodušení postupu.</w:t>
      </w:r>
    </w:p>
    <w:p w14:paraId="0B38C63A" w14:textId="77777777" w:rsidR="00CC6813" w:rsidRDefault="00CC6813" w:rsidP="00CC6813">
      <w:r>
        <w:t>Systém RIM by měl umožňovat promptní reakci zejména na kritická oznámení tak, aby byl minimalizován negativní dopad na fungování celého MS2014+. Zejména doporučujeme zprůhlednit, zjednodušit a celkově zrychlit proces průchodu RIM záznamu od svého přijetí až po řádné uzavření a archivaci záznamu, a to především u kritických případů, které mají přímý dopad na rozsáhlou uživatelskou základnu.</w:t>
      </w:r>
    </w:p>
    <w:p w14:paraId="1C194896" w14:textId="1C1A8C83" w:rsidR="00CC6813" w:rsidRDefault="00CC6813" w:rsidP="00CC6813">
      <w:r w:rsidRPr="00400A33">
        <w:t xml:space="preserve">Aktuální znalostní báze </w:t>
      </w:r>
      <w:r w:rsidR="00820808" w:rsidRPr="00400A33">
        <w:t>(</w:t>
      </w:r>
      <w:proofErr w:type="spellStart"/>
      <w:r w:rsidR="00905614" w:rsidRPr="00400A33">
        <w:t>knowledge</w:t>
      </w:r>
      <w:proofErr w:type="spellEnd"/>
      <w:r w:rsidR="00905614" w:rsidRPr="00400A33">
        <w:t xml:space="preserve"> base: </w:t>
      </w:r>
      <w:r w:rsidR="00F46C00" w:rsidRPr="00400A33">
        <w:t>zdroj příkladů a poučení</w:t>
      </w:r>
      <w:r w:rsidR="00820808" w:rsidRPr="00400A33">
        <w:t xml:space="preserve">) </w:t>
      </w:r>
      <w:r w:rsidRPr="00400A33">
        <w:t>není napříč procesy provozu a rozvoje implementována a uživatelům dostupná a poskytovaná. Doporučujeme proto důslednější implementaci znalostní báze v rámci procesu pro rozvoj a provoz včetně dostupnosti této báze relevantním uživatelům.</w:t>
      </w:r>
    </w:p>
    <w:p w14:paraId="1102533C" w14:textId="3B76C6F9" w:rsidR="00CC6813" w:rsidRDefault="00CC6813" w:rsidP="00CC6813"/>
    <w:p w14:paraId="213FF17D" w14:textId="56D5CECB" w:rsidR="00CC6813" w:rsidRPr="00243CB1" w:rsidRDefault="00243CB1" w:rsidP="00243CB1">
      <w:pPr>
        <w:keepNext/>
        <w:keepLines/>
        <w:spacing w:before="240" w:after="0"/>
        <w:outlineLvl w:val="0"/>
        <w:rPr>
          <w:rFonts w:eastAsia="Times New Roman" w:cs="Times New Roman"/>
          <w:b/>
          <w:bCs/>
          <w:color w:val="0D3B5E" w:themeColor="accent1"/>
          <w:kern w:val="32"/>
          <w:sz w:val="36"/>
          <w:szCs w:val="52"/>
          <w:lang w:eastAsia="cs-CZ"/>
        </w:rPr>
      </w:pPr>
      <w:bookmarkStart w:id="20" w:name="_Toc33794541"/>
      <w:bookmarkStart w:id="21" w:name="_Toc52542477"/>
      <w:r w:rsidRPr="00243CB1">
        <w:rPr>
          <w:rFonts w:eastAsia="Times New Roman" w:cs="Times New Roman"/>
          <w:b/>
          <w:bCs/>
          <w:color w:val="0D3B5E" w:themeColor="accent1"/>
          <w:kern w:val="32"/>
          <w:sz w:val="36"/>
          <w:szCs w:val="52"/>
          <w:lang w:eastAsia="cs-CZ"/>
        </w:rPr>
        <w:lastRenderedPageBreak/>
        <w:t>Evaluační okruh číslo 4: Testování uživatelské přívětivosti ISKP14+ z perspektivy žadatele/příjemce a doporučení pro její zvýšení</w:t>
      </w:r>
      <w:bookmarkEnd w:id="20"/>
      <w:bookmarkEnd w:id="21"/>
    </w:p>
    <w:p w14:paraId="2D200B96" w14:textId="77777777" w:rsidR="00CC6813" w:rsidRDefault="00CC6813" w:rsidP="00CC6813"/>
    <w:tbl>
      <w:tblPr>
        <w:tblW w:w="9072"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72"/>
      </w:tblGrid>
      <w:tr w:rsidR="00CC6813" w:rsidRPr="0063650C" w14:paraId="7CE49132" w14:textId="77777777" w:rsidTr="00243CB1">
        <w:tc>
          <w:tcPr>
            <w:tcW w:w="9072" w:type="dxa"/>
            <w:shd w:val="clear" w:color="auto" w:fill="FFC000"/>
            <w:vAlign w:val="center"/>
          </w:tcPr>
          <w:p w14:paraId="41693A0B" w14:textId="77777777" w:rsidR="00CC6813" w:rsidRPr="0063650C" w:rsidRDefault="00CC6813" w:rsidP="00B10C44">
            <w:pPr>
              <w:pStyle w:val="Tabulka"/>
            </w:pPr>
            <w:r w:rsidRPr="0063650C">
              <w:t>Doporučení</w:t>
            </w:r>
          </w:p>
        </w:tc>
      </w:tr>
      <w:tr w:rsidR="00CC6813" w:rsidRPr="00745B96" w14:paraId="784AF7C2" w14:textId="77777777" w:rsidTr="00243CB1">
        <w:tc>
          <w:tcPr>
            <w:tcW w:w="9072" w:type="dxa"/>
            <w:vAlign w:val="center"/>
          </w:tcPr>
          <w:p w14:paraId="67A3218C" w14:textId="77777777" w:rsidR="00CC6813" w:rsidRPr="00745B96" w:rsidRDefault="00CC6813" w:rsidP="00B10C44">
            <w:pPr>
              <w:pStyle w:val="Tabulka"/>
            </w:pPr>
            <w:r w:rsidRPr="00745B96">
              <w:t>Po vyhodnocení efektivnosti zvážit implementaci navržených opatření, a to zejména u částí ISKP14+, u kterých lze předpokládat další dlouhodobé užívání.</w:t>
            </w:r>
          </w:p>
        </w:tc>
      </w:tr>
      <w:tr w:rsidR="00CC6813" w:rsidRPr="00487417" w14:paraId="4CAB7A06" w14:textId="77777777" w:rsidTr="00243CB1">
        <w:trPr>
          <w:trHeight w:val="671"/>
        </w:trPr>
        <w:tc>
          <w:tcPr>
            <w:tcW w:w="9072" w:type="dxa"/>
            <w:vAlign w:val="center"/>
          </w:tcPr>
          <w:p w14:paraId="6F0FD000" w14:textId="77777777" w:rsidR="00CC6813" w:rsidRPr="00487417" w:rsidRDefault="00CC6813" w:rsidP="00B10C44">
            <w:pPr>
              <w:pStyle w:val="Tabulka"/>
            </w:pPr>
            <w:r w:rsidRPr="00745B96">
              <w:t>S ohledem na přípravu MS2021+ zvážit a zohlednit uvedená doporučení už ve fázi přípravy systému.</w:t>
            </w:r>
          </w:p>
        </w:tc>
      </w:tr>
    </w:tbl>
    <w:p w14:paraId="62C46904" w14:textId="77777777" w:rsidR="00243CB1" w:rsidRDefault="00243CB1" w:rsidP="00243CB1">
      <w:pPr>
        <w:keepNext/>
        <w:keepLines/>
        <w:outlineLvl w:val="2"/>
        <w:rPr>
          <w:rFonts w:eastAsia="Calibri" w:cstheme="minorHAnsi"/>
          <w:b/>
          <w:color w:val="0D365E"/>
          <w:sz w:val="24"/>
          <w:szCs w:val="24"/>
        </w:rPr>
      </w:pPr>
      <w:bookmarkStart w:id="22" w:name="_Toc52542485"/>
    </w:p>
    <w:p w14:paraId="1EA0E015" w14:textId="23FDBA76" w:rsidR="00243CB1" w:rsidRDefault="00243CB1" w:rsidP="00243CB1">
      <w:pPr>
        <w:keepNext/>
        <w:keepLines/>
        <w:outlineLvl w:val="2"/>
        <w:rPr>
          <w:rFonts w:eastAsia="Calibri" w:cstheme="minorHAnsi"/>
          <w:b/>
          <w:color w:val="0D365E"/>
          <w:sz w:val="24"/>
          <w:szCs w:val="24"/>
        </w:rPr>
      </w:pPr>
      <w:r w:rsidRPr="00243CB1">
        <w:rPr>
          <w:rFonts w:eastAsia="Calibri" w:cstheme="minorHAnsi"/>
          <w:b/>
          <w:color w:val="0D365E"/>
          <w:sz w:val="24"/>
          <w:szCs w:val="24"/>
        </w:rPr>
        <w:t>EQ11: Jaká jsou slabá místa v uživatelské přívětivosti ISKP14+ u vybraných procesů z perspektivy žadatele/příjemce?</w:t>
      </w:r>
      <w:bookmarkEnd w:id="22"/>
    </w:p>
    <w:p w14:paraId="75960745" w14:textId="77777777" w:rsidR="00243CB1" w:rsidRPr="00243CB1" w:rsidRDefault="00243CB1" w:rsidP="00243CB1">
      <w:pPr>
        <w:keepNext/>
        <w:keepLines/>
        <w:outlineLvl w:val="2"/>
        <w:rPr>
          <w:rFonts w:eastAsia="Calibri" w:cstheme="minorHAnsi"/>
          <w:b/>
          <w:color w:val="0D365E"/>
          <w:sz w:val="24"/>
          <w:szCs w:val="24"/>
        </w:rPr>
      </w:pPr>
      <w:bookmarkStart w:id="23" w:name="_Toc52542486"/>
      <w:r w:rsidRPr="00243CB1">
        <w:rPr>
          <w:rFonts w:eastAsia="Calibri" w:cstheme="minorHAnsi"/>
          <w:b/>
          <w:color w:val="0D365E"/>
          <w:sz w:val="24"/>
          <w:szCs w:val="24"/>
        </w:rPr>
        <w:t>EQ12: Jaká opatření je možné u těchto procesů přijmout pro zvýšení uživatelské přívětivosti?</w:t>
      </w:r>
      <w:bookmarkEnd w:id="23"/>
    </w:p>
    <w:p w14:paraId="697512EA" w14:textId="77777777" w:rsidR="00CC6813" w:rsidRDefault="00CC6813" w:rsidP="00CC6813"/>
    <w:p w14:paraId="4B6399F0" w14:textId="77777777" w:rsidR="00CC6813" w:rsidRDefault="00CC6813" w:rsidP="00CC6813">
      <w:r>
        <w:t xml:space="preserve">Systém ISKP14+ se z uživatelského pohledu jeví jako stabilní a vnitřně konzistentní systém, který vykazuje pouze dílčí nedostatky a prvky uživatelské nepřívětivosti. Jako hlavní prvky uživatelské nepřívětivosti lze označit problémy spojené s navigací (intuitivností), reakcí systému, uploadem, asynchronními operacemi a ovládacími prvky. Drtivá většina identifikovaných problémů má však pouze střední či mírně vyšší závažnost. </w:t>
      </w:r>
    </w:p>
    <w:p w14:paraId="47155A7D" w14:textId="77777777" w:rsidR="00CC6813" w:rsidRDefault="00CC6813" w:rsidP="00CC6813">
      <w:r>
        <w:t>Pro potřeby odpovědi na evaluační otázku došlo ke generalizaci zjištěných poznatků, které lze shrnout do několika hlavních oblastí, přičemž jejich řešení v některých případech vyžaduje nejen úpravy samotného systému, ale také další kroky v rámci metodického prostředí či praxe a přístupu ŘO / ZS.</w:t>
      </w:r>
    </w:p>
    <w:p w14:paraId="193D4022" w14:textId="77777777" w:rsidR="00CC6813" w:rsidRDefault="00CC6813" w:rsidP="00CC6813">
      <w:r>
        <w:t>V rámci celkové orientace uživatele je patrné, že v některých případech není uživatel dostatečně informován o některých krocích při vyplňování a musí si na ně přijít sám (např. neví, proč je nějaké pole neaktivní). V případě, že nějaké pole není v daném kontextu upravitelné, doporučujeme zvážit s ohledem na technické a metodické podmínky doplnění signalizace, která by mu pomohla získat informaci o tom, proč není dané pole editovatelné, případně jak docílit jeho změny.</w:t>
      </w:r>
    </w:p>
    <w:p w14:paraId="5DD22035" w14:textId="77777777" w:rsidR="00CC6813" w:rsidRDefault="00CC6813" w:rsidP="00CC6813">
      <w:r>
        <w:t>Uživatel v některých případech nezaznamenává na svou akci (např. potvrzovací tlačítko) žádnou odezvu systému a akci opakuje.</w:t>
      </w:r>
      <w:r>
        <w:tab/>
        <w:t>Považujeme za důležité důsledně dbát na signalizaci uživateli, že probíhá (či proběhla) nějaká činnost, zejména ukládání. Postačila by například hláška „Uloženo“, která by uživatele ujistila o uložení dat a po cca 3s sama zmizela (event. checkbox znovu nezobrazovat).</w:t>
      </w:r>
    </w:p>
    <w:p w14:paraId="612A7282" w14:textId="77777777" w:rsidR="00CC6813" w:rsidRDefault="00CC6813" w:rsidP="00CC6813">
      <w:r>
        <w:lastRenderedPageBreak/>
        <w:t xml:space="preserve">Při generování souborů, které trvá dlouho, neví uživatel, co má dělat a zda není problém na jeho straně. </w:t>
      </w:r>
      <w:r w:rsidRPr="001D6B51">
        <w:t xml:space="preserve"> </w:t>
      </w:r>
      <w:r>
        <w:t>Asynchronní operace (generování výstupů) by bylo obecně vhodné zrychlit. Dále je vhodné uživateli výrazně signalizovat, že operace stále probíhá (vhodným řešením by mohl být například stavový řádek, který ukazuje uživateli probíhající operaci, ale neblokuje ho v další práci) a také, že doběhla. Uživatel tuto skutečnost uvidí přímo a nebude nucen se přesouvat do své schránky s depešemi, aby si ověřil, že již akce skutečně doběhla.</w:t>
      </w:r>
    </w:p>
    <w:p w14:paraId="3477DC97" w14:textId="77777777" w:rsidR="00CC6813" w:rsidRDefault="00CC6813" w:rsidP="00CC6813">
      <w:r>
        <w:t>Rychlost uploadu je v některých případech extrémně nízká a uživatele omezuje v práci.</w:t>
      </w:r>
      <w:r>
        <w:tab/>
        <w:t>V případě, že není možné zvolit rychlejší úložiště, lze jako alternativu doporučit rozšíření uploadu na pozadí tak, aby neomezoval uživatele v další práci.</w:t>
      </w:r>
    </w:p>
    <w:p w14:paraId="75564DE4" w14:textId="77777777" w:rsidR="00CC6813" w:rsidRDefault="00CC6813" w:rsidP="00CC6813">
      <w:r>
        <w:t xml:space="preserve">Zejména začátečníci na mnoha místech nevědí, které prvky jsou či nejsou </w:t>
      </w:r>
      <w:proofErr w:type="spellStart"/>
      <w:r>
        <w:t>klikací</w:t>
      </w:r>
      <w:proofErr w:type="spellEnd"/>
      <w:r>
        <w:t xml:space="preserve"> a jakou akci způsobují, což lze přičíst nestandardnímu vzhledu např. prvků fungujících jako tlačítko. Obecně lze doporučit používání standardních prvků užívaných ve webových aplikacích a držet jednotný vzhled tlačítek, které způsobují nějakou akci (modré, případně šedé 1px linkou obtažené tlačítko jako v primárním horizontálním menu). Tlačítko, které je na stránce používané nejčastěji (např. Uložit by mělo být zvýrazněno oproti ostatním tlačítkům. V případě výběru ze seznamu jednoznačně doporučujeme položku navigace Uložit a zpět změnit na tlačítko v souladu se zbytkem aplikace. Ikony, které otevírají nové okno (výběr ze seznamu) nebo vyvolávají další akci (podpis) by bylo vhodné vzhledově sjednotit s tlačítky.</w:t>
      </w:r>
    </w:p>
    <w:p w14:paraId="0AF71725" w14:textId="77777777" w:rsidR="00CC6813" w:rsidRDefault="00CC6813" w:rsidP="00CC6813">
      <w:r>
        <w:t>Co se týká polí pro vstup údajů (input), doporučujeme se držet standardu, že šedivá znamená neaktivní pole, žlutá značí právě aktivní pole (s fokusem, některé prohlížeče dělají toto samy), ostatní pole jsou bílá. Je také ke zvážení změna značení povinných polí (modrý vykřičník) na např. běžnější červenou hvězdičku. Dále identifikuje nekonzistenci v označení neaktivních polí (bílá) a neaktivních položek navigace (šedá). Je ovšem třeba vzít v potaz, že tento systém je již mezi uživateli zaběhnutý, takže toto doporučení lze s ohledem na stávající uživatele doporučit spíše do další verze systému.</w:t>
      </w:r>
    </w:p>
    <w:p w14:paraId="443FAEE6" w14:textId="77777777" w:rsidR="00CC6813" w:rsidRDefault="00CC6813" w:rsidP="00CC6813">
      <w:r>
        <w:t xml:space="preserve">Z hlediska </w:t>
      </w:r>
      <w:bookmarkStart w:id="24" w:name="_GoBack"/>
      <w:r>
        <w:t>zapracová</w:t>
      </w:r>
      <w:bookmarkEnd w:id="24"/>
      <w:r>
        <w:t>ní výše uvedených zjištění doporučuje hodnotitel zohlednit především náročnost a rychlost zapracování takových doporučení s ohledem na dobu využívání stávajícího systému. Z tohoto pohledu se jeví jako rozumné se zaměřit na ty procesy a části implementačního procesu (administrace projektů), které budou pokračovat ještě několik let (žádost o platbu, žádost o změnu, zpráva o realizaci). Obecná doporučení však doporučujeme zohlednit v plném rozsahu při tvorbě nového MS2021+.</w:t>
      </w:r>
    </w:p>
    <w:p w14:paraId="5A2579D5" w14:textId="226D1A96" w:rsidR="00CC6813" w:rsidRDefault="00CC6813" w:rsidP="00CC6813"/>
    <w:p w14:paraId="4EA1C26F" w14:textId="5AB909FB" w:rsidR="000169EB" w:rsidRDefault="000169EB" w:rsidP="00CC6813"/>
    <w:p w14:paraId="07C0D581" w14:textId="3F6BE79C" w:rsidR="006F31CE" w:rsidRDefault="006F31CE" w:rsidP="00CC6813"/>
    <w:p w14:paraId="29A12F8E" w14:textId="00ADF1FB" w:rsidR="006F31CE" w:rsidRDefault="006F31CE" w:rsidP="00CC6813"/>
    <w:p w14:paraId="2C28E05C" w14:textId="77777777" w:rsidR="006F31CE" w:rsidRDefault="006F31CE" w:rsidP="00CC6813"/>
    <w:p w14:paraId="4C270711" w14:textId="77777777" w:rsidR="000169EB" w:rsidRDefault="000169EB" w:rsidP="00CC6813"/>
    <w:p w14:paraId="6ABFB6C5" w14:textId="77777777" w:rsidR="00CC6813" w:rsidRPr="00A317B2" w:rsidRDefault="00CC6813" w:rsidP="00CC6813">
      <w:pPr>
        <w:rPr>
          <w:b/>
          <w:color w:val="0D3B5E" w:themeColor="accent1"/>
          <w:sz w:val="28"/>
          <w:szCs w:val="28"/>
        </w:rPr>
      </w:pPr>
      <w:r w:rsidRPr="00A317B2">
        <w:rPr>
          <w:b/>
          <w:color w:val="0D3B5E" w:themeColor="accent1"/>
          <w:sz w:val="28"/>
          <w:szCs w:val="28"/>
        </w:rPr>
        <w:t>Metodický přístup</w:t>
      </w:r>
    </w:p>
    <w:p w14:paraId="7A9827A3" w14:textId="77777777" w:rsidR="00A317B2" w:rsidRDefault="00A317B2" w:rsidP="00A317B2"/>
    <w:p w14:paraId="6B3CF533" w14:textId="6A7A8DA0" w:rsidR="00A317B2" w:rsidRDefault="00A317B2" w:rsidP="00A317B2">
      <w:r>
        <w:t xml:space="preserve">V rámci evaluace byly jako </w:t>
      </w:r>
      <w:proofErr w:type="gramStart"/>
      <w:r>
        <w:t>hlavní  evaluační</w:t>
      </w:r>
      <w:proofErr w:type="gramEnd"/>
      <w:r>
        <w:t xml:space="preserve"> metody použity:  </w:t>
      </w:r>
      <w:proofErr w:type="spellStart"/>
      <w:r>
        <w:t>desk</w:t>
      </w:r>
      <w:proofErr w:type="spellEnd"/>
      <w:r>
        <w:t xml:space="preserve"> </w:t>
      </w:r>
      <w:proofErr w:type="spellStart"/>
      <w:r>
        <w:t>research</w:t>
      </w:r>
      <w:proofErr w:type="spellEnd"/>
      <w:r>
        <w:t xml:space="preserve"> dostupné dokumentace, evaluační rozhovory s klíčovými aktéry(se zástupci správce monitorovacího systému i uživateli systém), vlastní testování systému dle předem stanovených scénářů, technické hodnocení vybraných aspektů systému a následně použití obecných evaluačních metod (syntéza, dedukce ad.) vedoucí k formulaci závěrů a doporučení. </w:t>
      </w:r>
    </w:p>
    <w:p w14:paraId="454C7527" w14:textId="77777777" w:rsidR="00CC6813" w:rsidRDefault="00CC6813" w:rsidP="00CC6813"/>
    <w:p w14:paraId="76A8110F" w14:textId="77777777" w:rsidR="00A1543A" w:rsidRPr="00D70D08" w:rsidRDefault="00A1543A" w:rsidP="0073487E"/>
    <w:sectPr w:rsidR="00A1543A" w:rsidRPr="00D70D08" w:rsidSect="001744ED">
      <w:headerReference w:type="default" r:id="rId9"/>
      <w:footerReference w:type="default" r:id="rId10"/>
      <w:headerReference w:type="first" r:id="rId11"/>
      <w:footerReference w:type="first" r:id="rId12"/>
      <w:pgSz w:w="11906" w:h="16838"/>
      <w:pgMar w:top="1418" w:right="1418" w:bottom="1418"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0E02B" w14:textId="77777777" w:rsidR="002A6931" w:rsidRDefault="002A6931" w:rsidP="00DC2F29">
      <w:pPr>
        <w:spacing w:after="0" w:line="240" w:lineRule="auto"/>
      </w:pPr>
      <w:r>
        <w:separator/>
      </w:r>
    </w:p>
  </w:endnote>
  <w:endnote w:type="continuationSeparator" w:id="0">
    <w:p w14:paraId="579AA7D1" w14:textId="77777777" w:rsidR="002A6931" w:rsidRDefault="002A6931" w:rsidP="00DC2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4DFB1" w14:textId="67F492D6" w:rsidR="009A6C9A" w:rsidRDefault="009A6C9A" w:rsidP="00E0730A">
    <w:pPr>
      <w:pStyle w:val="Zpat"/>
      <w:jc w:val="center"/>
    </w:pPr>
    <w:r w:rsidRPr="004B0ECC">
      <w:rPr>
        <w:noProof/>
        <w:lang w:eastAsia="cs-CZ"/>
      </w:rPr>
      <w:drawing>
        <wp:inline distT="0" distB="0" distL="0" distR="0" wp14:anchorId="0C51AB87" wp14:editId="47AA874D">
          <wp:extent cx="4312800" cy="756000"/>
          <wp:effectExtent l="0" t="0" r="0" b="6350"/>
          <wp:docPr id="299" name="Obrázek 299" descr="C:\Users\user\Desktop\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esktop\OPT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2800" cy="7560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B1E87" w14:textId="74487A42" w:rsidR="009A6C9A" w:rsidRDefault="009A6C9A" w:rsidP="00E0730A">
    <w:pPr>
      <w:pStyle w:val="Zpat"/>
      <w:jc w:val="center"/>
    </w:pPr>
    <w:r w:rsidRPr="004B0ECC">
      <w:rPr>
        <w:noProof/>
        <w:lang w:eastAsia="cs-CZ"/>
      </w:rPr>
      <w:drawing>
        <wp:inline distT="0" distB="0" distL="0" distR="0" wp14:anchorId="43477940" wp14:editId="280357DB">
          <wp:extent cx="4312800" cy="756000"/>
          <wp:effectExtent l="0" t="0" r="0" b="6350"/>
          <wp:docPr id="301" name="Obrázek 301" descr="C:\Users\user\Desktop\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esktop\OPT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2800" cy="756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418A8" w14:textId="77777777" w:rsidR="002A6931" w:rsidRDefault="002A6931" w:rsidP="00DC2F29">
      <w:pPr>
        <w:spacing w:after="0" w:line="240" w:lineRule="auto"/>
      </w:pPr>
      <w:r>
        <w:separator/>
      </w:r>
    </w:p>
  </w:footnote>
  <w:footnote w:type="continuationSeparator" w:id="0">
    <w:p w14:paraId="3DBDCB7A" w14:textId="77777777" w:rsidR="002A6931" w:rsidRDefault="002A6931" w:rsidP="00DC2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811D" w14:textId="59DE9DA4" w:rsidR="009A6C9A" w:rsidRPr="0090146E" w:rsidRDefault="009A6C9A" w:rsidP="0090146E">
    <w:pPr>
      <w:pStyle w:val="Zhlav"/>
      <w:jc w:val="right"/>
    </w:pPr>
    <w:r>
      <w:rPr>
        <w:noProof/>
        <w:lang w:eastAsia="cs-CZ"/>
      </w:rPr>
      <w:drawing>
        <wp:anchor distT="0" distB="0" distL="114300" distR="114300" simplePos="0" relativeHeight="251686912" behindDoc="1" locked="0" layoutInCell="1" allowOverlap="1" wp14:anchorId="288D3576" wp14:editId="04D73B0F">
          <wp:simplePos x="0" y="0"/>
          <wp:positionH relativeFrom="margin">
            <wp:align>left</wp:align>
          </wp:positionH>
          <wp:positionV relativeFrom="topMargin">
            <wp:posOffset>267970</wp:posOffset>
          </wp:positionV>
          <wp:extent cx="859790" cy="525145"/>
          <wp:effectExtent l="0" t="0" r="0" b="0"/>
          <wp:wrapSquare wrapText="bothSides"/>
          <wp:docPr id="298" name="Obrázek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CEArtboard 1.png"/>
                  <pic:cNvPicPr/>
                </pic:nvPicPr>
                <pic:blipFill rotWithShape="1">
                  <a:blip r:embed="rId1">
                    <a:extLst>
                      <a:ext uri="{28A0092B-C50C-407E-A947-70E740481C1C}">
                        <a14:useLocalDpi xmlns:a14="http://schemas.microsoft.com/office/drawing/2010/main" val="0"/>
                      </a:ext>
                    </a:extLst>
                  </a:blip>
                  <a:srcRect l="8235" t="18374" r="54291" b="16481"/>
                  <a:stretch/>
                </pic:blipFill>
                <pic:spPr bwMode="auto">
                  <a:xfrm>
                    <a:off x="0" y="0"/>
                    <a:ext cx="859790" cy="52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0146E">
      <w:rPr>
        <w:b/>
        <w:color w:val="002060"/>
        <w:sz w:val="18"/>
        <w:szCs w:val="18"/>
      </w:rPr>
      <w:t>Zajištění evaluačních a analytických služeb pro potřeby OPTP 2014-2020</w:t>
    </w:r>
  </w:p>
  <w:p w14:paraId="53BCC3F2" w14:textId="7C8A1F45" w:rsidR="009A6C9A" w:rsidRDefault="009A6C9A" w:rsidP="0090146E">
    <w:pPr>
      <w:pStyle w:val="Zhlav"/>
      <w:tabs>
        <w:tab w:val="clear" w:pos="4536"/>
        <w:tab w:val="clear" w:pos="9072"/>
        <w:tab w:val="left" w:pos="3795"/>
      </w:tabs>
      <w:jc w:val="right"/>
    </w:pPr>
    <w:r w:rsidRPr="0090146E">
      <w:rPr>
        <w:b/>
        <w:color w:val="002060"/>
        <w:sz w:val="18"/>
        <w:szCs w:val="18"/>
      </w:rPr>
      <w:t>Evaluace monitorovacího systému</w:t>
    </w:r>
    <w:sdt>
      <w:sdtPr>
        <w:id w:val="1603997428"/>
        <w:docPartObj>
          <w:docPartGallery w:val="Page Numbers (Margins)"/>
          <w:docPartUnique/>
        </w:docPartObj>
      </w:sdtPr>
      <w:sdtEndPr/>
      <w:sdtContent>
        <w:r>
          <w:rPr>
            <w:noProof/>
            <w:lang w:eastAsia="cs-CZ"/>
          </w:rPr>
          <mc:AlternateContent>
            <mc:Choice Requires="wps">
              <w:drawing>
                <wp:anchor distT="0" distB="0" distL="114300" distR="114300" simplePos="0" relativeHeight="251684864" behindDoc="0" locked="0" layoutInCell="0" allowOverlap="1" wp14:anchorId="361831B8" wp14:editId="7BEB2E28">
                  <wp:simplePos x="0" y="0"/>
                  <wp:positionH relativeFrom="rightMargin">
                    <wp:align>right</wp:align>
                  </wp:positionH>
                  <wp:positionV relativeFrom="margin">
                    <wp:align>center</wp:align>
                  </wp:positionV>
                  <wp:extent cx="727710" cy="329565"/>
                  <wp:effectExtent l="0" t="0" r="0" b="3810"/>
                  <wp:wrapNone/>
                  <wp:docPr id="36" name="Obdélní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382441" w14:textId="6CEC44B5" w:rsidR="009A6C9A" w:rsidRDefault="009A6C9A">
                              <w:pPr>
                                <w:pBdr>
                                  <w:bottom w:val="single" w:sz="4" w:space="1" w:color="auto"/>
                                </w:pBdr>
                              </w:pPr>
                              <w:r>
                                <w:fldChar w:fldCharType="begin"/>
                              </w:r>
                              <w:r>
                                <w:instrText>PAGE   \* MERGEFORMAT</w:instrText>
                              </w:r>
                              <w:r>
                                <w:fldChar w:fldCharType="separate"/>
                              </w:r>
                              <w:r w:rsidR="005326D7">
                                <w:rPr>
                                  <w:noProof/>
                                </w:rPr>
                                <w:t>12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61831B8" id="Obdélník 36" o:spid="_x0000_s1029" style="position:absolute;left:0;text-align:left;margin-left:6.1pt;margin-top:0;width:57.3pt;height:25.95pt;z-index:2516848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" o:allowincell="f" stroked="f">
                  <v:textbox>
                    <w:txbxContent>
                      <w:p w14:paraId="59382441" w14:textId="6CEC44B5" w:rsidR="009A6C9A" w:rsidRDefault="009A6C9A">
                        <w:pPr>
                          <w:pBdr>
                            <w:bottom w:val="single" w:sz="4" w:space="1" w:color="auto"/>
                          </w:pBdr>
                        </w:pPr>
                        <w:r>
                          <w:fldChar w:fldCharType="begin"/>
                        </w:r>
                        <w:r>
                          <w:instrText>PAGE   \* MERGEFORMAT</w:instrText>
                        </w:r>
                        <w:r>
                          <w:fldChar w:fldCharType="separate"/>
                        </w:r>
                        <w:r w:rsidR="005326D7">
                          <w:rPr>
                            <w:noProof/>
                          </w:rPr>
                          <w:t>12</w:t>
                        </w:r>
                        <w:r>
                          <w:fldChar w:fldCharType="end"/>
                        </w:r>
                      </w:p>
                    </w:txbxContent>
                  </v:textbox>
                  <w10:wrap anchorx="margin" anchory="margin"/>
                </v:rect>
              </w:pict>
            </mc:Fallback>
          </mc:AlternateContent>
        </w:r>
      </w:sdtContent>
    </w:sdt>
  </w:p>
  <w:p w14:paraId="0BB5F5A8" w14:textId="441ECEEC" w:rsidR="009A6C9A" w:rsidRDefault="009A6C9A">
    <w:pPr>
      <w:pStyle w:val="Zhlav"/>
    </w:pPr>
  </w:p>
  <w:p w14:paraId="5E9DE03B" w14:textId="03FBE1E9" w:rsidR="009A6C9A" w:rsidRDefault="009A6C9A" w:rsidP="00985F3A">
    <w:pPr>
      <w:pStyle w:val="Zhlav"/>
      <w:tabs>
        <w:tab w:val="clear" w:pos="4536"/>
        <w:tab w:val="clear" w:pos="9072"/>
        <w:tab w:val="left" w:pos="379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546ED" w14:textId="23F92FF2" w:rsidR="009A6C9A" w:rsidRPr="0090146E" w:rsidRDefault="009A6C9A" w:rsidP="0090146E">
    <w:pPr>
      <w:pStyle w:val="Zhlav"/>
      <w:jc w:val="right"/>
    </w:pPr>
    <w:r>
      <w:rPr>
        <w:noProof/>
        <w:lang w:eastAsia="cs-CZ"/>
      </w:rPr>
      <w:drawing>
        <wp:anchor distT="0" distB="0" distL="114300" distR="114300" simplePos="0" relativeHeight="251676672" behindDoc="1" locked="0" layoutInCell="1" allowOverlap="1" wp14:anchorId="020B69B3" wp14:editId="5D2B50B8">
          <wp:simplePos x="0" y="0"/>
          <wp:positionH relativeFrom="margin">
            <wp:align>left</wp:align>
          </wp:positionH>
          <wp:positionV relativeFrom="margin">
            <wp:posOffset>-824865</wp:posOffset>
          </wp:positionV>
          <wp:extent cx="859790" cy="525145"/>
          <wp:effectExtent l="0" t="0" r="0" b="0"/>
          <wp:wrapSquare wrapText="bothSides"/>
          <wp:docPr id="300" name="Obrázek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CEArtboard 1.png"/>
                  <pic:cNvPicPr/>
                </pic:nvPicPr>
                <pic:blipFill rotWithShape="1">
                  <a:blip r:embed="rId1">
                    <a:extLst>
                      <a:ext uri="{28A0092B-C50C-407E-A947-70E740481C1C}">
                        <a14:useLocalDpi xmlns:a14="http://schemas.microsoft.com/office/drawing/2010/main" val="0"/>
                      </a:ext>
                    </a:extLst>
                  </a:blip>
                  <a:srcRect l="8235" t="18374" r="54291" b="16481"/>
                  <a:stretch/>
                </pic:blipFill>
                <pic:spPr bwMode="auto">
                  <a:xfrm>
                    <a:off x="0" y="0"/>
                    <a:ext cx="859790" cy="52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493570494"/>
        <w:docPartObj>
          <w:docPartGallery w:val="Page Numbers (Margins)"/>
          <w:docPartUnique/>
        </w:docPartObj>
      </w:sdtPr>
      <w:sdtEndPr/>
      <w:sdtContent>
        <w:r>
          <w:rPr>
            <w:noProof/>
            <w:lang w:eastAsia="cs-CZ"/>
          </w:rPr>
          <mc:AlternateContent>
            <mc:Choice Requires="wps">
              <w:drawing>
                <wp:anchor distT="0" distB="0" distL="114300" distR="114300" simplePos="0" relativeHeight="251682816" behindDoc="0" locked="0" layoutInCell="0" allowOverlap="1" wp14:anchorId="5E39B0A1" wp14:editId="28B61435">
                  <wp:simplePos x="0" y="0"/>
                  <wp:positionH relativeFrom="rightMargin">
                    <wp:align>right</wp:align>
                  </wp:positionH>
                  <wp:positionV relativeFrom="margin">
                    <wp:align>center</wp:align>
                  </wp:positionV>
                  <wp:extent cx="727710" cy="329565"/>
                  <wp:effectExtent l="0" t="0" r="0" b="3810"/>
                  <wp:wrapNone/>
                  <wp:docPr id="35" name="Obdélní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9EF1F" w14:textId="65EA013B" w:rsidR="009A6C9A" w:rsidRDefault="009A6C9A">
                              <w:pPr>
                                <w:pBdr>
                                  <w:bottom w:val="single" w:sz="4" w:space="1" w:color="auto"/>
                                </w:pBdr>
                              </w:pPr>
                              <w:r>
                                <w:fldChar w:fldCharType="begin"/>
                              </w:r>
                              <w:r>
                                <w:instrText>PAGE   \* MERGEFORMAT</w:instrText>
                              </w:r>
                              <w:r>
                                <w:fldChar w:fldCharType="separate"/>
                              </w:r>
                              <w:r w:rsidR="005326D7">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E39B0A1" id="Obdélník 35" o:spid="_x0000_s1030" style="position:absolute;left:0;text-align:left;margin-left:6.1pt;margin-top:0;width:57.3pt;height:25.95pt;z-index:25168281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" o:allowincell="f" stroked="f">
                  <v:textbox>
                    <w:txbxContent>
                      <w:p w14:paraId="6639EF1F" w14:textId="65EA013B" w:rsidR="009A6C9A" w:rsidRDefault="009A6C9A">
                        <w:pPr>
                          <w:pBdr>
                            <w:bottom w:val="single" w:sz="4" w:space="1" w:color="auto"/>
                          </w:pBdr>
                        </w:pPr>
                        <w:r>
                          <w:fldChar w:fldCharType="begin"/>
                        </w:r>
                        <w:r>
                          <w:instrText>PAGE   \* MERGEFORMAT</w:instrText>
                        </w:r>
                        <w:r>
                          <w:fldChar w:fldCharType="separate"/>
                        </w:r>
                        <w:r w:rsidR="005326D7">
                          <w:rPr>
                            <w:noProof/>
                          </w:rPr>
                          <w:t>1</w:t>
                        </w:r>
                        <w:r>
                          <w:fldChar w:fldCharType="end"/>
                        </w:r>
                      </w:p>
                    </w:txbxContent>
                  </v:textbox>
                  <w10:wrap anchorx="margin" anchory="margin"/>
                </v:rect>
              </w:pict>
            </mc:Fallback>
          </mc:AlternateContent>
        </w:r>
      </w:sdtContent>
    </w:sdt>
    <w:r w:rsidRPr="0090146E">
      <w:rPr>
        <w:b/>
        <w:color w:val="002060"/>
        <w:sz w:val="18"/>
        <w:szCs w:val="18"/>
      </w:rPr>
      <w:t>Zajištění evaluačních a analytických služeb pro potřeby OPTP 2014-2020</w:t>
    </w:r>
  </w:p>
  <w:p w14:paraId="2BA2049F" w14:textId="4B8B24C1" w:rsidR="009A6C9A" w:rsidRDefault="009A6C9A" w:rsidP="0090146E">
    <w:pPr>
      <w:pStyle w:val="Zhlav"/>
      <w:tabs>
        <w:tab w:val="clear" w:pos="4536"/>
        <w:tab w:val="clear" w:pos="9072"/>
        <w:tab w:val="left" w:pos="3795"/>
      </w:tabs>
      <w:jc w:val="right"/>
    </w:pPr>
    <w:r>
      <w:rPr>
        <w:b/>
        <w:color w:val="002060"/>
        <w:sz w:val="18"/>
        <w:szCs w:val="18"/>
      </w:rPr>
      <w:t>E</w:t>
    </w:r>
    <w:r w:rsidRPr="0090146E">
      <w:rPr>
        <w:b/>
        <w:color w:val="002060"/>
        <w:sz w:val="18"/>
        <w:szCs w:val="18"/>
      </w:rPr>
      <w:t>valuace monitorovacího systému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221E"/>
    <w:multiLevelType w:val="hybridMultilevel"/>
    <w:tmpl w:val="918E6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8F6532"/>
    <w:multiLevelType w:val="hybridMultilevel"/>
    <w:tmpl w:val="EDE4F59E"/>
    <w:lvl w:ilvl="0" w:tplc="F8D0048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2140A"/>
    <w:multiLevelType w:val="hybridMultilevel"/>
    <w:tmpl w:val="F9E8E344"/>
    <w:lvl w:ilvl="0" w:tplc="F8D0048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403268"/>
    <w:multiLevelType w:val="hybridMultilevel"/>
    <w:tmpl w:val="09FE9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B83984"/>
    <w:multiLevelType w:val="hybridMultilevel"/>
    <w:tmpl w:val="6A54A1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4CD6C5D"/>
    <w:multiLevelType w:val="multilevel"/>
    <w:tmpl w:val="E36075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5537589"/>
    <w:multiLevelType w:val="hybridMultilevel"/>
    <w:tmpl w:val="AD425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FD7817"/>
    <w:multiLevelType w:val="hybridMultilevel"/>
    <w:tmpl w:val="73FE6DE2"/>
    <w:lvl w:ilvl="0" w:tplc="1242DA0A">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A86333"/>
    <w:multiLevelType w:val="multilevel"/>
    <w:tmpl w:val="CEF40BD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C357E95"/>
    <w:multiLevelType w:val="hybridMultilevel"/>
    <w:tmpl w:val="ABA8EFE8"/>
    <w:lvl w:ilvl="0" w:tplc="126CF742">
      <w:numFmt w:val="bullet"/>
      <w:lvlText w:val=""/>
      <w:lvlJc w:val="left"/>
      <w:pPr>
        <w:ind w:left="1068" w:hanging="708"/>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0D0F8A"/>
    <w:multiLevelType w:val="multilevel"/>
    <w:tmpl w:val="A4FC08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FFD1A6B"/>
    <w:multiLevelType w:val="hybridMultilevel"/>
    <w:tmpl w:val="6B24D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594EAF"/>
    <w:multiLevelType w:val="hybridMultilevel"/>
    <w:tmpl w:val="29C033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2311E9"/>
    <w:multiLevelType w:val="hybridMultilevel"/>
    <w:tmpl w:val="9BF213F6"/>
    <w:lvl w:ilvl="0" w:tplc="126CF742">
      <w:numFmt w:val="bullet"/>
      <w:lvlText w:val=""/>
      <w:lvlJc w:val="left"/>
      <w:pPr>
        <w:ind w:left="1068" w:hanging="708"/>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E25744"/>
    <w:multiLevelType w:val="multilevel"/>
    <w:tmpl w:val="199CE8E2"/>
    <w:lvl w:ilvl="0">
      <w:start w:val="1"/>
      <w:numFmt w:val="decimal"/>
      <w:lvlText w:val="%1"/>
      <w:lvlJc w:val="left"/>
      <w:pPr>
        <w:ind w:left="432" w:hanging="432"/>
      </w:pPr>
    </w:lvl>
    <w:lvl w:ilvl="1">
      <w:start w:val="1"/>
      <w:numFmt w:val="decimal"/>
      <w:lvlText w:val="%1.%2"/>
      <w:lvlJc w:val="left"/>
      <w:pPr>
        <w:ind w:left="2419" w:hanging="576"/>
      </w:pPr>
    </w:lvl>
    <w:lvl w:ilvl="2">
      <w:start w:val="1"/>
      <w:numFmt w:val="decimal"/>
      <w:lvlText w:val="%1.%2.%3"/>
      <w:lvlJc w:val="left"/>
      <w:pPr>
        <w:ind w:left="720" w:hanging="720"/>
      </w:pPr>
      <w:rPr>
        <w:b/>
        <w:bCs w:val="0"/>
      </w:rPr>
    </w:lvl>
    <w:lvl w:ilvl="3">
      <w:start w:val="1"/>
      <w:numFmt w:val="decimal"/>
      <w:pStyle w:val="Nadpis4slovan"/>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05B78B7"/>
    <w:multiLevelType w:val="multilevel"/>
    <w:tmpl w:val="C40E08D2"/>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252E1FF2"/>
    <w:multiLevelType w:val="multilevel"/>
    <w:tmpl w:val="8BF22E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C6B5038"/>
    <w:multiLevelType w:val="multilevel"/>
    <w:tmpl w:val="D55E1F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2D943582"/>
    <w:multiLevelType w:val="hybridMultilevel"/>
    <w:tmpl w:val="0B32B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2B0B74"/>
    <w:multiLevelType w:val="hybridMultilevel"/>
    <w:tmpl w:val="1C207F06"/>
    <w:lvl w:ilvl="0" w:tplc="356A97E8">
      <w:start w:val="1"/>
      <w:numFmt w:val="bullet"/>
      <w:pStyle w:val="Odrvtab"/>
      <w:lvlText w:val=""/>
      <w:lvlJc w:val="left"/>
      <w:pPr>
        <w:ind w:left="360" w:hanging="360"/>
      </w:pPr>
      <w:rPr>
        <w:rFonts w:ascii="Symbol" w:hAnsi="Symbol" w:hint="default"/>
        <w:color w:val="7F7F7F" w:themeColor="text1" w:themeTint="8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1ED1111"/>
    <w:multiLevelType w:val="hybridMultilevel"/>
    <w:tmpl w:val="FA74B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A70C12"/>
    <w:multiLevelType w:val="multilevel"/>
    <w:tmpl w:val="A4FC082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4A6AAA"/>
    <w:multiLevelType w:val="multilevel"/>
    <w:tmpl w:val="922E8D80"/>
    <w:lvl w:ilvl="0">
      <w:start w:val="2"/>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3" w15:restartNumberingAfterBreak="0">
    <w:nsid w:val="36D54AFE"/>
    <w:multiLevelType w:val="hybridMultilevel"/>
    <w:tmpl w:val="1D9E7F34"/>
    <w:lvl w:ilvl="0" w:tplc="0405000B">
      <w:start w:val="1"/>
      <w:numFmt w:val="bullet"/>
      <w:lvlText w:val=""/>
      <w:lvlJc w:val="left"/>
      <w:pPr>
        <w:ind w:left="1068" w:hanging="708"/>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A84D6E"/>
    <w:multiLevelType w:val="hybridMultilevel"/>
    <w:tmpl w:val="8D28C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CA70C4E"/>
    <w:multiLevelType w:val="hybridMultilevel"/>
    <w:tmpl w:val="57D05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227643"/>
    <w:multiLevelType w:val="hybridMultilevel"/>
    <w:tmpl w:val="80BAB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090E9D"/>
    <w:multiLevelType w:val="hybridMultilevel"/>
    <w:tmpl w:val="826CC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05730D"/>
    <w:multiLevelType w:val="hybridMultilevel"/>
    <w:tmpl w:val="2AF69B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8727F77"/>
    <w:multiLevelType w:val="hybridMultilevel"/>
    <w:tmpl w:val="785CF276"/>
    <w:lvl w:ilvl="0" w:tplc="126CF742">
      <w:numFmt w:val="bullet"/>
      <w:lvlText w:val=""/>
      <w:lvlJc w:val="left"/>
      <w:pPr>
        <w:ind w:left="1068" w:hanging="708"/>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682248"/>
    <w:multiLevelType w:val="hybridMultilevel"/>
    <w:tmpl w:val="D83CF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2054E3"/>
    <w:multiLevelType w:val="hybridMultilevel"/>
    <w:tmpl w:val="91866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48C3DE4"/>
    <w:multiLevelType w:val="hybridMultilevel"/>
    <w:tmpl w:val="1F485F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540472D"/>
    <w:multiLevelType w:val="hybridMultilevel"/>
    <w:tmpl w:val="9AC8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C016F0"/>
    <w:multiLevelType w:val="hybridMultilevel"/>
    <w:tmpl w:val="503C9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9380CE2"/>
    <w:multiLevelType w:val="hybridMultilevel"/>
    <w:tmpl w:val="C84CB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5A648B"/>
    <w:multiLevelType w:val="hybridMultilevel"/>
    <w:tmpl w:val="D1264DCE"/>
    <w:lvl w:ilvl="0" w:tplc="F8D0048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E2F7C52"/>
    <w:multiLevelType w:val="hybridMultilevel"/>
    <w:tmpl w:val="76CC0A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F161C2C"/>
    <w:multiLevelType w:val="multilevel"/>
    <w:tmpl w:val="0A800C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0543170"/>
    <w:multiLevelType w:val="hybridMultilevel"/>
    <w:tmpl w:val="EC4CD7F4"/>
    <w:lvl w:ilvl="0" w:tplc="78804C1A">
      <w:start w:val="1"/>
      <w:numFmt w:val="bullet"/>
      <w:pStyle w:val="Odrky1"/>
      <w:lvlText w:val=""/>
      <w:lvlJc w:val="left"/>
      <w:pPr>
        <w:ind w:left="723" w:hanging="360"/>
      </w:pPr>
      <w:rPr>
        <w:rFonts w:ascii="Symbol" w:hAnsi="Symbol" w:hint="default"/>
        <w:b/>
        <w:i w:val="0"/>
        <w:color w:val="2A91E1" w:themeColor="accent1" w:themeTint="99"/>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2145938"/>
    <w:multiLevelType w:val="multilevel"/>
    <w:tmpl w:val="13F4DB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49567D7"/>
    <w:multiLevelType w:val="hybridMultilevel"/>
    <w:tmpl w:val="C71E5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567675C"/>
    <w:multiLevelType w:val="hybridMultilevel"/>
    <w:tmpl w:val="2188C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5AB1D7D"/>
    <w:multiLevelType w:val="hybridMultilevel"/>
    <w:tmpl w:val="FC9695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6534F76"/>
    <w:multiLevelType w:val="hybridMultilevel"/>
    <w:tmpl w:val="4E94F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7822F97"/>
    <w:multiLevelType w:val="hybridMultilevel"/>
    <w:tmpl w:val="F2C283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CF165E"/>
    <w:multiLevelType w:val="hybridMultilevel"/>
    <w:tmpl w:val="B78AD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787636"/>
    <w:multiLevelType w:val="multilevel"/>
    <w:tmpl w:val="A69413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9A528EE"/>
    <w:multiLevelType w:val="hybridMultilevel"/>
    <w:tmpl w:val="B7887538"/>
    <w:lvl w:ilvl="0" w:tplc="F8D0048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ADB1E49"/>
    <w:multiLevelType w:val="hybridMultilevel"/>
    <w:tmpl w:val="0DAE2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AEE0856"/>
    <w:multiLevelType w:val="hybridMultilevel"/>
    <w:tmpl w:val="DA907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BFD27C7"/>
    <w:multiLevelType w:val="multilevel"/>
    <w:tmpl w:val="4EBAC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C316E69"/>
    <w:multiLevelType w:val="multilevel"/>
    <w:tmpl w:val="14C4F18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3" w15:restartNumberingAfterBreak="0">
    <w:nsid w:val="6CFB1C02"/>
    <w:multiLevelType w:val="multilevel"/>
    <w:tmpl w:val="D556DD1E"/>
    <w:lvl w:ilvl="0">
      <w:start w:val="1"/>
      <w:numFmt w:val="decimal"/>
      <w:lvlText w:val="%1"/>
      <w:lvlJc w:val="left"/>
      <w:pPr>
        <w:ind w:left="720" w:hanging="360"/>
      </w:pPr>
      <w:rPr>
        <w:rFonts w:hint="default"/>
      </w:rPr>
    </w:lvl>
    <w:lvl w:ilvl="1">
      <w:start w:val="1"/>
      <w:numFmt w:val="decimal"/>
      <w:pStyle w:val="Nadpis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70EC516D"/>
    <w:multiLevelType w:val="hybridMultilevel"/>
    <w:tmpl w:val="229C19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1192B8C"/>
    <w:multiLevelType w:val="hybridMultilevel"/>
    <w:tmpl w:val="72A484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19A6583"/>
    <w:multiLevelType w:val="multilevel"/>
    <w:tmpl w:val="346A1C1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71E5398B"/>
    <w:multiLevelType w:val="hybridMultilevel"/>
    <w:tmpl w:val="9E187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277102F"/>
    <w:multiLevelType w:val="hybridMultilevel"/>
    <w:tmpl w:val="2A2C3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349121C"/>
    <w:multiLevelType w:val="hybridMultilevel"/>
    <w:tmpl w:val="FC8085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36775D5"/>
    <w:multiLevelType w:val="hybridMultilevel"/>
    <w:tmpl w:val="42C87504"/>
    <w:lvl w:ilvl="0" w:tplc="1128AA2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5D6523E"/>
    <w:multiLevelType w:val="hybridMultilevel"/>
    <w:tmpl w:val="1166C758"/>
    <w:lvl w:ilvl="0" w:tplc="126CF742">
      <w:numFmt w:val="bullet"/>
      <w:lvlText w:val=""/>
      <w:lvlJc w:val="left"/>
      <w:pPr>
        <w:ind w:left="1068" w:hanging="708"/>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8925DB5"/>
    <w:multiLevelType w:val="hybridMultilevel"/>
    <w:tmpl w:val="8604EF16"/>
    <w:lvl w:ilvl="0" w:tplc="F8D0048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A113B43"/>
    <w:multiLevelType w:val="hybridMultilevel"/>
    <w:tmpl w:val="2ACC5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AEF6EC6"/>
    <w:multiLevelType w:val="hybridMultilevel"/>
    <w:tmpl w:val="D2B0452A"/>
    <w:lvl w:ilvl="0" w:tplc="7B364E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DB3014E"/>
    <w:multiLevelType w:val="hybridMultilevel"/>
    <w:tmpl w:val="77486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DF56D34"/>
    <w:multiLevelType w:val="hybridMultilevel"/>
    <w:tmpl w:val="51D4B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FC46196"/>
    <w:multiLevelType w:val="hybridMultilevel"/>
    <w:tmpl w:val="E70C5E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4"/>
  </w:num>
  <w:num w:numId="4">
    <w:abstractNumId w:val="39"/>
  </w:num>
  <w:num w:numId="5">
    <w:abstractNumId w:val="19"/>
  </w:num>
  <w:num w:numId="6">
    <w:abstractNumId w:val="26"/>
  </w:num>
  <w:num w:numId="7">
    <w:abstractNumId w:val="42"/>
  </w:num>
  <w:num w:numId="8">
    <w:abstractNumId w:val="55"/>
  </w:num>
  <w:num w:numId="9">
    <w:abstractNumId w:val="28"/>
  </w:num>
  <w:num w:numId="10">
    <w:abstractNumId w:val="49"/>
  </w:num>
  <w:num w:numId="11">
    <w:abstractNumId w:val="46"/>
  </w:num>
  <w:num w:numId="12">
    <w:abstractNumId w:val="50"/>
  </w:num>
  <w:num w:numId="13">
    <w:abstractNumId w:val="59"/>
  </w:num>
  <w:num w:numId="14">
    <w:abstractNumId w:val="37"/>
  </w:num>
  <w:num w:numId="15">
    <w:abstractNumId w:val="67"/>
  </w:num>
  <w:num w:numId="16">
    <w:abstractNumId w:val="13"/>
  </w:num>
  <w:num w:numId="17">
    <w:abstractNumId w:val="1"/>
  </w:num>
  <w:num w:numId="18">
    <w:abstractNumId w:val="62"/>
  </w:num>
  <w:num w:numId="19">
    <w:abstractNumId w:val="36"/>
  </w:num>
  <w:num w:numId="20">
    <w:abstractNumId w:val="48"/>
  </w:num>
  <w:num w:numId="21">
    <w:abstractNumId w:val="2"/>
  </w:num>
  <w:num w:numId="22">
    <w:abstractNumId w:val="7"/>
  </w:num>
  <w:num w:numId="23">
    <w:abstractNumId w:val="61"/>
  </w:num>
  <w:num w:numId="24">
    <w:abstractNumId w:val="29"/>
  </w:num>
  <w:num w:numId="25">
    <w:abstractNumId w:val="9"/>
  </w:num>
  <w:num w:numId="26">
    <w:abstractNumId w:val="66"/>
  </w:num>
  <w:num w:numId="27">
    <w:abstractNumId w:val="54"/>
  </w:num>
  <w:num w:numId="28">
    <w:abstractNumId w:val="58"/>
  </w:num>
  <w:num w:numId="29">
    <w:abstractNumId w:val="35"/>
  </w:num>
  <w:num w:numId="30">
    <w:abstractNumId w:val="18"/>
  </w:num>
  <w:num w:numId="31">
    <w:abstractNumId w:val="32"/>
  </w:num>
  <w:num w:numId="32">
    <w:abstractNumId w:val="11"/>
  </w:num>
  <w:num w:numId="33">
    <w:abstractNumId w:val="31"/>
  </w:num>
  <w:num w:numId="34">
    <w:abstractNumId w:val="30"/>
  </w:num>
  <w:num w:numId="35">
    <w:abstractNumId w:val="43"/>
  </w:num>
  <w:num w:numId="36">
    <w:abstractNumId w:val="33"/>
  </w:num>
  <w:num w:numId="37">
    <w:abstractNumId w:val="53"/>
  </w:num>
  <w:num w:numId="38">
    <w:abstractNumId w:val="65"/>
  </w:num>
  <w:num w:numId="39">
    <w:abstractNumId w:val="6"/>
  </w:num>
  <w:num w:numId="40">
    <w:abstractNumId w:val="20"/>
  </w:num>
  <w:num w:numId="41">
    <w:abstractNumId w:val="41"/>
  </w:num>
  <w:num w:numId="42">
    <w:abstractNumId w:val="56"/>
  </w:num>
  <w:num w:numId="43">
    <w:abstractNumId w:val="10"/>
  </w:num>
  <w:num w:numId="44">
    <w:abstractNumId w:val="47"/>
  </w:num>
  <w:num w:numId="45">
    <w:abstractNumId w:val="8"/>
  </w:num>
  <w:num w:numId="46">
    <w:abstractNumId w:val="38"/>
  </w:num>
  <w:num w:numId="47">
    <w:abstractNumId w:val="15"/>
  </w:num>
  <w:num w:numId="48">
    <w:abstractNumId w:val="40"/>
  </w:num>
  <w:num w:numId="49">
    <w:abstractNumId w:val="16"/>
  </w:num>
  <w:num w:numId="50">
    <w:abstractNumId w:val="51"/>
  </w:num>
  <w:num w:numId="51">
    <w:abstractNumId w:val="21"/>
  </w:num>
  <w:num w:numId="52">
    <w:abstractNumId w:val="22"/>
  </w:num>
  <w:num w:numId="53">
    <w:abstractNumId w:val="52"/>
  </w:num>
  <w:num w:numId="54">
    <w:abstractNumId w:val="12"/>
  </w:num>
  <w:num w:numId="55">
    <w:abstractNumId w:val="0"/>
  </w:num>
  <w:num w:numId="56">
    <w:abstractNumId w:val="27"/>
  </w:num>
  <w:num w:numId="57">
    <w:abstractNumId w:val="57"/>
  </w:num>
  <w:num w:numId="58">
    <w:abstractNumId w:val="25"/>
  </w:num>
  <w:num w:numId="59">
    <w:abstractNumId w:val="63"/>
  </w:num>
  <w:num w:numId="60">
    <w:abstractNumId w:val="64"/>
  </w:num>
  <w:num w:numId="61">
    <w:abstractNumId w:val="5"/>
  </w:num>
  <w:num w:numId="62">
    <w:abstractNumId w:val="60"/>
  </w:num>
  <w:num w:numId="63">
    <w:abstractNumId w:val="44"/>
  </w:num>
  <w:num w:numId="64">
    <w:abstractNumId w:val="4"/>
  </w:num>
  <w:num w:numId="65">
    <w:abstractNumId w:val="3"/>
  </w:num>
  <w:num w:numId="66">
    <w:abstractNumId w:val="34"/>
  </w:num>
  <w:num w:numId="67">
    <w:abstractNumId w:val="24"/>
  </w:num>
  <w:num w:numId="68">
    <w:abstractNumId w:val="45"/>
  </w:num>
  <w:num w:numId="69">
    <w:abstractNumId w:val="2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29"/>
    <w:rsid w:val="000033CE"/>
    <w:rsid w:val="00005BF5"/>
    <w:rsid w:val="00007925"/>
    <w:rsid w:val="000079B8"/>
    <w:rsid w:val="00007D32"/>
    <w:rsid w:val="00011CB1"/>
    <w:rsid w:val="00011D23"/>
    <w:rsid w:val="00013C18"/>
    <w:rsid w:val="0001427A"/>
    <w:rsid w:val="000146F6"/>
    <w:rsid w:val="000169EB"/>
    <w:rsid w:val="000266E5"/>
    <w:rsid w:val="00027F57"/>
    <w:rsid w:val="0003418A"/>
    <w:rsid w:val="00040A20"/>
    <w:rsid w:val="00055FBB"/>
    <w:rsid w:val="00063973"/>
    <w:rsid w:val="00063A2E"/>
    <w:rsid w:val="00063FB2"/>
    <w:rsid w:val="000720C5"/>
    <w:rsid w:val="000868FC"/>
    <w:rsid w:val="00087602"/>
    <w:rsid w:val="00092E0C"/>
    <w:rsid w:val="000A1CF3"/>
    <w:rsid w:val="000A4E9C"/>
    <w:rsid w:val="000A5BBF"/>
    <w:rsid w:val="000A5CBD"/>
    <w:rsid w:val="000B0DD7"/>
    <w:rsid w:val="000B0E46"/>
    <w:rsid w:val="000B12FC"/>
    <w:rsid w:val="000B2A8E"/>
    <w:rsid w:val="000B6B15"/>
    <w:rsid w:val="000B759E"/>
    <w:rsid w:val="000B7FF3"/>
    <w:rsid w:val="000C2CA4"/>
    <w:rsid w:val="000C5C60"/>
    <w:rsid w:val="000D034F"/>
    <w:rsid w:val="000D0427"/>
    <w:rsid w:val="000D48C0"/>
    <w:rsid w:val="000E547C"/>
    <w:rsid w:val="000E5ED2"/>
    <w:rsid w:val="000F0317"/>
    <w:rsid w:val="000F370F"/>
    <w:rsid w:val="001056BE"/>
    <w:rsid w:val="00111A49"/>
    <w:rsid w:val="001122EE"/>
    <w:rsid w:val="0011281F"/>
    <w:rsid w:val="00122B39"/>
    <w:rsid w:val="0012467F"/>
    <w:rsid w:val="0013072D"/>
    <w:rsid w:val="00131A25"/>
    <w:rsid w:val="0013230A"/>
    <w:rsid w:val="00134880"/>
    <w:rsid w:val="00140A9D"/>
    <w:rsid w:val="00140DC1"/>
    <w:rsid w:val="00142209"/>
    <w:rsid w:val="00142CD6"/>
    <w:rsid w:val="00144C10"/>
    <w:rsid w:val="00145573"/>
    <w:rsid w:val="0014560B"/>
    <w:rsid w:val="001458D3"/>
    <w:rsid w:val="00152B9C"/>
    <w:rsid w:val="001530AC"/>
    <w:rsid w:val="00157A34"/>
    <w:rsid w:val="00160666"/>
    <w:rsid w:val="00162D9C"/>
    <w:rsid w:val="00171884"/>
    <w:rsid w:val="001744ED"/>
    <w:rsid w:val="00183D47"/>
    <w:rsid w:val="00184ADD"/>
    <w:rsid w:val="00186844"/>
    <w:rsid w:val="00187275"/>
    <w:rsid w:val="0018774E"/>
    <w:rsid w:val="00194DE8"/>
    <w:rsid w:val="00197958"/>
    <w:rsid w:val="001979DF"/>
    <w:rsid w:val="00197EE9"/>
    <w:rsid w:val="001A23A4"/>
    <w:rsid w:val="001C0B06"/>
    <w:rsid w:val="001C0EDE"/>
    <w:rsid w:val="001C3D4F"/>
    <w:rsid w:val="001C400C"/>
    <w:rsid w:val="001D10AB"/>
    <w:rsid w:val="001E04A5"/>
    <w:rsid w:val="001E2533"/>
    <w:rsid w:val="001E58D1"/>
    <w:rsid w:val="001F58D3"/>
    <w:rsid w:val="001F639A"/>
    <w:rsid w:val="001F6A1F"/>
    <w:rsid w:val="00210A40"/>
    <w:rsid w:val="00215D13"/>
    <w:rsid w:val="00220156"/>
    <w:rsid w:val="0022184C"/>
    <w:rsid w:val="00226E47"/>
    <w:rsid w:val="00231DDD"/>
    <w:rsid w:val="0023324F"/>
    <w:rsid w:val="00233BAC"/>
    <w:rsid w:val="00233F0D"/>
    <w:rsid w:val="00235970"/>
    <w:rsid w:val="00236345"/>
    <w:rsid w:val="00236BA3"/>
    <w:rsid w:val="00237189"/>
    <w:rsid w:val="00241368"/>
    <w:rsid w:val="00243220"/>
    <w:rsid w:val="00243679"/>
    <w:rsid w:val="00243CB1"/>
    <w:rsid w:val="00245479"/>
    <w:rsid w:val="0024572A"/>
    <w:rsid w:val="0026146C"/>
    <w:rsid w:val="002626E6"/>
    <w:rsid w:val="00266773"/>
    <w:rsid w:val="00270436"/>
    <w:rsid w:val="00273AF9"/>
    <w:rsid w:val="0027497B"/>
    <w:rsid w:val="00274D57"/>
    <w:rsid w:val="00274F44"/>
    <w:rsid w:val="002760BB"/>
    <w:rsid w:val="002761F1"/>
    <w:rsid w:val="00277FAF"/>
    <w:rsid w:val="00280585"/>
    <w:rsid w:val="00281D61"/>
    <w:rsid w:val="002872B1"/>
    <w:rsid w:val="00291C31"/>
    <w:rsid w:val="002946F2"/>
    <w:rsid w:val="002A4391"/>
    <w:rsid w:val="002A6931"/>
    <w:rsid w:val="002A7362"/>
    <w:rsid w:val="002B1A0F"/>
    <w:rsid w:val="002B3C90"/>
    <w:rsid w:val="002C492D"/>
    <w:rsid w:val="002C614C"/>
    <w:rsid w:val="002D0386"/>
    <w:rsid w:val="002D2AA0"/>
    <w:rsid w:val="002D79E5"/>
    <w:rsid w:val="002E082C"/>
    <w:rsid w:val="002E45A1"/>
    <w:rsid w:val="002F058A"/>
    <w:rsid w:val="002F40D5"/>
    <w:rsid w:val="00301E94"/>
    <w:rsid w:val="00314657"/>
    <w:rsid w:val="00315EF4"/>
    <w:rsid w:val="00324B2A"/>
    <w:rsid w:val="00333BA9"/>
    <w:rsid w:val="003353EB"/>
    <w:rsid w:val="00342C68"/>
    <w:rsid w:val="00345081"/>
    <w:rsid w:val="0035419D"/>
    <w:rsid w:val="0036447D"/>
    <w:rsid w:val="0037340B"/>
    <w:rsid w:val="00373562"/>
    <w:rsid w:val="00376641"/>
    <w:rsid w:val="003831AB"/>
    <w:rsid w:val="00396860"/>
    <w:rsid w:val="003969CC"/>
    <w:rsid w:val="003A263F"/>
    <w:rsid w:val="003A7BFE"/>
    <w:rsid w:val="003B6581"/>
    <w:rsid w:val="003C3CDE"/>
    <w:rsid w:val="003D314B"/>
    <w:rsid w:val="003D416D"/>
    <w:rsid w:val="003D750B"/>
    <w:rsid w:val="003E71AD"/>
    <w:rsid w:val="003F0A5A"/>
    <w:rsid w:val="003F3D5B"/>
    <w:rsid w:val="003F60EB"/>
    <w:rsid w:val="003F686E"/>
    <w:rsid w:val="004003F1"/>
    <w:rsid w:val="00400A33"/>
    <w:rsid w:val="00401996"/>
    <w:rsid w:val="00402633"/>
    <w:rsid w:val="0041212D"/>
    <w:rsid w:val="0041555A"/>
    <w:rsid w:val="0042074B"/>
    <w:rsid w:val="004222CB"/>
    <w:rsid w:val="00422537"/>
    <w:rsid w:val="004254A6"/>
    <w:rsid w:val="00430A7F"/>
    <w:rsid w:val="004345A5"/>
    <w:rsid w:val="00437230"/>
    <w:rsid w:val="004373AC"/>
    <w:rsid w:val="00437CEF"/>
    <w:rsid w:val="004451DB"/>
    <w:rsid w:val="00452B2F"/>
    <w:rsid w:val="00453E5D"/>
    <w:rsid w:val="00453FBB"/>
    <w:rsid w:val="004606BD"/>
    <w:rsid w:val="00460FD7"/>
    <w:rsid w:val="00466F46"/>
    <w:rsid w:val="004709E7"/>
    <w:rsid w:val="00470F05"/>
    <w:rsid w:val="004741DC"/>
    <w:rsid w:val="00474D03"/>
    <w:rsid w:val="004761FE"/>
    <w:rsid w:val="004804D1"/>
    <w:rsid w:val="00485135"/>
    <w:rsid w:val="0048529F"/>
    <w:rsid w:val="00486C36"/>
    <w:rsid w:val="00486EE9"/>
    <w:rsid w:val="004877B5"/>
    <w:rsid w:val="004938A0"/>
    <w:rsid w:val="004974F2"/>
    <w:rsid w:val="00497FCA"/>
    <w:rsid w:val="004A140B"/>
    <w:rsid w:val="004A5EC0"/>
    <w:rsid w:val="004A67E2"/>
    <w:rsid w:val="004B0A9E"/>
    <w:rsid w:val="004B0ECC"/>
    <w:rsid w:val="004B36CD"/>
    <w:rsid w:val="004C1676"/>
    <w:rsid w:val="004C34C3"/>
    <w:rsid w:val="004C5C6F"/>
    <w:rsid w:val="004E211D"/>
    <w:rsid w:val="004E781A"/>
    <w:rsid w:val="004F3D27"/>
    <w:rsid w:val="004F4016"/>
    <w:rsid w:val="004F4555"/>
    <w:rsid w:val="004F626A"/>
    <w:rsid w:val="004F7562"/>
    <w:rsid w:val="004F7BC5"/>
    <w:rsid w:val="005019B1"/>
    <w:rsid w:val="005020BF"/>
    <w:rsid w:val="005035F8"/>
    <w:rsid w:val="005136BC"/>
    <w:rsid w:val="00514787"/>
    <w:rsid w:val="005156C2"/>
    <w:rsid w:val="00522364"/>
    <w:rsid w:val="00523260"/>
    <w:rsid w:val="005326D7"/>
    <w:rsid w:val="0053594D"/>
    <w:rsid w:val="00536990"/>
    <w:rsid w:val="00540EC8"/>
    <w:rsid w:val="00542D56"/>
    <w:rsid w:val="00542EDD"/>
    <w:rsid w:val="0054400B"/>
    <w:rsid w:val="005458A5"/>
    <w:rsid w:val="00550154"/>
    <w:rsid w:val="0055076B"/>
    <w:rsid w:val="00551A85"/>
    <w:rsid w:val="0055731F"/>
    <w:rsid w:val="00557913"/>
    <w:rsid w:val="005679C8"/>
    <w:rsid w:val="005724FB"/>
    <w:rsid w:val="005733EE"/>
    <w:rsid w:val="005763B9"/>
    <w:rsid w:val="00577191"/>
    <w:rsid w:val="005819DA"/>
    <w:rsid w:val="00585D76"/>
    <w:rsid w:val="005A1B58"/>
    <w:rsid w:val="005A24F9"/>
    <w:rsid w:val="005A2EEC"/>
    <w:rsid w:val="005B65AB"/>
    <w:rsid w:val="005C009E"/>
    <w:rsid w:val="005C0216"/>
    <w:rsid w:val="005C0C39"/>
    <w:rsid w:val="005C2418"/>
    <w:rsid w:val="005C4DA2"/>
    <w:rsid w:val="005D0E6C"/>
    <w:rsid w:val="005D1691"/>
    <w:rsid w:val="005D2C48"/>
    <w:rsid w:val="005D75C8"/>
    <w:rsid w:val="005E3042"/>
    <w:rsid w:val="005E307B"/>
    <w:rsid w:val="005E7174"/>
    <w:rsid w:val="005F4305"/>
    <w:rsid w:val="005F5B71"/>
    <w:rsid w:val="005F762C"/>
    <w:rsid w:val="005F79F5"/>
    <w:rsid w:val="00602D07"/>
    <w:rsid w:val="00604FA5"/>
    <w:rsid w:val="00606C9E"/>
    <w:rsid w:val="00607531"/>
    <w:rsid w:val="00615AC4"/>
    <w:rsid w:val="00620537"/>
    <w:rsid w:val="00622695"/>
    <w:rsid w:val="00625B4A"/>
    <w:rsid w:val="006426CF"/>
    <w:rsid w:val="006431DB"/>
    <w:rsid w:val="0064330A"/>
    <w:rsid w:val="00645F24"/>
    <w:rsid w:val="006643C2"/>
    <w:rsid w:val="00666B28"/>
    <w:rsid w:val="0067410B"/>
    <w:rsid w:val="00677876"/>
    <w:rsid w:val="00687CC7"/>
    <w:rsid w:val="006915EE"/>
    <w:rsid w:val="006A0837"/>
    <w:rsid w:val="006A1277"/>
    <w:rsid w:val="006A31B4"/>
    <w:rsid w:val="006B1AFC"/>
    <w:rsid w:val="006B2FF9"/>
    <w:rsid w:val="006B3133"/>
    <w:rsid w:val="006C6039"/>
    <w:rsid w:val="006C7A69"/>
    <w:rsid w:val="006D16C8"/>
    <w:rsid w:val="006D4B88"/>
    <w:rsid w:val="006D4E8B"/>
    <w:rsid w:val="006E03FC"/>
    <w:rsid w:val="006E42DC"/>
    <w:rsid w:val="006E52B9"/>
    <w:rsid w:val="006E5E4C"/>
    <w:rsid w:val="006E7A31"/>
    <w:rsid w:val="006F03BF"/>
    <w:rsid w:val="006F31CE"/>
    <w:rsid w:val="006F5EFC"/>
    <w:rsid w:val="006F7F95"/>
    <w:rsid w:val="00705EBC"/>
    <w:rsid w:val="00710D6E"/>
    <w:rsid w:val="00711207"/>
    <w:rsid w:val="007146E1"/>
    <w:rsid w:val="00715E0D"/>
    <w:rsid w:val="0073487E"/>
    <w:rsid w:val="00745B96"/>
    <w:rsid w:val="00752A06"/>
    <w:rsid w:val="00763433"/>
    <w:rsid w:val="007811C8"/>
    <w:rsid w:val="00794600"/>
    <w:rsid w:val="0079623E"/>
    <w:rsid w:val="007A1E65"/>
    <w:rsid w:val="007A395D"/>
    <w:rsid w:val="007A4818"/>
    <w:rsid w:val="007B3F64"/>
    <w:rsid w:val="007B48DB"/>
    <w:rsid w:val="007B7EE6"/>
    <w:rsid w:val="007C0399"/>
    <w:rsid w:val="007C1F1B"/>
    <w:rsid w:val="007C1F61"/>
    <w:rsid w:val="007C2FDF"/>
    <w:rsid w:val="007D052B"/>
    <w:rsid w:val="007E3954"/>
    <w:rsid w:val="007F49D1"/>
    <w:rsid w:val="007F5B15"/>
    <w:rsid w:val="0080324F"/>
    <w:rsid w:val="0080514A"/>
    <w:rsid w:val="0081259D"/>
    <w:rsid w:val="008138B8"/>
    <w:rsid w:val="008153D7"/>
    <w:rsid w:val="00816E20"/>
    <w:rsid w:val="00820808"/>
    <w:rsid w:val="008211AE"/>
    <w:rsid w:val="00824119"/>
    <w:rsid w:val="008263CC"/>
    <w:rsid w:val="0082658A"/>
    <w:rsid w:val="00827522"/>
    <w:rsid w:val="00830942"/>
    <w:rsid w:val="00834E99"/>
    <w:rsid w:val="008409D2"/>
    <w:rsid w:val="008413A0"/>
    <w:rsid w:val="008516CD"/>
    <w:rsid w:val="0085190E"/>
    <w:rsid w:val="00853258"/>
    <w:rsid w:val="00854F80"/>
    <w:rsid w:val="00855C6F"/>
    <w:rsid w:val="00857CF1"/>
    <w:rsid w:val="008627EC"/>
    <w:rsid w:val="00864018"/>
    <w:rsid w:val="008640F0"/>
    <w:rsid w:val="008751BC"/>
    <w:rsid w:val="0087782F"/>
    <w:rsid w:val="00877A9C"/>
    <w:rsid w:val="0088065C"/>
    <w:rsid w:val="0088213B"/>
    <w:rsid w:val="00886E32"/>
    <w:rsid w:val="00887D3D"/>
    <w:rsid w:val="0089105D"/>
    <w:rsid w:val="00893C9D"/>
    <w:rsid w:val="00894567"/>
    <w:rsid w:val="008A490D"/>
    <w:rsid w:val="008A4C39"/>
    <w:rsid w:val="008A5FCC"/>
    <w:rsid w:val="008A7A89"/>
    <w:rsid w:val="008B5BD5"/>
    <w:rsid w:val="008B65DD"/>
    <w:rsid w:val="008C5B3A"/>
    <w:rsid w:val="008C6935"/>
    <w:rsid w:val="008C7EDA"/>
    <w:rsid w:val="008D580A"/>
    <w:rsid w:val="008D769B"/>
    <w:rsid w:val="008E0F1B"/>
    <w:rsid w:val="008E3050"/>
    <w:rsid w:val="008F1725"/>
    <w:rsid w:val="008F4E4B"/>
    <w:rsid w:val="0090146E"/>
    <w:rsid w:val="00903918"/>
    <w:rsid w:val="00905614"/>
    <w:rsid w:val="009074AC"/>
    <w:rsid w:val="00907D2A"/>
    <w:rsid w:val="00911358"/>
    <w:rsid w:val="009127FA"/>
    <w:rsid w:val="00913AC0"/>
    <w:rsid w:val="009162D0"/>
    <w:rsid w:val="00924835"/>
    <w:rsid w:val="009421E4"/>
    <w:rsid w:val="0094390D"/>
    <w:rsid w:val="009506F6"/>
    <w:rsid w:val="00950A87"/>
    <w:rsid w:val="00951446"/>
    <w:rsid w:val="009530DF"/>
    <w:rsid w:val="0096344C"/>
    <w:rsid w:val="0096387F"/>
    <w:rsid w:val="009711B2"/>
    <w:rsid w:val="0097790C"/>
    <w:rsid w:val="00982D15"/>
    <w:rsid w:val="00983ABF"/>
    <w:rsid w:val="00985F3A"/>
    <w:rsid w:val="009872AA"/>
    <w:rsid w:val="009877CB"/>
    <w:rsid w:val="00987BC4"/>
    <w:rsid w:val="00993753"/>
    <w:rsid w:val="00996229"/>
    <w:rsid w:val="009A1E41"/>
    <w:rsid w:val="009A4990"/>
    <w:rsid w:val="009A6C9A"/>
    <w:rsid w:val="009A7FB6"/>
    <w:rsid w:val="009B16D9"/>
    <w:rsid w:val="009B7246"/>
    <w:rsid w:val="009C05A7"/>
    <w:rsid w:val="009C37C6"/>
    <w:rsid w:val="009D0A51"/>
    <w:rsid w:val="009E6ACC"/>
    <w:rsid w:val="009F28E7"/>
    <w:rsid w:val="00A000AD"/>
    <w:rsid w:val="00A0077E"/>
    <w:rsid w:val="00A01773"/>
    <w:rsid w:val="00A0632A"/>
    <w:rsid w:val="00A1229D"/>
    <w:rsid w:val="00A1543A"/>
    <w:rsid w:val="00A168AB"/>
    <w:rsid w:val="00A22121"/>
    <w:rsid w:val="00A225B5"/>
    <w:rsid w:val="00A317B2"/>
    <w:rsid w:val="00A32A44"/>
    <w:rsid w:val="00A3577B"/>
    <w:rsid w:val="00A41B0F"/>
    <w:rsid w:val="00A42B29"/>
    <w:rsid w:val="00A4444B"/>
    <w:rsid w:val="00A4502C"/>
    <w:rsid w:val="00A54A5C"/>
    <w:rsid w:val="00A575FF"/>
    <w:rsid w:val="00A577F8"/>
    <w:rsid w:val="00A714C5"/>
    <w:rsid w:val="00A73433"/>
    <w:rsid w:val="00A74723"/>
    <w:rsid w:val="00A8324C"/>
    <w:rsid w:val="00A83301"/>
    <w:rsid w:val="00A83872"/>
    <w:rsid w:val="00A85EE7"/>
    <w:rsid w:val="00A86949"/>
    <w:rsid w:val="00A876ED"/>
    <w:rsid w:val="00A91345"/>
    <w:rsid w:val="00A92DEF"/>
    <w:rsid w:val="00A930BD"/>
    <w:rsid w:val="00AA14B5"/>
    <w:rsid w:val="00AA1B7B"/>
    <w:rsid w:val="00AA601B"/>
    <w:rsid w:val="00AB5560"/>
    <w:rsid w:val="00AB7EBC"/>
    <w:rsid w:val="00AC4F2E"/>
    <w:rsid w:val="00AD2F79"/>
    <w:rsid w:val="00AE0031"/>
    <w:rsid w:val="00AE2D49"/>
    <w:rsid w:val="00AE5896"/>
    <w:rsid w:val="00B0034B"/>
    <w:rsid w:val="00B008AA"/>
    <w:rsid w:val="00B01447"/>
    <w:rsid w:val="00B02DA6"/>
    <w:rsid w:val="00B0451A"/>
    <w:rsid w:val="00B05883"/>
    <w:rsid w:val="00B07662"/>
    <w:rsid w:val="00B12B06"/>
    <w:rsid w:val="00B1697C"/>
    <w:rsid w:val="00B173FC"/>
    <w:rsid w:val="00B2146C"/>
    <w:rsid w:val="00B21885"/>
    <w:rsid w:val="00B27579"/>
    <w:rsid w:val="00B30A36"/>
    <w:rsid w:val="00B331AC"/>
    <w:rsid w:val="00B34582"/>
    <w:rsid w:val="00B34B72"/>
    <w:rsid w:val="00B35DC2"/>
    <w:rsid w:val="00B43D69"/>
    <w:rsid w:val="00B4528D"/>
    <w:rsid w:val="00B46021"/>
    <w:rsid w:val="00B50432"/>
    <w:rsid w:val="00B54EC0"/>
    <w:rsid w:val="00B60057"/>
    <w:rsid w:val="00B61951"/>
    <w:rsid w:val="00B71EB2"/>
    <w:rsid w:val="00B74A11"/>
    <w:rsid w:val="00B752F8"/>
    <w:rsid w:val="00B84340"/>
    <w:rsid w:val="00B8488D"/>
    <w:rsid w:val="00B86420"/>
    <w:rsid w:val="00B95434"/>
    <w:rsid w:val="00B974B8"/>
    <w:rsid w:val="00B977FD"/>
    <w:rsid w:val="00BA086A"/>
    <w:rsid w:val="00BA1285"/>
    <w:rsid w:val="00BB1A1B"/>
    <w:rsid w:val="00BB4422"/>
    <w:rsid w:val="00BB4E9D"/>
    <w:rsid w:val="00BB5E8C"/>
    <w:rsid w:val="00BC0E49"/>
    <w:rsid w:val="00BC126D"/>
    <w:rsid w:val="00BC5B49"/>
    <w:rsid w:val="00BC6CE2"/>
    <w:rsid w:val="00BC7F05"/>
    <w:rsid w:val="00BD194A"/>
    <w:rsid w:val="00BD2A93"/>
    <w:rsid w:val="00BD3D39"/>
    <w:rsid w:val="00BD49EF"/>
    <w:rsid w:val="00BD6CFA"/>
    <w:rsid w:val="00BE098F"/>
    <w:rsid w:val="00BE3C0D"/>
    <w:rsid w:val="00BE7878"/>
    <w:rsid w:val="00BF2641"/>
    <w:rsid w:val="00BF42E6"/>
    <w:rsid w:val="00BF52D2"/>
    <w:rsid w:val="00C002DE"/>
    <w:rsid w:val="00C06E14"/>
    <w:rsid w:val="00C11842"/>
    <w:rsid w:val="00C13083"/>
    <w:rsid w:val="00C13C0D"/>
    <w:rsid w:val="00C1417B"/>
    <w:rsid w:val="00C1586B"/>
    <w:rsid w:val="00C1602D"/>
    <w:rsid w:val="00C2426B"/>
    <w:rsid w:val="00C36B43"/>
    <w:rsid w:val="00C42223"/>
    <w:rsid w:val="00C50805"/>
    <w:rsid w:val="00C51BBB"/>
    <w:rsid w:val="00C656B3"/>
    <w:rsid w:val="00C703D1"/>
    <w:rsid w:val="00C726E6"/>
    <w:rsid w:val="00C75DC1"/>
    <w:rsid w:val="00C806F7"/>
    <w:rsid w:val="00C83EB8"/>
    <w:rsid w:val="00C84855"/>
    <w:rsid w:val="00C85156"/>
    <w:rsid w:val="00C867D7"/>
    <w:rsid w:val="00C925E2"/>
    <w:rsid w:val="00C92F11"/>
    <w:rsid w:val="00C938B2"/>
    <w:rsid w:val="00C95C9D"/>
    <w:rsid w:val="00CA1056"/>
    <w:rsid w:val="00CB2870"/>
    <w:rsid w:val="00CB2F82"/>
    <w:rsid w:val="00CC6813"/>
    <w:rsid w:val="00CE0664"/>
    <w:rsid w:val="00CE18D9"/>
    <w:rsid w:val="00CE62AC"/>
    <w:rsid w:val="00CF1AD3"/>
    <w:rsid w:val="00D0085E"/>
    <w:rsid w:val="00D02515"/>
    <w:rsid w:val="00D14930"/>
    <w:rsid w:val="00D14B40"/>
    <w:rsid w:val="00D21E24"/>
    <w:rsid w:val="00D2737B"/>
    <w:rsid w:val="00D30BC4"/>
    <w:rsid w:val="00D30DEE"/>
    <w:rsid w:val="00D32D46"/>
    <w:rsid w:val="00D334F1"/>
    <w:rsid w:val="00D36948"/>
    <w:rsid w:val="00D42688"/>
    <w:rsid w:val="00D42B2B"/>
    <w:rsid w:val="00D42C36"/>
    <w:rsid w:val="00D45EE0"/>
    <w:rsid w:val="00D46301"/>
    <w:rsid w:val="00D517AC"/>
    <w:rsid w:val="00D55413"/>
    <w:rsid w:val="00D60762"/>
    <w:rsid w:val="00D64C1C"/>
    <w:rsid w:val="00D70649"/>
    <w:rsid w:val="00D70CAB"/>
    <w:rsid w:val="00D70D08"/>
    <w:rsid w:val="00D7101E"/>
    <w:rsid w:val="00D76224"/>
    <w:rsid w:val="00D817A2"/>
    <w:rsid w:val="00DA535A"/>
    <w:rsid w:val="00DB03EE"/>
    <w:rsid w:val="00DB040B"/>
    <w:rsid w:val="00DB33A1"/>
    <w:rsid w:val="00DC01B5"/>
    <w:rsid w:val="00DC2F29"/>
    <w:rsid w:val="00DC7AA9"/>
    <w:rsid w:val="00DD26B6"/>
    <w:rsid w:val="00DD43E4"/>
    <w:rsid w:val="00DE01AF"/>
    <w:rsid w:val="00DE09C6"/>
    <w:rsid w:val="00DE585B"/>
    <w:rsid w:val="00DE5AC4"/>
    <w:rsid w:val="00DE7157"/>
    <w:rsid w:val="00DF7CB2"/>
    <w:rsid w:val="00E013BA"/>
    <w:rsid w:val="00E015B8"/>
    <w:rsid w:val="00E01D6A"/>
    <w:rsid w:val="00E0336A"/>
    <w:rsid w:val="00E04EC4"/>
    <w:rsid w:val="00E0730A"/>
    <w:rsid w:val="00E07E7F"/>
    <w:rsid w:val="00E14C0F"/>
    <w:rsid w:val="00E15D3A"/>
    <w:rsid w:val="00E233A0"/>
    <w:rsid w:val="00E26DEC"/>
    <w:rsid w:val="00E3670D"/>
    <w:rsid w:val="00E44C39"/>
    <w:rsid w:val="00E46FBA"/>
    <w:rsid w:val="00E47F88"/>
    <w:rsid w:val="00E508B2"/>
    <w:rsid w:val="00E518F6"/>
    <w:rsid w:val="00E559E5"/>
    <w:rsid w:val="00E56D9B"/>
    <w:rsid w:val="00E63569"/>
    <w:rsid w:val="00E672B2"/>
    <w:rsid w:val="00E679E4"/>
    <w:rsid w:val="00E70D0D"/>
    <w:rsid w:val="00E764C4"/>
    <w:rsid w:val="00E76833"/>
    <w:rsid w:val="00E7784A"/>
    <w:rsid w:val="00E778D5"/>
    <w:rsid w:val="00E872F3"/>
    <w:rsid w:val="00E87DFF"/>
    <w:rsid w:val="00E93FC4"/>
    <w:rsid w:val="00EA41E6"/>
    <w:rsid w:val="00EA5BA0"/>
    <w:rsid w:val="00EA7DB1"/>
    <w:rsid w:val="00EB0590"/>
    <w:rsid w:val="00EB2CC4"/>
    <w:rsid w:val="00EB2D06"/>
    <w:rsid w:val="00EB5883"/>
    <w:rsid w:val="00EB5DF0"/>
    <w:rsid w:val="00EC572D"/>
    <w:rsid w:val="00EC6FDB"/>
    <w:rsid w:val="00ED1C02"/>
    <w:rsid w:val="00ED66E8"/>
    <w:rsid w:val="00EE0D8B"/>
    <w:rsid w:val="00EE2A24"/>
    <w:rsid w:val="00EE32EF"/>
    <w:rsid w:val="00EE4201"/>
    <w:rsid w:val="00EE52C0"/>
    <w:rsid w:val="00EE7C36"/>
    <w:rsid w:val="00EF0EF8"/>
    <w:rsid w:val="00EF4004"/>
    <w:rsid w:val="00EF7C3B"/>
    <w:rsid w:val="00F01709"/>
    <w:rsid w:val="00F01E78"/>
    <w:rsid w:val="00F061AC"/>
    <w:rsid w:val="00F07AED"/>
    <w:rsid w:val="00F07E6A"/>
    <w:rsid w:val="00F157B5"/>
    <w:rsid w:val="00F2353C"/>
    <w:rsid w:val="00F242B0"/>
    <w:rsid w:val="00F24E46"/>
    <w:rsid w:val="00F2518B"/>
    <w:rsid w:val="00F27501"/>
    <w:rsid w:val="00F323D2"/>
    <w:rsid w:val="00F43AF7"/>
    <w:rsid w:val="00F45A3E"/>
    <w:rsid w:val="00F46C00"/>
    <w:rsid w:val="00F47C0C"/>
    <w:rsid w:val="00F51F33"/>
    <w:rsid w:val="00F52D2F"/>
    <w:rsid w:val="00F53A8B"/>
    <w:rsid w:val="00F61A9B"/>
    <w:rsid w:val="00F63EC0"/>
    <w:rsid w:val="00F67625"/>
    <w:rsid w:val="00F727D6"/>
    <w:rsid w:val="00F734E3"/>
    <w:rsid w:val="00F73F8F"/>
    <w:rsid w:val="00F768AF"/>
    <w:rsid w:val="00F7699B"/>
    <w:rsid w:val="00F807B5"/>
    <w:rsid w:val="00F81ED0"/>
    <w:rsid w:val="00F847A7"/>
    <w:rsid w:val="00F84977"/>
    <w:rsid w:val="00F924E5"/>
    <w:rsid w:val="00F93774"/>
    <w:rsid w:val="00F943BA"/>
    <w:rsid w:val="00F94D1B"/>
    <w:rsid w:val="00FA1956"/>
    <w:rsid w:val="00FA54E9"/>
    <w:rsid w:val="00FA7157"/>
    <w:rsid w:val="00FA79F1"/>
    <w:rsid w:val="00FB2E64"/>
    <w:rsid w:val="00FB2EE3"/>
    <w:rsid w:val="00FC51B7"/>
    <w:rsid w:val="00FC57F7"/>
    <w:rsid w:val="00FC5C21"/>
    <w:rsid w:val="00FD6B88"/>
    <w:rsid w:val="00FD6F18"/>
    <w:rsid w:val="00FD71BB"/>
    <w:rsid w:val="00FE00DB"/>
    <w:rsid w:val="00FE0AB6"/>
    <w:rsid w:val="00FF2F85"/>
    <w:rsid w:val="00FF393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DCCAD5"/>
  <w15:docId w15:val="{4456A410-A638-416B-8D23-0AF8B55A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487E"/>
    <w:pPr>
      <w:spacing w:before="120" w:after="120" w:line="300" w:lineRule="auto"/>
      <w:jc w:val="both"/>
    </w:pPr>
  </w:style>
  <w:style w:type="paragraph" w:styleId="Nadpis1">
    <w:name w:val="heading 1"/>
    <w:basedOn w:val="Normln"/>
    <w:next w:val="Normln"/>
    <w:link w:val="Nadpis1Char"/>
    <w:autoRedefine/>
    <w:uiPriority w:val="9"/>
    <w:qFormat/>
    <w:rsid w:val="00E233A0"/>
    <w:pPr>
      <w:keepNext/>
      <w:keepLines/>
      <w:spacing w:before="240" w:after="0"/>
      <w:ind w:hanging="11"/>
      <w:outlineLvl w:val="0"/>
    </w:pPr>
    <w:rPr>
      <w:rFonts w:eastAsia="Times New Roman" w:cs="Times New Roman"/>
      <w:b/>
      <w:bCs/>
      <w:color w:val="0D3B5E" w:themeColor="accent1"/>
      <w:kern w:val="32"/>
      <w:sz w:val="36"/>
      <w:szCs w:val="52"/>
      <w:lang w:eastAsia="cs-CZ"/>
    </w:rPr>
  </w:style>
  <w:style w:type="paragraph" w:styleId="Nadpis2">
    <w:name w:val="heading 2"/>
    <w:basedOn w:val="Normln"/>
    <w:next w:val="Normln"/>
    <w:link w:val="Nadpis2Char"/>
    <w:autoRedefine/>
    <w:uiPriority w:val="9"/>
    <w:unhideWhenUsed/>
    <w:qFormat/>
    <w:rsid w:val="00E233A0"/>
    <w:pPr>
      <w:keepNext/>
      <w:keepLines/>
      <w:numPr>
        <w:ilvl w:val="1"/>
        <w:numId w:val="37"/>
      </w:numPr>
      <w:outlineLvl w:val="1"/>
    </w:pPr>
    <w:rPr>
      <w:rFonts w:eastAsiaTheme="majorEastAsia" w:cstheme="minorHAnsi"/>
      <w:b/>
      <w:bCs/>
      <w:color w:val="0D3B5E"/>
      <w:sz w:val="32"/>
      <w:szCs w:val="26"/>
      <w:lang w:eastAsia="cs-CZ"/>
    </w:rPr>
  </w:style>
  <w:style w:type="paragraph" w:styleId="Nadpis3">
    <w:name w:val="heading 3"/>
    <w:basedOn w:val="Normln"/>
    <w:next w:val="Normln"/>
    <w:link w:val="Nadpis3Char"/>
    <w:autoRedefine/>
    <w:uiPriority w:val="9"/>
    <w:unhideWhenUsed/>
    <w:qFormat/>
    <w:rsid w:val="007C0399"/>
    <w:pPr>
      <w:keepNext/>
      <w:keepLines/>
      <w:spacing w:line="240" w:lineRule="auto"/>
      <w:outlineLvl w:val="2"/>
    </w:pPr>
    <w:rPr>
      <w:rFonts w:eastAsia="Calibri" w:cstheme="minorHAnsi"/>
      <w:b/>
      <w:color w:val="0D365E"/>
      <w:sz w:val="28"/>
    </w:rPr>
  </w:style>
  <w:style w:type="paragraph" w:styleId="Nadpis4">
    <w:name w:val="heading 4"/>
    <w:aliases w:val="Podnadpis M"/>
    <w:basedOn w:val="Normln"/>
    <w:next w:val="Normln"/>
    <w:link w:val="Nadpis4Char"/>
    <w:uiPriority w:val="9"/>
    <w:unhideWhenUsed/>
    <w:qFormat/>
    <w:rsid w:val="00220156"/>
    <w:pPr>
      <w:keepNext/>
      <w:keepLines/>
      <w:outlineLvl w:val="3"/>
    </w:pPr>
    <w:rPr>
      <w:rFonts w:eastAsiaTheme="majorEastAsia" w:cstheme="majorBidi"/>
      <w:b/>
      <w:bCs/>
      <w:iCs/>
      <w:color w:val="71B6EB" w:themeColor="accent1" w:themeTint="66"/>
    </w:rPr>
  </w:style>
  <w:style w:type="paragraph" w:styleId="Nadpis5">
    <w:name w:val="heading 5"/>
    <w:aliases w:val="Zdroj"/>
    <w:basedOn w:val="Normln"/>
    <w:next w:val="Normln"/>
    <w:link w:val="Nadpis5Char"/>
    <w:uiPriority w:val="9"/>
    <w:unhideWhenUsed/>
    <w:qFormat/>
    <w:rsid w:val="009A4990"/>
    <w:pPr>
      <w:outlineLvl w:val="4"/>
    </w:pPr>
    <w:rPr>
      <w:i/>
      <w:sz w:val="20"/>
      <w:szCs w:val="20"/>
    </w:rPr>
  </w:style>
  <w:style w:type="paragraph" w:styleId="Nadpis6">
    <w:name w:val="heading 6"/>
    <w:aliases w:val="Podnadpis Č"/>
    <w:basedOn w:val="Podnadpis2"/>
    <w:next w:val="Normln"/>
    <w:link w:val="Nadpis6Char"/>
    <w:uiPriority w:val="9"/>
    <w:unhideWhenUsed/>
    <w:qFormat/>
    <w:rsid w:val="008640F0"/>
    <w:pPr>
      <w:outlineLvl w:val="5"/>
    </w:pPr>
  </w:style>
  <w:style w:type="paragraph" w:styleId="Nadpis7">
    <w:name w:val="heading 7"/>
    <w:aliases w:val="Nadpis 4 čísl."/>
    <w:basedOn w:val="Nadpis4slovan"/>
    <w:next w:val="Normln"/>
    <w:link w:val="Nadpis7Char"/>
    <w:autoRedefine/>
    <w:uiPriority w:val="9"/>
    <w:unhideWhenUsed/>
    <w:qFormat/>
    <w:rsid w:val="000A1CF3"/>
    <w:pPr>
      <w:numPr>
        <w:ilvl w:val="0"/>
        <w:numId w:val="0"/>
      </w:numPr>
      <w:spacing w:before="120"/>
      <w:outlineLvl w:val="6"/>
    </w:pPr>
    <w:rPr>
      <w:color w:val="002060"/>
      <w:sz w:val="26"/>
    </w:rPr>
  </w:style>
  <w:style w:type="paragraph" w:styleId="Nadpis8">
    <w:name w:val="heading 8"/>
    <w:basedOn w:val="Normln"/>
    <w:next w:val="Normln"/>
    <w:link w:val="Nadpis8Char"/>
    <w:uiPriority w:val="9"/>
    <w:semiHidden/>
    <w:unhideWhenUsed/>
    <w:rsid w:val="00AB7EB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B7EB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233A0"/>
    <w:rPr>
      <w:rFonts w:eastAsia="Times New Roman" w:cs="Times New Roman"/>
      <w:b/>
      <w:bCs/>
      <w:color w:val="0D3B5E" w:themeColor="accent1"/>
      <w:kern w:val="32"/>
      <w:sz w:val="36"/>
      <w:szCs w:val="52"/>
      <w:lang w:eastAsia="cs-CZ"/>
    </w:rPr>
  </w:style>
  <w:style w:type="character" w:customStyle="1" w:styleId="Nadpis2Char">
    <w:name w:val="Nadpis 2 Char"/>
    <w:basedOn w:val="Standardnpsmoodstavce"/>
    <w:link w:val="Nadpis2"/>
    <w:uiPriority w:val="9"/>
    <w:rsid w:val="00E233A0"/>
    <w:rPr>
      <w:rFonts w:eastAsiaTheme="majorEastAsia" w:cstheme="minorHAnsi"/>
      <w:b/>
      <w:bCs/>
      <w:color w:val="0D3B5E"/>
      <w:sz w:val="32"/>
      <w:szCs w:val="26"/>
      <w:lang w:eastAsia="cs-CZ"/>
    </w:rPr>
  </w:style>
  <w:style w:type="character" w:customStyle="1" w:styleId="Nadpis3Char">
    <w:name w:val="Nadpis 3 Char"/>
    <w:basedOn w:val="Standardnpsmoodstavce"/>
    <w:link w:val="Nadpis3"/>
    <w:uiPriority w:val="9"/>
    <w:rsid w:val="007C0399"/>
    <w:rPr>
      <w:rFonts w:eastAsia="Calibri" w:cstheme="minorHAnsi"/>
      <w:b/>
      <w:color w:val="0D365E"/>
      <w:sz w:val="28"/>
    </w:rPr>
  </w:style>
  <w:style w:type="character" w:customStyle="1" w:styleId="Nadpis4Char">
    <w:name w:val="Nadpis 4 Char"/>
    <w:aliases w:val="Podnadpis M Char"/>
    <w:basedOn w:val="Standardnpsmoodstavce"/>
    <w:link w:val="Nadpis4"/>
    <w:uiPriority w:val="9"/>
    <w:rsid w:val="00220156"/>
    <w:rPr>
      <w:rFonts w:eastAsiaTheme="majorEastAsia" w:cstheme="majorBidi"/>
      <w:b/>
      <w:bCs/>
      <w:iCs/>
      <w:color w:val="71B6EB" w:themeColor="accent1" w:themeTint="66"/>
      <w:sz w:val="24"/>
    </w:rPr>
  </w:style>
  <w:style w:type="character" w:customStyle="1" w:styleId="Nadpis5Char">
    <w:name w:val="Nadpis 5 Char"/>
    <w:aliases w:val="Zdroj Char"/>
    <w:basedOn w:val="Standardnpsmoodstavce"/>
    <w:link w:val="Nadpis5"/>
    <w:uiPriority w:val="9"/>
    <w:rsid w:val="009A4990"/>
    <w:rPr>
      <w:i/>
      <w:sz w:val="20"/>
      <w:szCs w:val="20"/>
    </w:rPr>
  </w:style>
  <w:style w:type="paragraph" w:customStyle="1" w:styleId="Podnadpis2">
    <w:name w:val="Podnadpis 2"/>
    <w:basedOn w:val="Normln"/>
    <w:link w:val="Podnadpis2Char"/>
    <w:rsid w:val="00220156"/>
    <w:pPr>
      <w:keepNext/>
    </w:pPr>
    <w:rPr>
      <w:rFonts w:ascii="Calibri" w:eastAsia="Times New Roman" w:hAnsi="Calibri" w:cs="Times New Roman"/>
      <w:b/>
      <w:color w:val="EF4350"/>
      <w:szCs w:val="20"/>
      <w:lang w:eastAsia="cs-CZ"/>
    </w:rPr>
  </w:style>
  <w:style w:type="character" w:customStyle="1" w:styleId="Podnadpis2Char">
    <w:name w:val="Podnadpis 2 Char"/>
    <w:basedOn w:val="Standardnpsmoodstavce"/>
    <w:link w:val="Podnadpis2"/>
    <w:rsid w:val="00220156"/>
    <w:rPr>
      <w:rFonts w:ascii="Calibri" w:eastAsia="Times New Roman" w:hAnsi="Calibri" w:cs="Times New Roman"/>
      <w:b/>
      <w:color w:val="EF4350"/>
      <w:sz w:val="24"/>
      <w:szCs w:val="20"/>
      <w:lang w:eastAsia="cs-CZ"/>
    </w:rPr>
  </w:style>
  <w:style w:type="character" w:customStyle="1" w:styleId="Nadpis6Char">
    <w:name w:val="Nadpis 6 Char"/>
    <w:aliases w:val="Podnadpis Č Char"/>
    <w:basedOn w:val="Standardnpsmoodstavce"/>
    <w:link w:val="Nadpis6"/>
    <w:uiPriority w:val="9"/>
    <w:rsid w:val="008640F0"/>
    <w:rPr>
      <w:rFonts w:ascii="Calibri" w:eastAsia="Times New Roman" w:hAnsi="Calibri" w:cs="Times New Roman"/>
      <w:b/>
      <w:color w:val="EF4350"/>
      <w:sz w:val="24"/>
      <w:szCs w:val="20"/>
      <w:lang w:eastAsia="cs-CZ"/>
    </w:rPr>
  </w:style>
  <w:style w:type="paragraph" w:customStyle="1" w:styleId="Nadpis4slovan">
    <w:name w:val="Nadpis 4 číslovaný"/>
    <w:basedOn w:val="Nadpis4"/>
    <w:link w:val="Nadpis4slovanChar"/>
    <w:rsid w:val="00C83EB8"/>
    <w:pPr>
      <w:numPr>
        <w:ilvl w:val="3"/>
        <w:numId w:val="3"/>
      </w:numPr>
      <w:spacing w:before="240"/>
    </w:pPr>
  </w:style>
  <w:style w:type="character" w:customStyle="1" w:styleId="Nadpis4slovanChar">
    <w:name w:val="Nadpis 4 číslovaný Char"/>
    <w:basedOn w:val="Nadpis4Char"/>
    <w:link w:val="Nadpis4slovan"/>
    <w:rsid w:val="00C83EB8"/>
    <w:rPr>
      <w:rFonts w:eastAsiaTheme="majorEastAsia" w:cstheme="majorBidi"/>
      <w:b/>
      <w:bCs/>
      <w:iCs/>
      <w:color w:val="71B6EB" w:themeColor="accent1" w:themeTint="66"/>
      <w:sz w:val="24"/>
    </w:rPr>
  </w:style>
  <w:style w:type="character" w:customStyle="1" w:styleId="Nadpis7Char">
    <w:name w:val="Nadpis 7 Char"/>
    <w:aliases w:val="Nadpis 4 čísl. Char"/>
    <w:basedOn w:val="Standardnpsmoodstavce"/>
    <w:link w:val="Nadpis7"/>
    <w:uiPriority w:val="9"/>
    <w:rsid w:val="000A1CF3"/>
    <w:rPr>
      <w:rFonts w:eastAsiaTheme="majorEastAsia" w:cstheme="majorBidi"/>
      <w:b/>
      <w:bCs/>
      <w:iCs/>
      <w:color w:val="002060"/>
      <w:sz w:val="26"/>
    </w:rPr>
  </w:style>
  <w:style w:type="character" w:customStyle="1" w:styleId="Nadpis8Char">
    <w:name w:val="Nadpis 8 Char"/>
    <w:basedOn w:val="Standardnpsmoodstavce"/>
    <w:link w:val="Nadpis8"/>
    <w:uiPriority w:val="9"/>
    <w:semiHidden/>
    <w:rsid w:val="00AB7EB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B7EBC"/>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link w:val="TitulekChar"/>
    <w:autoRedefine/>
    <w:uiPriority w:val="35"/>
    <w:unhideWhenUsed/>
    <w:qFormat/>
    <w:rsid w:val="00BC7F05"/>
    <w:pPr>
      <w:keepNext/>
      <w:spacing w:line="276" w:lineRule="auto"/>
    </w:pPr>
    <w:rPr>
      <w:b/>
      <w:bCs/>
      <w:szCs w:val="18"/>
    </w:rPr>
  </w:style>
  <w:style w:type="character" w:customStyle="1" w:styleId="TitulekChar">
    <w:name w:val="Titulek Char"/>
    <w:link w:val="Titulek"/>
    <w:uiPriority w:val="99"/>
    <w:locked/>
    <w:rsid w:val="00BC7F05"/>
    <w:rPr>
      <w:b/>
      <w:bCs/>
      <w:sz w:val="24"/>
      <w:szCs w:val="18"/>
    </w:rPr>
  </w:style>
  <w:style w:type="paragraph" w:styleId="Nzev">
    <w:name w:val="Title"/>
    <w:basedOn w:val="Normln"/>
    <w:next w:val="Normln"/>
    <w:link w:val="NzevChar"/>
    <w:uiPriority w:val="10"/>
    <w:qFormat/>
    <w:rsid w:val="004F7562"/>
    <w:rPr>
      <w:rFonts w:ascii="Calibri" w:eastAsia="Times New Roman" w:hAnsi="Calibri" w:cstheme="minorHAnsi"/>
      <w:noProof/>
      <w:color w:val="0F243E" w:themeColor="text2" w:themeShade="80"/>
      <w:sz w:val="24"/>
      <w:szCs w:val="48"/>
      <w:u w:val="single"/>
      <w:lang w:eastAsia="cs-CZ"/>
    </w:rPr>
  </w:style>
  <w:style w:type="character" w:customStyle="1" w:styleId="NzevChar">
    <w:name w:val="Název Char"/>
    <w:basedOn w:val="Standardnpsmoodstavce"/>
    <w:link w:val="Nzev"/>
    <w:uiPriority w:val="10"/>
    <w:rsid w:val="004F7562"/>
    <w:rPr>
      <w:rFonts w:ascii="Calibri" w:eastAsia="Times New Roman" w:hAnsi="Calibri" w:cstheme="minorHAnsi"/>
      <w:noProof/>
      <w:color w:val="0F243E" w:themeColor="text2" w:themeShade="80"/>
      <w:sz w:val="24"/>
      <w:szCs w:val="48"/>
      <w:u w:val="single"/>
      <w:lang w:eastAsia="cs-CZ"/>
    </w:rPr>
  </w:style>
  <w:style w:type="paragraph" w:styleId="Podnadpis">
    <w:name w:val="Subtitle"/>
    <w:basedOn w:val="Normln"/>
    <w:next w:val="Normln"/>
    <w:link w:val="PodnadpisChar"/>
    <w:uiPriority w:val="11"/>
    <w:qFormat/>
    <w:rsid w:val="00985F3A"/>
    <w:pPr>
      <w:numPr>
        <w:ilvl w:val="1"/>
      </w:numPr>
    </w:pPr>
    <w:rPr>
      <w:rFonts w:eastAsiaTheme="majorEastAsia" w:cstheme="minorHAnsi"/>
      <w:b/>
      <w:iCs/>
      <w:caps/>
      <w:color w:val="EF4350" w:themeColor="accent2"/>
      <w:spacing w:val="15"/>
      <w:sz w:val="32"/>
      <w:szCs w:val="24"/>
    </w:rPr>
  </w:style>
  <w:style w:type="character" w:customStyle="1" w:styleId="PodnadpisChar">
    <w:name w:val="Podnadpis Char"/>
    <w:basedOn w:val="Standardnpsmoodstavce"/>
    <w:link w:val="Podnadpis"/>
    <w:uiPriority w:val="11"/>
    <w:rsid w:val="00985F3A"/>
    <w:rPr>
      <w:rFonts w:eastAsiaTheme="majorEastAsia" w:cstheme="minorHAnsi"/>
      <w:b/>
      <w:iCs/>
      <w:caps/>
      <w:color w:val="EF4350" w:themeColor="accent2"/>
      <w:spacing w:val="15"/>
      <w:sz w:val="32"/>
      <w:szCs w:val="24"/>
    </w:rPr>
  </w:style>
  <w:style w:type="paragraph" w:styleId="Odstavecseseznamem">
    <w:name w:val="List Paragraph"/>
    <w:aliases w:val="Odstavec cíl se seznamem,Nad,Odstavec se seznamem1,Odstavec_muj,_Odstavec se seznamem,A-Odrážky1,Odstavec_muj1,Odstavec_muj2,Odstavec_muj3,Nad1,List Paragraph1,Odstavec_muj4,Nad2,List Paragraph2,Odstavec_muj5,Odstavec_muj6"/>
    <w:basedOn w:val="Normln"/>
    <w:link w:val="OdstavecseseznamemChar"/>
    <w:uiPriority w:val="34"/>
    <w:qFormat/>
    <w:rsid w:val="00AB7EBC"/>
    <w:pPr>
      <w:ind w:left="720"/>
      <w:contextualSpacing/>
    </w:pPr>
  </w:style>
  <w:style w:type="character" w:customStyle="1" w:styleId="OdstavecseseznamemChar">
    <w:name w:val="Odstavec se seznamem Char"/>
    <w:aliases w:val="Odstavec cíl se seznamem Char,Nad Char,Odstavec se seznamem1 Char,Odstavec_muj Char,_Odstavec se seznamem Char,A-Odrážky1 Char,Odstavec_muj1 Char,Odstavec_muj2 Char,Odstavec_muj3 Char,Nad1 Char,List Paragraph1 Char,Nad2 Char"/>
    <w:link w:val="Odstavecseseznamem"/>
    <w:uiPriority w:val="34"/>
    <w:locked/>
    <w:rsid w:val="00AB7EBC"/>
  </w:style>
  <w:style w:type="paragraph" w:styleId="Nadpisobsahu">
    <w:name w:val="TOC Heading"/>
    <w:basedOn w:val="Nadpis1"/>
    <w:next w:val="Normln"/>
    <w:uiPriority w:val="39"/>
    <w:unhideWhenUsed/>
    <w:qFormat/>
    <w:rsid w:val="0073487E"/>
    <w:pPr>
      <w:ind w:firstLine="0"/>
      <w:outlineLvl w:val="9"/>
    </w:pPr>
    <w:rPr>
      <w:rFonts w:eastAsiaTheme="majorEastAsia" w:cstheme="majorBidi"/>
      <w:color w:val="092B46" w:themeColor="accent1" w:themeShade="BF"/>
      <w:kern w:val="0"/>
      <w:szCs w:val="28"/>
    </w:rPr>
  </w:style>
  <w:style w:type="table" w:styleId="Svtlseznamzvraznn1">
    <w:name w:val="Light List Accent 1"/>
    <w:aliases w:val="Světlý seznam – zvýraznění 1 upr"/>
    <w:basedOn w:val="Normlntabulka"/>
    <w:uiPriority w:val="61"/>
    <w:rsid w:val="00D30DEE"/>
    <w:pPr>
      <w:spacing w:after="0" w:line="240" w:lineRule="auto"/>
    </w:pPr>
    <w:rPr>
      <w:sz w:val="20"/>
    </w:rPr>
    <w:tblPr>
      <w:tblStyleRowBandSize w:val="1"/>
      <w:tblStyleColBandSize w:val="1"/>
      <w:tblBorders>
        <w:top w:val="single" w:sz="4" w:space="0" w:color="0D3B5E" w:themeColor="accent1"/>
        <w:left w:val="single" w:sz="4" w:space="0" w:color="0D3B5E" w:themeColor="accent1"/>
        <w:bottom w:val="single" w:sz="4" w:space="0" w:color="0D3B5E" w:themeColor="accent1"/>
        <w:right w:val="single" w:sz="4" w:space="0" w:color="0D3B5E" w:themeColor="accent1"/>
      </w:tblBorders>
    </w:tblPr>
    <w:tblStylePr w:type="firstRow">
      <w:pPr>
        <w:spacing w:before="0" w:after="0" w:line="240" w:lineRule="auto"/>
      </w:pPr>
      <w:rPr>
        <w:b/>
        <w:bCs/>
        <w:color w:val="FFFFFF" w:themeColor="background1"/>
      </w:rPr>
      <w:tblPr/>
      <w:tcPr>
        <w:shd w:val="clear" w:color="auto" w:fill="0D3B5E" w:themeFill="accent1"/>
      </w:tcPr>
    </w:tblStylePr>
    <w:tblStylePr w:type="lastRow">
      <w:pPr>
        <w:spacing w:before="0" w:after="0" w:line="240" w:lineRule="auto"/>
      </w:pPr>
      <w:rPr>
        <w:b/>
        <w:bCs/>
      </w:rPr>
      <w:tblPr/>
      <w:tcPr>
        <w:tcBorders>
          <w:top w:val="double" w:sz="6" w:space="0" w:color="0D3B5E" w:themeColor="accent1"/>
          <w:left w:val="single" w:sz="8" w:space="0" w:color="0D3B5E" w:themeColor="accent1"/>
          <w:bottom w:val="single" w:sz="8" w:space="0" w:color="0D3B5E" w:themeColor="accent1"/>
          <w:right w:val="single" w:sz="8" w:space="0" w:color="0D3B5E" w:themeColor="accent1"/>
        </w:tcBorders>
      </w:tcPr>
    </w:tblStylePr>
    <w:tblStylePr w:type="firstCol">
      <w:rPr>
        <w:b/>
        <w:bCs/>
      </w:rPr>
    </w:tblStylePr>
    <w:tblStylePr w:type="lastCol">
      <w:rPr>
        <w:b/>
        <w:bCs/>
      </w:rPr>
    </w:tblStylePr>
    <w:tblStylePr w:type="band1Vert">
      <w:tblPr/>
      <w:tcPr>
        <w:tcBorders>
          <w:top w:val="single" w:sz="8" w:space="0" w:color="0D3B5E" w:themeColor="accent1"/>
          <w:left w:val="single" w:sz="8" w:space="0" w:color="0D3B5E" w:themeColor="accent1"/>
          <w:bottom w:val="single" w:sz="8" w:space="0" w:color="0D3B5E" w:themeColor="accent1"/>
          <w:right w:val="single" w:sz="8" w:space="0" w:color="0D3B5E" w:themeColor="accent1"/>
        </w:tcBorders>
      </w:tcPr>
    </w:tblStylePr>
    <w:tblStylePr w:type="band1Horz">
      <w:tblPr/>
      <w:tcPr>
        <w:tcBorders>
          <w:top w:val="single" w:sz="8" w:space="0" w:color="0D3B5E" w:themeColor="accent1"/>
          <w:left w:val="single" w:sz="8" w:space="0" w:color="0D3B5E" w:themeColor="accent1"/>
          <w:bottom w:val="single" w:sz="8" w:space="0" w:color="0D3B5E" w:themeColor="accent1"/>
          <w:right w:val="single" w:sz="8" w:space="0" w:color="0D3B5E" w:themeColor="accent1"/>
        </w:tcBorders>
      </w:tcPr>
    </w:tblStylePr>
  </w:style>
  <w:style w:type="paragraph" w:customStyle="1" w:styleId="podnadpis0">
    <w:name w:val="podnadpis"/>
    <w:basedOn w:val="Normln"/>
    <w:next w:val="Normln"/>
    <w:rsid w:val="00DC2F29"/>
    <w:pPr>
      <w:spacing w:before="60" w:after="60" w:line="264" w:lineRule="auto"/>
      <w:jc w:val="center"/>
    </w:pPr>
    <w:rPr>
      <w:rFonts w:ascii="Calibri" w:eastAsia="Times New Roman" w:hAnsi="Calibri" w:cs="Times New Roman"/>
      <w:color w:val="005289"/>
      <w:sz w:val="36"/>
      <w:szCs w:val="36"/>
      <w:lang w:eastAsia="cs-CZ"/>
    </w:rPr>
  </w:style>
  <w:style w:type="paragraph" w:styleId="Zhlav">
    <w:name w:val="header"/>
    <w:basedOn w:val="Normln"/>
    <w:link w:val="ZhlavChar"/>
    <w:uiPriority w:val="99"/>
    <w:unhideWhenUsed/>
    <w:rsid w:val="00DC2F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2F29"/>
  </w:style>
  <w:style w:type="paragraph" w:styleId="Zpat">
    <w:name w:val="footer"/>
    <w:basedOn w:val="Normln"/>
    <w:link w:val="ZpatChar"/>
    <w:uiPriority w:val="99"/>
    <w:unhideWhenUsed/>
    <w:rsid w:val="00DC2F29"/>
    <w:pPr>
      <w:tabs>
        <w:tab w:val="center" w:pos="4536"/>
        <w:tab w:val="right" w:pos="9072"/>
      </w:tabs>
      <w:spacing w:after="0" w:line="240" w:lineRule="auto"/>
    </w:pPr>
  </w:style>
  <w:style w:type="character" w:customStyle="1" w:styleId="ZpatChar">
    <w:name w:val="Zápatí Char"/>
    <w:basedOn w:val="Standardnpsmoodstavce"/>
    <w:link w:val="Zpat"/>
    <w:uiPriority w:val="99"/>
    <w:rsid w:val="00DC2F29"/>
  </w:style>
  <w:style w:type="paragraph" w:styleId="Textpoznpodarou">
    <w:name w:val="footnote text"/>
    <w:aliases w:val="Fußnotentextf,Geneva 9,Font: Geneva 9,Boston 10,f,Schriftart: 9 pt,Schriftart: 10 pt,Schriftart: 8 pt,pozn. pod čarou,Text poznámky pod čiarou 007,Podrozdział,Footnote,Podrozdzia3,Text pozn. pod čarou Char2,Footnote text,o,Char1"/>
    <w:basedOn w:val="Normln"/>
    <w:link w:val="TextpoznpodarouChar"/>
    <w:uiPriority w:val="99"/>
    <w:unhideWhenUsed/>
    <w:qFormat/>
    <w:rsid w:val="0073487E"/>
    <w:pPr>
      <w:spacing w:before="0" w:after="0" w:line="264" w:lineRule="auto"/>
    </w:pPr>
    <w:rPr>
      <w:sz w:val="16"/>
      <w:szCs w:val="20"/>
    </w:rPr>
  </w:style>
  <w:style w:type="character" w:customStyle="1" w:styleId="TextpoznpodarouChar">
    <w:name w:val="Text pozn. pod čarou Char"/>
    <w:aliases w:val="Fußnotentextf Char,Geneva 9 Char,Font: Geneva 9 Char,Boston 10 Char,f Char,Schriftart: 9 pt Char,Schriftart: 10 pt Char,Schriftart: 8 pt Char,pozn. pod čarou Char,Text poznámky pod čiarou 007 Char,Podrozdział Char,Footnote Char"/>
    <w:basedOn w:val="Standardnpsmoodstavce"/>
    <w:link w:val="Textpoznpodarou"/>
    <w:uiPriority w:val="99"/>
    <w:rsid w:val="0073487E"/>
    <w:rPr>
      <w:sz w:val="16"/>
      <w:szCs w:val="20"/>
    </w:rPr>
  </w:style>
  <w:style w:type="character" w:styleId="Znakapoznpodarou">
    <w:name w:val="footnote reference"/>
    <w:aliases w:val="Footnote symbol,PGI Fußnote Ziffer,BVI fnr,Footnote Reference Superscript,Appel note de bas de p,Appel note de bas de page,Légende,Char Car Car Car Car,Voetnootverwijzing,ftref,Footnotes refss"/>
    <w:basedOn w:val="Standardnpsmoodstavce"/>
    <w:uiPriority w:val="99"/>
    <w:unhideWhenUsed/>
    <w:qFormat/>
    <w:rsid w:val="003F3D5B"/>
    <w:rPr>
      <w:rFonts w:ascii="Calibri" w:hAnsi="Calibri"/>
      <w:sz w:val="16"/>
      <w:vertAlign w:val="superscript"/>
    </w:rPr>
  </w:style>
  <w:style w:type="paragraph" w:styleId="Textbubliny">
    <w:name w:val="Balloon Text"/>
    <w:basedOn w:val="Normln"/>
    <w:link w:val="TextbublinyChar"/>
    <w:uiPriority w:val="99"/>
    <w:semiHidden/>
    <w:unhideWhenUsed/>
    <w:rsid w:val="00DC2F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2F29"/>
    <w:rPr>
      <w:rFonts w:ascii="Tahoma" w:hAnsi="Tahoma" w:cs="Tahoma"/>
      <w:sz w:val="16"/>
      <w:szCs w:val="16"/>
    </w:rPr>
  </w:style>
  <w:style w:type="table" w:styleId="Stednstnovn1zvraznn1">
    <w:name w:val="Medium Shading 1 Accent 1"/>
    <w:aliases w:val="Střední stínování 1 – zvýraznění 1 upr"/>
    <w:basedOn w:val="Normlntabulka"/>
    <w:uiPriority w:val="63"/>
    <w:rsid w:val="006D16C8"/>
    <w:pPr>
      <w:spacing w:after="0" w:line="240" w:lineRule="auto"/>
    </w:pPr>
    <w:rPr>
      <w:sz w:val="20"/>
    </w:rPr>
    <w:tblPr>
      <w:tblStyleRowBandSize w:val="1"/>
      <w:tblStyleColBandSize w:val="1"/>
      <w:tblBorders>
        <w:top w:val="single" w:sz="4" w:space="0" w:color="0D3B5E" w:themeColor="accent1"/>
        <w:left w:val="single" w:sz="4" w:space="0" w:color="0D3B5E" w:themeColor="accent1"/>
        <w:bottom w:val="single" w:sz="4" w:space="0" w:color="0D3B5E" w:themeColor="accent1"/>
        <w:right w:val="single" w:sz="4" w:space="0" w:color="0D3B5E" w:themeColor="accent1"/>
        <w:insideH w:val="single" w:sz="4" w:space="0" w:color="0D3B5E" w:themeColor="accent1"/>
        <w:insideV w:val="single" w:sz="4" w:space="0" w:color="0D3B5E" w:themeColor="accent1"/>
      </w:tblBorders>
    </w:tblPr>
    <w:tcPr>
      <w:shd w:val="clear" w:color="auto" w:fill="auto"/>
    </w:tcPr>
    <w:tblStylePr w:type="firstRow">
      <w:pPr>
        <w:spacing w:before="0" w:after="0" w:line="240" w:lineRule="auto"/>
      </w:pPr>
      <w:rPr>
        <w:b/>
        <w:bCs/>
        <w:color w:val="FFFFFF" w:themeColor="background1"/>
      </w:rPr>
      <w:tblPr/>
      <w:tcPr>
        <w:tcBorders>
          <w:top w:val="single" w:sz="8" w:space="0" w:color="0D3B5E" w:themeColor="accent1"/>
          <w:left w:val="single" w:sz="8" w:space="0" w:color="0D3B5E" w:themeColor="accent1"/>
          <w:bottom w:val="single" w:sz="8" w:space="0" w:color="0D3B5E" w:themeColor="accent1"/>
          <w:right w:val="single" w:sz="8" w:space="0" w:color="0D3B5E" w:themeColor="accent1"/>
          <w:insideH w:val="single" w:sz="8" w:space="0" w:color="0D3B5E" w:themeColor="accent1"/>
          <w:insideV w:val="single" w:sz="8" w:space="0" w:color="0D3B5E" w:themeColor="accent1"/>
        </w:tcBorders>
        <w:shd w:val="clear" w:color="auto" w:fill="0D3B5E" w:themeFill="accent1"/>
      </w:tcPr>
    </w:tblStylePr>
    <w:tblStylePr w:type="lastRow">
      <w:pPr>
        <w:spacing w:before="0" w:after="0" w:line="240" w:lineRule="auto"/>
      </w:pPr>
      <w:rPr>
        <w:b/>
        <w:bCs/>
      </w:rPr>
      <w:tblPr/>
      <w:tcPr>
        <w:tcBorders>
          <w:top w:val="double" w:sz="6" w:space="0" w:color="1972B6" w:themeColor="accent1" w:themeTint="BF"/>
          <w:left w:val="single" w:sz="8" w:space="0" w:color="1972B6" w:themeColor="accent1" w:themeTint="BF"/>
          <w:bottom w:val="single" w:sz="8" w:space="0" w:color="1972B6" w:themeColor="accent1" w:themeTint="BF"/>
          <w:right w:val="single" w:sz="8" w:space="0" w:color="1972B6" w:themeColor="accent1" w:themeTint="BF"/>
          <w:insideH w:val="nil"/>
          <w:insideV w:val="nil"/>
        </w:tcBorders>
      </w:tcPr>
    </w:tblStylePr>
    <w:tblStylePr w:type="firstCol">
      <w:rPr>
        <w:b/>
        <w:bCs/>
      </w:rPr>
    </w:tblStylePr>
    <w:tblStylePr w:type="lastCol">
      <w:rPr>
        <w:b/>
        <w:bCs/>
      </w:rPr>
    </w:tblStylePr>
    <w:tblStylePr w:type="band1Horz">
      <w:tblPr/>
      <w:tcPr>
        <w:shd w:val="clear" w:color="auto" w:fill="B5DAF5" w:themeFill="accent3"/>
      </w:tcPr>
    </w:tblStylePr>
  </w:style>
  <w:style w:type="table" w:styleId="Mkatabulky">
    <w:name w:val="Table Grid"/>
    <w:aliases w:val="Deloitte table 3,CV table"/>
    <w:basedOn w:val="Normlntabulka"/>
    <w:uiPriority w:val="39"/>
    <w:rsid w:val="006B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nnadpis">
    <w:name w:val="Hlavní nadpis"/>
    <w:basedOn w:val="Normln"/>
    <w:next w:val="podnadpis0"/>
    <w:uiPriority w:val="99"/>
    <w:rsid w:val="00985F3A"/>
    <w:pPr>
      <w:spacing w:before="2600" w:after="100"/>
      <w:jc w:val="center"/>
    </w:pPr>
    <w:rPr>
      <w:rFonts w:ascii="Calibri" w:eastAsia="Times New Roman" w:hAnsi="Calibri" w:cs="Times New Roman"/>
      <w:b/>
      <w:color w:val="015289"/>
      <w:sz w:val="72"/>
      <w:szCs w:val="72"/>
      <w:lang w:eastAsia="cs-CZ"/>
    </w:rPr>
  </w:style>
  <w:style w:type="table" w:styleId="Svtlseznam">
    <w:name w:val="Light List"/>
    <w:basedOn w:val="Normlntabulka"/>
    <w:uiPriority w:val="61"/>
    <w:rsid w:val="00D2737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ednmka3zvraznn1">
    <w:name w:val="Medium Grid 3 Accent 1"/>
    <w:aliases w:val="Střední mřížka 3 – zvýraznění 1 upr"/>
    <w:basedOn w:val="Normlntabulka"/>
    <w:uiPriority w:val="69"/>
    <w:rsid w:val="00D30DEE"/>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5DAF5" w:themeFill="accent3"/>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D3B5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D3B5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D3B5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D3B5E" w:themeFill="accent1"/>
      </w:tcPr>
    </w:tblStylePr>
    <w:tblStylePr w:type="band1Vert">
      <w:tblPr/>
      <w:tcPr>
        <w:shd w:val="clear" w:color="auto" w:fill="B5DAF5" w:themeFill="accent3"/>
      </w:tcPr>
    </w:tblStylePr>
    <w:tblStylePr w:type="band1Horz">
      <w:tblPr/>
      <w:tcPr>
        <w:shd w:val="clear" w:color="auto" w:fill="B5DAF5" w:themeFill="accent3"/>
      </w:tcPr>
    </w:tblStylePr>
    <w:tblStylePr w:type="band2Horz">
      <w:tblPr/>
      <w:tcPr>
        <w:shd w:val="clear" w:color="auto" w:fill="B5DAF5" w:themeFill="accent3"/>
      </w:tcPr>
    </w:tblStylePr>
  </w:style>
  <w:style w:type="table" w:styleId="Stednstnovn2zvraznn1">
    <w:name w:val="Medium Shading 2 Accent 1"/>
    <w:basedOn w:val="Normlntabulka"/>
    <w:uiPriority w:val="64"/>
    <w:rsid w:val="009D0A5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D3B5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D3B5E" w:themeFill="accent1"/>
      </w:tcPr>
    </w:tblStylePr>
    <w:tblStylePr w:type="lastCol">
      <w:rPr>
        <w:b/>
        <w:bCs/>
        <w:color w:val="FFFFFF" w:themeColor="background1"/>
      </w:rPr>
      <w:tblPr/>
      <w:tcPr>
        <w:tcBorders>
          <w:left w:val="nil"/>
          <w:right w:val="nil"/>
          <w:insideH w:val="nil"/>
          <w:insideV w:val="nil"/>
        </w:tcBorders>
        <w:shd w:val="clear" w:color="auto" w:fill="0D3B5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3">
    <w:name w:val="Medium Grid 3 Accent 3"/>
    <w:basedOn w:val="Normlntabulka"/>
    <w:uiPriority w:val="69"/>
    <w:rsid w:val="009D0A5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F5F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5DAF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5DAF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5DAF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5DAF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AECF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AECFA" w:themeFill="accent3" w:themeFillTint="7F"/>
      </w:tcPr>
    </w:tblStylePr>
  </w:style>
  <w:style w:type="table" w:styleId="Stednmka3zvraznn2">
    <w:name w:val="Medium Grid 3 Accent 2"/>
    <w:basedOn w:val="Normlntabulka"/>
    <w:uiPriority w:val="69"/>
    <w:rsid w:val="009D0A5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0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435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435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435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435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A1A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A1A7" w:themeFill="accent2" w:themeFillTint="7F"/>
      </w:tcPr>
    </w:tblStylePr>
  </w:style>
  <w:style w:type="paragraph" w:styleId="Obsah1">
    <w:name w:val="toc 1"/>
    <w:basedOn w:val="Normln"/>
    <w:next w:val="Normln"/>
    <w:autoRedefine/>
    <w:uiPriority w:val="39"/>
    <w:unhideWhenUsed/>
    <w:rsid w:val="00853258"/>
    <w:pPr>
      <w:spacing w:after="100"/>
    </w:pPr>
  </w:style>
  <w:style w:type="paragraph" w:styleId="Obsah2">
    <w:name w:val="toc 2"/>
    <w:basedOn w:val="Normln"/>
    <w:next w:val="Normln"/>
    <w:autoRedefine/>
    <w:uiPriority w:val="39"/>
    <w:unhideWhenUsed/>
    <w:rsid w:val="00853258"/>
    <w:pPr>
      <w:spacing w:after="100"/>
      <w:ind w:left="220"/>
    </w:pPr>
  </w:style>
  <w:style w:type="paragraph" w:styleId="Obsah3">
    <w:name w:val="toc 3"/>
    <w:basedOn w:val="Normln"/>
    <w:next w:val="Normln"/>
    <w:autoRedefine/>
    <w:uiPriority w:val="39"/>
    <w:unhideWhenUsed/>
    <w:rsid w:val="00853258"/>
    <w:pPr>
      <w:spacing w:after="100"/>
      <w:ind w:left="440"/>
    </w:pPr>
  </w:style>
  <w:style w:type="character" w:styleId="Hypertextovodkaz">
    <w:name w:val="Hyperlink"/>
    <w:basedOn w:val="Standardnpsmoodstavce"/>
    <w:uiPriority w:val="99"/>
    <w:unhideWhenUsed/>
    <w:rsid w:val="00853258"/>
    <w:rPr>
      <w:color w:val="0070C0" w:themeColor="hyperlink"/>
      <w:u w:val="single"/>
    </w:rPr>
  </w:style>
  <w:style w:type="character" w:styleId="Odkaznakoment">
    <w:name w:val="annotation reference"/>
    <w:basedOn w:val="Standardnpsmoodstavce"/>
    <w:uiPriority w:val="99"/>
    <w:semiHidden/>
    <w:unhideWhenUsed/>
    <w:rsid w:val="00144C10"/>
    <w:rPr>
      <w:sz w:val="16"/>
      <w:szCs w:val="16"/>
    </w:rPr>
  </w:style>
  <w:style w:type="paragraph" w:styleId="Textkomente">
    <w:name w:val="annotation text"/>
    <w:basedOn w:val="Normln"/>
    <w:link w:val="TextkomenteChar"/>
    <w:uiPriority w:val="99"/>
    <w:unhideWhenUsed/>
    <w:rsid w:val="00144C10"/>
    <w:pPr>
      <w:spacing w:line="240" w:lineRule="auto"/>
    </w:pPr>
    <w:rPr>
      <w:sz w:val="20"/>
      <w:szCs w:val="20"/>
    </w:rPr>
  </w:style>
  <w:style w:type="character" w:customStyle="1" w:styleId="TextkomenteChar">
    <w:name w:val="Text komentáře Char"/>
    <w:basedOn w:val="Standardnpsmoodstavce"/>
    <w:link w:val="Textkomente"/>
    <w:uiPriority w:val="99"/>
    <w:rsid w:val="00144C10"/>
    <w:rPr>
      <w:sz w:val="20"/>
      <w:szCs w:val="20"/>
    </w:rPr>
  </w:style>
  <w:style w:type="paragraph" w:styleId="Pedmtkomente">
    <w:name w:val="annotation subject"/>
    <w:basedOn w:val="Textkomente"/>
    <w:next w:val="Textkomente"/>
    <w:link w:val="PedmtkomenteChar"/>
    <w:uiPriority w:val="99"/>
    <w:semiHidden/>
    <w:unhideWhenUsed/>
    <w:rsid w:val="00144C10"/>
    <w:rPr>
      <w:b/>
      <w:bCs/>
    </w:rPr>
  </w:style>
  <w:style w:type="character" w:customStyle="1" w:styleId="PedmtkomenteChar">
    <w:name w:val="Předmět komentáře Char"/>
    <w:basedOn w:val="TextkomenteChar"/>
    <w:link w:val="Pedmtkomente"/>
    <w:uiPriority w:val="99"/>
    <w:semiHidden/>
    <w:rsid w:val="00144C10"/>
    <w:rPr>
      <w:b/>
      <w:bCs/>
      <w:sz w:val="20"/>
      <w:szCs w:val="20"/>
    </w:rPr>
  </w:style>
  <w:style w:type="paragraph" w:customStyle="1" w:styleId="Odrky1">
    <w:name w:val="Odrážky 1"/>
    <w:basedOn w:val="Normln"/>
    <w:qFormat/>
    <w:rsid w:val="00A3577B"/>
    <w:pPr>
      <w:numPr>
        <w:numId w:val="4"/>
      </w:numPr>
    </w:pPr>
  </w:style>
  <w:style w:type="character" w:customStyle="1" w:styleId="BezmezerChar">
    <w:name w:val="Bez mezer Char"/>
    <w:link w:val="Bezmezer"/>
    <w:uiPriority w:val="1"/>
    <w:locked/>
    <w:rsid w:val="005F762C"/>
    <w:rPr>
      <w:rFonts w:ascii="Calibri" w:eastAsia="Calibri" w:hAnsi="Calibri" w:cs="Times New Roman"/>
    </w:rPr>
  </w:style>
  <w:style w:type="paragraph" w:styleId="Bezmezer">
    <w:name w:val="No Spacing"/>
    <w:link w:val="BezmezerChar"/>
    <w:uiPriority w:val="1"/>
    <w:qFormat/>
    <w:rsid w:val="005F762C"/>
    <w:pPr>
      <w:spacing w:after="0" w:line="240" w:lineRule="auto"/>
    </w:pPr>
    <w:rPr>
      <w:rFonts w:ascii="Calibri" w:eastAsia="Calibri" w:hAnsi="Calibri" w:cs="Times New Roman"/>
    </w:rPr>
  </w:style>
  <w:style w:type="table" w:customStyle="1" w:styleId="Svtlseznamzvraznn13">
    <w:name w:val="Světlý seznam – zvýraznění 13"/>
    <w:basedOn w:val="Normlntabulka"/>
    <w:uiPriority w:val="61"/>
    <w:rsid w:val="005F762C"/>
    <w:pPr>
      <w:spacing w:after="0" w:line="240" w:lineRule="auto"/>
    </w:pPr>
    <w:rPr>
      <w:rFonts w:eastAsia="Calibri"/>
    </w:rPr>
    <w:tblPr>
      <w:tblStyleRowBandSize w:val="1"/>
      <w:tblStyleColBandSize w:val="1"/>
      <w:tblInd w:w="0" w:type="nil"/>
      <w:tblBorders>
        <w:top w:val="single" w:sz="4" w:space="0" w:color="005288"/>
        <w:left w:val="single" w:sz="4" w:space="0" w:color="005288"/>
        <w:bottom w:val="single" w:sz="4" w:space="0" w:color="005288"/>
        <w:right w:val="single" w:sz="4" w:space="0" w:color="005288"/>
      </w:tblBorders>
    </w:tblPr>
    <w:tblStylePr w:type="firstRow">
      <w:pPr>
        <w:spacing w:beforeLines="0" w:before="0" w:beforeAutospacing="0" w:afterLines="0" w:after="0" w:afterAutospacing="0" w:line="240" w:lineRule="auto"/>
      </w:pPr>
      <w:rPr>
        <w:b/>
        <w:bCs/>
        <w:color w:val="FFFFFF"/>
      </w:rPr>
      <w:tblPr/>
      <w:tcPr>
        <w:shd w:val="clear" w:color="auto" w:fill="005288"/>
      </w:tcPr>
    </w:tblStylePr>
    <w:tblStylePr w:type="lastRow">
      <w:pPr>
        <w:spacing w:beforeLines="0" w:before="0" w:beforeAutospacing="0" w:afterLines="0" w:after="0" w:afterAutospacing="0" w:line="240" w:lineRule="auto"/>
      </w:pPr>
      <w:rPr>
        <w:b/>
        <w:bCs/>
      </w:rPr>
      <w:tblPr/>
      <w:tcPr>
        <w:tcBorders>
          <w:top w:val="double" w:sz="6" w:space="0" w:color="005288"/>
          <w:left w:val="single" w:sz="8" w:space="0" w:color="005288"/>
          <w:bottom w:val="single" w:sz="8" w:space="0" w:color="005288"/>
          <w:right w:val="single" w:sz="8" w:space="0" w:color="005288"/>
        </w:tcBorders>
      </w:tcPr>
    </w:tblStylePr>
    <w:tblStylePr w:type="firstCol">
      <w:rPr>
        <w:b/>
        <w:bCs/>
      </w:rPr>
    </w:tblStylePr>
    <w:tblStylePr w:type="lastCol">
      <w:rPr>
        <w:b/>
        <w:bCs/>
      </w:rPr>
    </w:tblStylePr>
    <w:tblStylePr w:type="band1Vert">
      <w:tblPr/>
      <w:tcPr>
        <w:tcBorders>
          <w:top w:val="single" w:sz="8" w:space="0" w:color="005288"/>
          <w:left w:val="single" w:sz="8" w:space="0" w:color="005288"/>
          <w:bottom w:val="single" w:sz="8" w:space="0" w:color="005288"/>
          <w:right w:val="single" w:sz="8" w:space="0" w:color="005288"/>
        </w:tcBorders>
      </w:tcPr>
    </w:tblStylePr>
    <w:tblStylePr w:type="band1Horz">
      <w:tblPr/>
      <w:tcPr>
        <w:tcBorders>
          <w:top w:val="single" w:sz="8" w:space="0" w:color="005288"/>
          <w:left w:val="single" w:sz="8" w:space="0" w:color="005288"/>
          <w:bottom w:val="single" w:sz="8" w:space="0" w:color="005288"/>
          <w:right w:val="single" w:sz="8" w:space="0" w:color="005288"/>
        </w:tcBorders>
      </w:tcPr>
    </w:tblStylePr>
  </w:style>
  <w:style w:type="paragraph" w:customStyle="1" w:styleId="Shrnut1">
    <w:name w:val="Shrnutí 1"/>
    <w:basedOn w:val="Normln"/>
    <w:qFormat/>
    <w:rsid w:val="00C36B43"/>
    <w:pPr>
      <w:pBdr>
        <w:top w:val="single" w:sz="18" w:space="1" w:color="0D3B5E" w:themeColor="accent1"/>
        <w:left w:val="single" w:sz="18" w:space="4" w:color="0D3B5E" w:themeColor="accent1"/>
        <w:bottom w:val="single" w:sz="18" w:space="1" w:color="0D3B5E" w:themeColor="accent1"/>
        <w:right w:val="single" w:sz="18" w:space="4" w:color="0D3B5E" w:themeColor="accent1"/>
      </w:pBdr>
      <w:shd w:val="clear" w:color="auto" w:fill="0D3B5E" w:themeFill="accent1"/>
      <w:spacing w:before="80" w:after="20" w:line="360" w:lineRule="auto"/>
      <w:ind w:left="142" w:right="142"/>
    </w:pPr>
    <w:rPr>
      <w:b/>
      <w:sz w:val="18"/>
    </w:rPr>
  </w:style>
  <w:style w:type="paragraph" w:customStyle="1" w:styleId="Shrnut2">
    <w:name w:val="Shrnutí 2"/>
    <w:basedOn w:val="Normln"/>
    <w:next w:val="Normln"/>
    <w:qFormat/>
    <w:rsid w:val="00C36B43"/>
    <w:pPr>
      <w:pBdr>
        <w:top w:val="single" w:sz="18" w:space="1" w:color="0D3B5E" w:themeColor="accent1"/>
        <w:left w:val="single" w:sz="18" w:space="4" w:color="0D3B5E" w:themeColor="accent1"/>
        <w:bottom w:val="single" w:sz="18" w:space="1" w:color="0D3B5E" w:themeColor="accent1"/>
        <w:right w:val="single" w:sz="18" w:space="4" w:color="0D3B5E" w:themeColor="accent1"/>
      </w:pBdr>
      <w:shd w:val="clear" w:color="auto" w:fill="0D3B5E" w:themeFill="accent1"/>
      <w:spacing w:before="80" w:after="200" w:line="360" w:lineRule="auto"/>
      <w:ind w:left="142" w:right="142"/>
    </w:pPr>
    <w:rPr>
      <w:sz w:val="18"/>
    </w:rPr>
  </w:style>
  <w:style w:type="paragraph" w:customStyle="1" w:styleId="Odrvtab">
    <w:name w:val="Odr.v tab."/>
    <w:basedOn w:val="Odstavecseseznamem"/>
    <w:qFormat/>
    <w:rsid w:val="00C36B43"/>
    <w:pPr>
      <w:numPr>
        <w:numId w:val="5"/>
      </w:numPr>
      <w:tabs>
        <w:tab w:val="num" w:pos="360"/>
      </w:tabs>
      <w:spacing w:after="0" w:line="240" w:lineRule="auto"/>
      <w:ind w:left="720"/>
    </w:pPr>
    <w:rPr>
      <w:sz w:val="18"/>
    </w:rPr>
  </w:style>
  <w:style w:type="table" w:styleId="Tmavtabulkasmkou5zvraznn1">
    <w:name w:val="Grid Table 5 Dark Accent 1"/>
    <w:basedOn w:val="Normlntabulka"/>
    <w:uiPriority w:val="50"/>
    <w:rsid w:val="00C36B43"/>
    <w:pPr>
      <w:spacing w:after="0" w:line="240" w:lineRule="auto"/>
    </w:p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DA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D3B5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D3B5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D3B5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D3B5E" w:themeFill="accent1"/>
      </w:tcPr>
    </w:tblStylePr>
    <w:tblStylePr w:type="band1Vert">
      <w:tblPr/>
      <w:tcPr>
        <w:shd w:val="clear" w:color="auto" w:fill="71B6EB" w:themeFill="accent1" w:themeFillTint="66"/>
      </w:tcPr>
    </w:tblStylePr>
    <w:tblStylePr w:type="band1Horz">
      <w:tblPr/>
      <w:tcPr>
        <w:shd w:val="clear" w:color="auto" w:fill="71B6EB" w:themeFill="accent1" w:themeFillTint="66"/>
      </w:tcPr>
    </w:tblStylePr>
  </w:style>
  <w:style w:type="table" w:customStyle="1" w:styleId="Tabulkasmkou4zvraznn11">
    <w:name w:val="Tabulka s mřížkou 4 – zvýraznění 11"/>
    <w:basedOn w:val="Normlntabulka"/>
    <w:uiPriority w:val="49"/>
    <w:rsid w:val="00C36B43"/>
    <w:pPr>
      <w:spacing w:after="0" w:line="240" w:lineRule="auto"/>
    </w:pPr>
    <w:tblPr>
      <w:tblStyleRowBandSize w:val="1"/>
      <w:tblStyleColBandSize w:val="1"/>
      <w:tblInd w:w="0" w:type="nil"/>
      <w:tblBorders>
        <w:top w:val="single" w:sz="4" w:space="0" w:color="2A91E1" w:themeColor="accent1" w:themeTint="99"/>
        <w:left w:val="single" w:sz="4" w:space="0" w:color="2A91E1" w:themeColor="accent1" w:themeTint="99"/>
        <w:bottom w:val="single" w:sz="4" w:space="0" w:color="2A91E1" w:themeColor="accent1" w:themeTint="99"/>
        <w:right w:val="single" w:sz="4" w:space="0" w:color="2A91E1" w:themeColor="accent1" w:themeTint="99"/>
        <w:insideH w:val="single" w:sz="4" w:space="0" w:color="2A91E1" w:themeColor="accent1" w:themeTint="99"/>
        <w:insideV w:val="single" w:sz="4" w:space="0" w:color="2A91E1" w:themeColor="accent1" w:themeTint="99"/>
      </w:tblBorders>
    </w:tblPr>
    <w:tblStylePr w:type="firstRow">
      <w:rPr>
        <w:b/>
        <w:bCs/>
        <w:color w:val="FFFFFF" w:themeColor="background1"/>
      </w:rPr>
      <w:tblPr/>
      <w:tcPr>
        <w:tcBorders>
          <w:top w:val="single" w:sz="4" w:space="0" w:color="0D3B5E" w:themeColor="accent1"/>
          <w:left w:val="single" w:sz="4" w:space="0" w:color="0D3B5E" w:themeColor="accent1"/>
          <w:bottom w:val="single" w:sz="4" w:space="0" w:color="0D3B5E" w:themeColor="accent1"/>
          <w:right w:val="single" w:sz="4" w:space="0" w:color="0D3B5E" w:themeColor="accent1"/>
          <w:insideH w:val="nil"/>
          <w:insideV w:val="nil"/>
        </w:tcBorders>
        <w:shd w:val="clear" w:color="auto" w:fill="0D3B5E" w:themeFill="accent1"/>
      </w:tcPr>
    </w:tblStylePr>
    <w:tblStylePr w:type="lastRow">
      <w:rPr>
        <w:b/>
        <w:bCs/>
      </w:rPr>
      <w:tblPr/>
      <w:tcPr>
        <w:tcBorders>
          <w:top w:val="double" w:sz="4" w:space="0" w:color="0D3B5E" w:themeColor="accent1"/>
        </w:tcBorders>
      </w:tcPr>
    </w:tblStylePr>
    <w:tblStylePr w:type="firstCol">
      <w:rPr>
        <w:b/>
        <w:bCs/>
      </w:rPr>
    </w:tblStylePr>
    <w:tblStylePr w:type="lastCol">
      <w:rPr>
        <w:b/>
        <w:bCs/>
      </w:rPr>
    </w:tblStylePr>
    <w:tblStylePr w:type="band1Vert">
      <w:tblPr/>
      <w:tcPr>
        <w:shd w:val="clear" w:color="auto" w:fill="B8DAF5" w:themeFill="accent1" w:themeFillTint="33"/>
      </w:tcPr>
    </w:tblStylePr>
    <w:tblStylePr w:type="band1Horz">
      <w:tblPr/>
      <w:tcPr>
        <w:shd w:val="clear" w:color="auto" w:fill="B8DAF5" w:themeFill="accent1" w:themeFillTint="33"/>
      </w:tcPr>
    </w:tblStylePr>
  </w:style>
  <w:style w:type="character" w:styleId="Siln">
    <w:name w:val="Strong"/>
    <w:basedOn w:val="Standardnpsmoodstavce"/>
    <w:uiPriority w:val="22"/>
    <w:qFormat/>
    <w:rsid w:val="00C36B43"/>
    <w:rPr>
      <w:b/>
      <w:bCs/>
    </w:rPr>
  </w:style>
  <w:style w:type="character" w:customStyle="1" w:styleId="TabulkaChar">
    <w:name w:val="Tabulka Char"/>
    <w:link w:val="Tabulka"/>
    <w:locked/>
    <w:rsid w:val="00F734E3"/>
    <w:rPr>
      <w:rFonts w:ascii="Calibri" w:hAnsi="Calibri" w:cs="Arial"/>
      <w:sz w:val="16"/>
      <w:szCs w:val="16"/>
      <w:lang w:eastAsia="cs-CZ"/>
    </w:rPr>
  </w:style>
  <w:style w:type="paragraph" w:customStyle="1" w:styleId="Tabulka">
    <w:name w:val="Tabulka"/>
    <w:basedOn w:val="Normln"/>
    <w:link w:val="TabulkaChar"/>
    <w:autoRedefine/>
    <w:qFormat/>
    <w:rsid w:val="00F734E3"/>
    <w:pPr>
      <w:spacing w:before="60" w:after="60"/>
      <w:jc w:val="left"/>
    </w:pPr>
    <w:rPr>
      <w:rFonts w:ascii="Calibri" w:hAnsi="Calibri" w:cs="Arial"/>
      <w:sz w:val="16"/>
      <w:szCs w:val="16"/>
      <w:lang w:eastAsia="cs-CZ"/>
    </w:rPr>
  </w:style>
  <w:style w:type="table" w:customStyle="1" w:styleId="Tabulkaseznamu3zvraznn12">
    <w:name w:val="Tabulka seznamu 3 – zvýraznění 12"/>
    <w:basedOn w:val="Normlntabulka"/>
    <w:uiPriority w:val="48"/>
    <w:rsid w:val="008F1725"/>
    <w:pPr>
      <w:spacing w:after="0" w:line="240" w:lineRule="auto"/>
    </w:pPr>
    <w:tblPr>
      <w:tblStyleRowBandSize w:val="1"/>
      <w:tblStyleColBandSize w:val="1"/>
      <w:tblInd w:w="0" w:type="nil"/>
      <w:tblBorders>
        <w:top w:val="single" w:sz="4" w:space="0" w:color="0D3B5E" w:themeColor="accent1"/>
        <w:left w:val="single" w:sz="4" w:space="0" w:color="0D3B5E" w:themeColor="accent1"/>
        <w:bottom w:val="single" w:sz="4" w:space="0" w:color="0D3B5E" w:themeColor="accent1"/>
        <w:right w:val="single" w:sz="4" w:space="0" w:color="0D3B5E" w:themeColor="accent1"/>
      </w:tblBorders>
    </w:tblPr>
    <w:tblStylePr w:type="firstRow">
      <w:rPr>
        <w:b/>
        <w:bCs/>
        <w:color w:val="FFFFFF" w:themeColor="background1"/>
      </w:rPr>
      <w:tblPr/>
      <w:tcPr>
        <w:shd w:val="clear" w:color="auto" w:fill="0D3B5E" w:themeFill="accent1"/>
      </w:tcPr>
    </w:tblStylePr>
    <w:tblStylePr w:type="lastRow">
      <w:rPr>
        <w:b/>
        <w:bCs/>
      </w:rPr>
      <w:tblPr/>
      <w:tcPr>
        <w:tcBorders>
          <w:top w:val="double" w:sz="4" w:space="0" w:color="0D3B5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D3B5E" w:themeColor="accent1"/>
          <w:right w:val="single" w:sz="4" w:space="0" w:color="0D3B5E" w:themeColor="accent1"/>
        </w:tcBorders>
      </w:tcPr>
    </w:tblStylePr>
    <w:tblStylePr w:type="band1Horz">
      <w:tblPr/>
      <w:tcPr>
        <w:tcBorders>
          <w:top w:val="single" w:sz="4" w:space="0" w:color="0D3B5E" w:themeColor="accent1"/>
          <w:bottom w:val="single" w:sz="4" w:space="0" w:color="0D3B5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3B5E" w:themeColor="accent1"/>
          <w:left w:val="nil"/>
        </w:tcBorders>
      </w:tcPr>
    </w:tblStylePr>
    <w:tblStylePr w:type="swCell">
      <w:tblPr/>
      <w:tcPr>
        <w:tcBorders>
          <w:top w:val="double" w:sz="4" w:space="0" w:color="0D3B5E" w:themeColor="accent1"/>
          <w:right w:val="nil"/>
        </w:tcBorders>
      </w:tcPr>
    </w:tblStylePr>
  </w:style>
  <w:style w:type="character" w:customStyle="1" w:styleId="Bodytext">
    <w:name w:val="Body text_"/>
    <w:link w:val="BodyText1"/>
    <w:locked/>
    <w:rsid w:val="0096344C"/>
    <w:rPr>
      <w:rFonts w:ascii="Calibri" w:eastAsia="Calibri" w:hAnsi="Calibri" w:cs="Calibri"/>
      <w:sz w:val="21"/>
      <w:szCs w:val="21"/>
      <w:shd w:val="clear" w:color="auto" w:fill="FFFFFF"/>
    </w:rPr>
  </w:style>
  <w:style w:type="paragraph" w:customStyle="1" w:styleId="BodyText1">
    <w:name w:val="Body Text1"/>
    <w:basedOn w:val="Normln"/>
    <w:link w:val="Bodytext"/>
    <w:rsid w:val="0096344C"/>
    <w:pPr>
      <w:shd w:val="clear" w:color="auto" w:fill="FFFFFF"/>
      <w:spacing w:before="540" w:after="60" w:line="0" w:lineRule="atLeast"/>
      <w:ind w:hanging="400"/>
      <w:jc w:val="left"/>
    </w:pPr>
    <w:rPr>
      <w:rFonts w:ascii="Calibri" w:eastAsia="Calibri" w:hAnsi="Calibri" w:cs="Calibri"/>
      <w:sz w:val="21"/>
      <w:szCs w:val="21"/>
    </w:rPr>
  </w:style>
  <w:style w:type="character" w:customStyle="1" w:styleId="StandardntextChar">
    <w:name w:val="Standardní text Char"/>
    <w:link w:val="Standardntext"/>
    <w:locked/>
    <w:rsid w:val="00523260"/>
    <w:rPr>
      <w:sz w:val="24"/>
      <w:szCs w:val="24"/>
      <w:lang w:val="x-none" w:eastAsia="x-none"/>
    </w:rPr>
  </w:style>
  <w:style w:type="paragraph" w:customStyle="1" w:styleId="Standardntext">
    <w:name w:val="Standardní text"/>
    <w:basedOn w:val="Normln"/>
    <w:link w:val="StandardntextChar"/>
    <w:qFormat/>
    <w:rsid w:val="00523260"/>
    <w:pPr>
      <w:overflowPunct w:val="0"/>
      <w:autoSpaceDE w:val="0"/>
      <w:autoSpaceDN w:val="0"/>
      <w:adjustRightInd w:val="0"/>
      <w:spacing w:line="240" w:lineRule="auto"/>
    </w:pPr>
    <w:rPr>
      <w:szCs w:val="24"/>
      <w:lang w:val="x-none" w:eastAsia="x-none"/>
    </w:rPr>
  </w:style>
  <w:style w:type="character" w:styleId="Sledovanodkaz">
    <w:name w:val="FollowedHyperlink"/>
    <w:basedOn w:val="Standardnpsmoodstavce"/>
    <w:uiPriority w:val="99"/>
    <w:semiHidden/>
    <w:unhideWhenUsed/>
    <w:rsid w:val="00A83872"/>
    <w:rPr>
      <w:color w:val="954F72"/>
      <w:u w:val="single"/>
    </w:rPr>
  </w:style>
  <w:style w:type="paragraph" w:customStyle="1" w:styleId="xl65">
    <w:name w:val="xl65"/>
    <w:basedOn w:val="Normln"/>
    <w:rsid w:val="00A83872"/>
    <w:pPr>
      <w:spacing w:before="100" w:beforeAutospacing="1" w:after="100" w:afterAutospacing="1" w:line="240" w:lineRule="auto"/>
      <w:jc w:val="left"/>
    </w:pPr>
    <w:rPr>
      <w:rFonts w:ascii="Times New Roman" w:eastAsia="Times New Roman" w:hAnsi="Times New Roman" w:cs="Times New Roman"/>
      <w:sz w:val="20"/>
      <w:szCs w:val="20"/>
      <w:lang w:eastAsia="cs-CZ"/>
    </w:rPr>
  </w:style>
  <w:style w:type="paragraph" w:customStyle="1" w:styleId="xl66">
    <w:name w:val="xl66"/>
    <w:basedOn w:val="Normln"/>
    <w:rsid w:val="00A83872"/>
    <w:pP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67">
    <w:name w:val="xl67"/>
    <w:basedOn w:val="Normln"/>
    <w:rsid w:val="00A83872"/>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68">
    <w:name w:val="xl68"/>
    <w:basedOn w:val="Normln"/>
    <w:rsid w:val="00A83872"/>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69">
    <w:name w:val="xl69"/>
    <w:basedOn w:val="Normln"/>
    <w:rsid w:val="00A83872"/>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70">
    <w:name w:val="xl70"/>
    <w:basedOn w:val="Normln"/>
    <w:rsid w:val="00A83872"/>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71">
    <w:name w:val="xl71"/>
    <w:basedOn w:val="Normln"/>
    <w:rsid w:val="00A8387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cs-CZ"/>
    </w:rPr>
  </w:style>
  <w:style w:type="paragraph" w:customStyle="1" w:styleId="xl72">
    <w:name w:val="xl72"/>
    <w:basedOn w:val="Normln"/>
    <w:rsid w:val="00A8387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73">
    <w:name w:val="xl73"/>
    <w:basedOn w:val="Normln"/>
    <w:rsid w:val="00A8387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74">
    <w:name w:val="xl74"/>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75">
    <w:name w:val="xl75"/>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cs-CZ"/>
    </w:rPr>
  </w:style>
  <w:style w:type="paragraph" w:customStyle="1" w:styleId="xl76">
    <w:name w:val="xl76"/>
    <w:basedOn w:val="Normln"/>
    <w:rsid w:val="00A8387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lang w:eastAsia="cs-CZ"/>
    </w:rPr>
  </w:style>
  <w:style w:type="paragraph" w:customStyle="1" w:styleId="xl77">
    <w:name w:val="xl77"/>
    <w:basedOn w:val="Normln"/>
    <w:rsid w:val="00A8387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78">
    <w:name w:val="xl78"/>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79">
    <w:name w:val="xl79"/>
    <w:basedOn w:val="Normln"/>
    <w:rsid w:val="00A8387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80">
    <w:name w:val="xl80"/>
    <w:basedOn w:val="Normln"/>
    <w:rsid w:val="00A8387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left"/>
      <w:textAlignment w:val="center"/>
    </w:pPr>
    <w:rPr>
      <w:rFonts w:ascii="Times New Roman" w:eastAsia="Times New Roman" w:hAnsi="Times New Roman" w:cs="Times New Roman"/>
      <w:b/>
      <w:bCs/>
      <w:sz w:val="20"/>
      <w:szCs w:val="20"/>
      <w:lang w:eastAsia="cs-CZ"/>
    </w:rPr>
  </w:style>
  <w:style w:type="paragraph" w:customStyle="1" w:styleId="xl81">
    <w:name w:val="xl81"/>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cs-CZ"/>
    </w:rPr>
  </w:style>
  <w:style w:type="paragraph" w:customStyle="1" w:styleId="xl82">
    <w:name w:val="xl82"/>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83">
    <w:name w:val="xl83"/>
    <w:basedOn w:val="Normln"/>
    <w:rsid w:val="00A8387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left"/>
      <w:textAlignment w:val="center"/>
    </w:pPr>
    <w:rPr>
      <w:rFonts w:ascii="Times New Roman" w:eastAsia="Times New Roman" w:hAnsi="Times New Roman" w:cs="Times New Roman"/>
      <w:b/>
      <w:bCs/>
      <w:sz w:val="20"/>
      <w:szCs w:val="20"/>
      <w:lang w:eastAsia="cs-CZ"/>
    </w:rPr>
  </w:style>
  <w:style w:type="paragraph" w:customStyle="1" w:styleId="xl84">
    <w:name w:val="xl84"/>
    <w:basedOn w:val="Normln"/>
    <w:rsid w:val="00A83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cs-CZ"/>
    </w:rPr>
  </w:style>
  <w:style w:type="paragraph" w:customStyle="1" w:styleId="xl85">
    <w:name w:val="xl85"/>
    <w:basedOn w:val="Normln"/>
    <w:rsid w:val="00A8387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lang w:eastAsia="cs-CZ"/>
    </w:rPr>
  </w:style>
  <w:style w:type="paragraph" w:styleId="Seznamobrzk">
    <w:name w:val="table of figures"/>
    <w:basedOn w:val="Normln"/>
    <w:next w:val="Normln"/>
    <w:uiPriority w:val="99"/>
    <w:unhideWhenUsed/>
    <w:rsid w:val="005679C8"/>
    <w:pPr>
      <w:spacing w:after="0"/>
    </w:pPr>
  </w:style>
  <w:style w:type="paragraph" w:styleId="Revize">
    <w:name w:val="Revision"/>
    <w:hidden/>
    <w:uiPriority w:val="99"/>
    <w:semiHidden/>
    <w:rsid w:val="00C11842"/>
    <w:pPr>
      <w:spacing w:after="0" w:line="240" w:lineRule="auto"/>
    </w:pPr>
    <w:rPr>
      <w:sz w:val="24"/>
    </w:rPr>
  </w:style>
  <w:style w:type="character" w:customStyle="1" w:styleId="Nevyeenzmnka1">
    <w:name w:val="Nevyřešená zmínka1"/>
    <w:basedOn w:val="Standardnpsmoodstavce"/>
    <w:uiPriority w:val="99"/>
    <w:semiHidden/>
    <w:unhideWhenUsed/>
    <w:rsid w:val="009530DF"/>
    <w:rPr>
      <w:color w:val="605E5C"/>
      <w:shd w:val="clear" w:color="auto" w:fill="E1DFDD"/>
    </w:rPr>
  </w:style>
  <w:style w:type="paragraph" w:styleId="Obsah6">
    <w:name w:val="toc 6"/>
    <w:basedOn w:val="Normln"/>
    <w:next w:val="Normln"/>
    <w:autoRedefine/>
    <w:uiPriority w:val="39"/>
    <w:unhideWhenUsed/>
    <w:rsid w:val="00E56D9B"/>
    <w:pPr>
      <w:spacing w:after="100"/>
      <w:ind w:left="1100"/>
    </w:pPr>
  </w:style>
  <w:style w:type="character" w:customStyle="1" w:styleId="CnormlnChar">
    <w:name w:val="Cnormální Char"/>
    <w:link w:val="Cnormln"/>
    <w:locked/>
    <w:rsid w:val="003F3D5B"/>
    <w:rPr>
      <w:rFonts w:ascii="Calibri" w:hAnsi="Calibri" w:cs="Arial"/>
      <w:sz w:val="16"/>
    </w:rPr>
  </w:style>
  <w:style w:type="paragraph" w:customStyle="1" w:styleId="Cnormln">
    <w:name w:val="Cnormální"/>
    <w:basedOn w:val="Normln"/>
    <w:link w:val="CnormlnChar"/>
    <w:qFormat/>
    <w:rsid w:val="003F3D5B"/>
    <w:pPr>
      <w:spacing w:before="60" w:line="276" w:lineRule="auto"/>
      <w:jc w:val="left"/>
    </w:pPr>
    <w:rPr>
      <w:rFonts w:ascii="Calibri" w:hAnsi="Calibri" w:cs="Arial"/>
      <w:sz w:val="16"/>
    </w:rPr>
  </w:style>
  <w:style w:type="paragraph" w:customStyle="1" w:styleId="Default">
    <w:name w:val="Default"/>
    <w:rsid w:val="00E56D9B"/>
    <w:pPr>
      <w:autoSpaceDE w:val="0"/>
      <w:autoSpaceDN w:val="0"/>
      <w:adjustRightInd w:val="0"/>
      <w:spacing w:after="0" w:line="240" w:lineRule="auto"/>
    </w:pPr>
    <w:rPr>
      <w:rFonts w:ascii="Arial" w:hAnsi="Arial" w:cs="Arial"/>
      <w:color w:val="000000"/>
      <w:sz w:val="24"/>
      <w:szCs w:val="24"/>
    </w:rPr>
  </w:style>
  <w:style w:type="paragraph" w:styleId="Obsah4">
    <w:name w:val="toc 4"/>
    <w:basedOn w:val="Normln"/>
    <w:next w:val="Normln"/>
    <w:autoRedefine/>
    <w:uiPriority w:val="39"/>
    <w:unhideWhenUsed/>
    <w:rsid w:val="00C867D7"/>
    <w:pPr>
      <w:spacing w:before="0" w:after="100" w:line="259" w:lineRule="auto"/>
      <w:ind w:left="660"/>
      <w:jc w:val="left"/>
    </w:pPr>
    <w:rPr>
      <w:rFonts w:eastAsiaTheme="minorEastAsia"/>
      <w:lang w:eastAsia="cs-CZ"/>
    </w:rPr>
  </w:style>
  <w:style w:type="paragraph" w:styleId="Obsah5">
    <w:name w:val="toc 5"/>
    <w:basedOn w:val="Normln"/>
    <w:next w:val="Normln"/>
    <w:autoRedefine/>
    <w:uiPriority w:val="39"/>
    <w:unhideWhenUsed/>
    <w:rsid w:val="00C867D7"/>
    <w:pPr>
      <w:spacing w:before="0" w:after="100" w:line="259" w:lineRule="auto"/>
      <w:ind w:left="880"/>
      <w:jc w:val="left"/>
    </w:pPr>
    <w:rPr>
      <w:rFonts w:eastAsiaTheme="minorEastAsia"/>
      <w:lang w:eastAsia="cs-CZ"/>
    </w:rPr>
  </w:style>
  <w:style w:type="paragraph" w:styleId="Obsah7">
    <w:name w:val="toc 7"/>
    <w:basedOn w:val="Normln"/>
    <w:next w:val="Normln"/>
    <w:autoRedefine/>
    <w:uiPriority w:val="39"/>
    <w:unhideWhenUsed/>
    <w:rsid w:val="00C867D7"/>
    <w:pPr>
      <w:spacing w:before="0" w:after="100" w:line="259" w:lineRule="auto"/>
      <w:ind w:left="1320"/>
      <w:jc w:val="left"/>
    </w:pPr>
    <w:rPr>
      <w:rFonts w:eastAsiaTheme="minorEastAsia"/>
      <w:lang w:eastAsia="cs-CZ"/>
    </w:rPr>
  </w:style>
  <w:style w:type="paragraph" w:styleId="Obsah8">
    <w:name w:val="toc 8"/>
    <w:basedOn w:val="Normln"/>
    <w:next w:val="Normln"/>
    <w:autoRedefine/>
    <w:uiPriority w:val="39"/>
    <w:unhideWhenUsed/>
    <w:rsid w:val="00C867D7"/>
    <w:pPr>
      <w:spacing w:before="0" w:after="100" w:line="259" w:lineRule="auto"/>
      <w:ind w:left="1540"/>
      <w:jc w:val="left"/>
    </w:pPr>
    <w:rPr>
      <w:rFonts w:eastAsiaTheme="minorEastAsia"/>
      <w:lang w:eastAsia="cs-CZ"/>
    </w:rPr>
  </w:style>
  <w:style w:type="paragraph" w:styleId="Obsah9">
    <w:name w:val="toc 9"/>
    <w:basedOn w:val="Normln"/>
    <w:next w:val="Normln"/>
    <w:autoRedefine/>
    <w:uiPriority w:val="39"/>
    <w:unhideWhenUsed/>
    <w:rsid w:val="00C867D7"/>
    <w:pPr>
      <w:spacing w:before="0" w:after="100" w:line="259" w:lineRule="auto"/>
      <w:ind w:left="1760"/>
      <w:jc w:val="left"/>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0038">
      <w:bodyDiv w:val="1"/>
      <w:marLeft w:val="0"/>
      <w:marRight w:val="0"/>
      <w:marTop w:val="0"/>
      <w:marBottom w:val="0"/>
      <w:divBdr>
        <w:top w:val="none" w:sz="0" w:space="0" w:color="auto"/>
        <w:left w:val="none" w:sz="0" w:space="0" w:color="auto"/>
        <w:bottom w:val="none" w:sz="0" w:space="0" w:color="auto"/>
        <w:right w:val="none" w:sz="0" w:space="0" w:color="auto"/>
      </w:divBdr>
    </w:div>
    <w:div w:id="30343578">
      <w:bodyDiv w:val="1"/>
      <w:marLeft w:val="0"/>
      <w:marRight w:val="0"/>
      <w:marTop w:val="0"/>
      <w:marBottom w:val="0"/>
      <w:divBdr>
        <w:top w:val="none" w:sz="0" w:space="0" w:color="auto"/>
        <w:left w:val="none" w:sz="0" w:space="0" w:color="auto"/>
        <w:bottom w:val="none" w:sz="0" w:space="0" w:color="auto"/>
        <w:right w:val="none" w:sz="0" w:space="0" w:color="auto"/>
      </w:divBdr>
    </w:div>
    <w:div w:id="33624587">
      <w:bodyDiv w:val="1"/>
      <w:marLeft w:val="0"/>
      <w:marRight w:val="0"/>
      <w:marTop w:val="0"/>
      <w:marBottom w:val="0"/>
      <w:divBdr>
        <w:top w:val="none" w:sz="0" w:space="0" w:color="auto"/>
        <w:left w:val="none" w:sz="0" w:space="0" w:color="auto"/>
        <w:bottom w:val="none" w:sz="0" w:space="0" w:color="auto"/>
        <w:right w:val="none" w:sz="0" w:space="0" w:color="auto"/>
      </w:divBdr>
    </w:div>
    <w:div w:id="48505604">
      <w:bodyDiv w:val="1"/>
      <w:marLeft w:val="0"/>
      <w:marRight w:val="0"/>
      <w:marTop w:val="0"/>
      <w:marBottom w:val="0"/>
      <w:divBdr>
        <w:top w:val="none" w:sz="0" w:space="0" w:color="auto"/>
        <w:left w:val="none" w:sz="0" w:space="0" w:color="auto"/>
        <w:bottom w:val="none" w:sz="0" w:space="0" w:color="auto"/>
        <w:right w:val="none" w:sz="0" w:space="0" w:color="auto"/>
      </w:divBdr>
    </w:div>
    <w:div w:id="85735060">
      <w:bodyDiv w:val="1"/>
      <w:marLeft w:val="0"/>
      <w:marRight w:val="0"/>
      <w:marTop w:val="0"/>
      <w:marBottom w:val="0"/>
      <w:divBdr>
        <w:top w:val="none" w:sz="0" w:space="0" w:color="auto"/>
        <w:left w:val="none" w:sz="0" w:space="0" w:color="auto"/>
        <w:bottom w:val="none" w:sz="0" w:space="0" w:color="auto"/>
        <w:right w:val="none" w:sz="0" w:space="0" w:color="auto"/>
      </w:divBdr>
    </w:div>
    <w:div w:id="89356680">
      <w:bodyDiv w:val="1"/>
      <w:marLeft w:val="0"/>
      <w:marRight w:val="0"/>
      <w:marTop w:val="0"/>
      <w:marBottom w:val="0"/>
      <w:divBdr>
        <w:top w:val="none" w:sz="0" w:space="0" w:color="auto"/>
        <w:left w:val="none" w:sz="0" w:space="0" w:color="auto"/>
        <w:bottom w:val="none" w:sz="0" w:space="0" w:color="auto"/>
        <w:right w:val="none" w:sz="0" w:space="0" w:color="auto"/>
      </w:divBdr>
    </w:div>
    <w:div w:id="119343163">
      <w:bodyDiv w:val="1"/>
      <w:marLeft w:val="0"/>
      <w:marRight w:val="0"/>
      <w:marTop w:val="0"/>
      <w:marBottom w:val="0"/>
      <w:divBdr>
        <w:top w:val="none" w:sz="0" w:space="0" w:color="auto"/>
        <w:left w:val="none" w:sz="0" w:space="0" w:color="auto"/>
        <w:bottom w:val="none" w:sz="0" w:space="0" w:color="auto"/>
        <w:right w:val="none" w:sz="0" w:space="0" w:color="auto"/>
      </w:divBdr>
    </w:div>
    <w:div w:id="124396894">
      <w:bodyDiv w:val="1"/>
      <w:marLeft w:val="0"/>
      <w:marRight w:val="0"/>
      <w:marTop w:val="0"/>
      <w:marBottom w:val="0"/>
      <w:divBdr>
        <w:top w:val="none" w:sz="0" w:space="0" w:color="auto"/>
        <w:left w:val="none" w:sz="0" w:space="0" w:color="auto"/>
        <w:bottom w:val="none" w:sz="0" w:space="0" w:color="auto"/>
        <w:right w:val="none" w:sz="0" w:space="0" w:color="auto"/>
      </w:divBdr>
    </w:div>
    <w:div w:id="192690376">
      <w:bodyDiv w:val="1"/>
      <w:marLeft w:val="0"/>
      <w:marRight w:val="0"/>
      <w:marTop w:val="0"/>
      <w:marBottom w:val="0"/>
      <w:divBdr>
        <w:top w:val="none" w:sz="0" w:space="0" w:color="auto"/>
        <w:left w:val="none" w:sz="0" w:space="0" w:color="auto"/>
        <w:bottom w:val="none" w:sz="0" w:space="0" w:color="auto"/>
        <w:right w:val="none" w:sz="0" w:space="0" w:color="auto"/>
      </w:divBdr>
    </w:div>
    <w:div w:id="274213025">
      <w:bodyDiv w:val="1"/>
      <w:marLeft w:val="0"/>
      <w:marRight w:val="0"/>
      <w:marTop w:val="0"/>
      <w:marBottom w:val="0"/>
      <w:divBdr>
        <w:top w:val="none" w:sz="0" w:space="0" w:color="auto"/>
        <w:left w:val="none" w:sz="0" w:space="0" w:color="auto"/>
        <w:bottom w:val="none" w:sz="0" w:space="0" w:color="auto"/>
        <w:right w:val="none" w:sz="0" w:space="0" w:color="auto"/>
      </w:divBdr>
    </w:div>
    <w:div w:id="285091106">
      <w:bodyDiv w:val="1"/>
      <w:marLeft w:val="0"/>
      <w:marRight w:val="0"/>
      <w:marTop w:val="0"/>
      <w:marBottom w:val="0"/>
      <w:divBdr>
        <w:top w:val="none" w:sz="0" w:space="0" w:color="auto"/>
        <w:left w:val="none" w:sz="0" w:space="0" w:color="auto"/>
        <w:bottom w:val="none" w:sz="0" w:space="0" w:color="auto"/>
        <w:right w:val="none" w:sz="0" w:space="0" w:color="auto"/>
      </w:divBdr>
    </w:div>
    <w:div w:id="312755294">
      <w:bodyDiv w:val="1"/>
      <w:marLeft w:val="0"/>
      <w:marRight w:val="0"/>
      <w:marTop w:val="0"/>
      <w:marBottom w:val="0"/>
      <w:divBdr>
        <w:top w:val="none" w:sz="0" w:space="0" w:color="auto"/>
        <w:left w:val="none" w:sz="0" w:space="0" w:color="auto"/>
        <w:bottom w:val="none" w:sz="0" w:space="0" w:color="auto"/>
        <w:right w:val="none" w:sz="0" w:space="0" w:color="auto"/>
      </w:divBdr>
    </w:div>
    <w:div w:id="322467136">
      <w:bodyDiv w:val="1"/>
      <w:marLeft w:val="0"/>
      <w:marRight w:val="0"/>
      <w:marTop w:val="0"/>
      <w:marBottom w:val="0"/>
      <w:divBdr>
        <w:top w:val="none" w:sz="0" w:space="0" w:color="auto"/>
        <w:left w:val="none" w:sz="0" w:space="0" w:color="auto"/>
        <w:bottom w:val="none" w:sz="0" w:space="0" w:color="auto"/>
        <w:right w:val="none" w:sz="0" w:space="0" w:color="auto"/>
      </w:divBdr>
    </w:div>
    <w:div w:id="331419667">
      <w:bodyDiv w:val="1"/>
      <w:marLeft w:val="0"/>
      <w:marRight w:val="0"/>
      <w:marTop w:val="0"/>
      <w:marBottom w:val="0"/>
      <w:divBdr>
        <w:top w:val="none" w:sz="0" w:space="0" w:color="auto"/>
        <w:left w:val="none" w:sz="0" w:space="0" w:color="auto"/>
        <w:bottom w:val="none" w:sz="0" w:space="0" w:color="auto"/>
        <w:right w:val="none" w:sz="0" w:space="0" w:color="auto"/>
      </w:divBdr>
    </w:div>
    <w:div w:id="352338813">
      <w:bodyDiv w:val="1"/>
      <w:marLeft w:val="0"/>
      <w:marRight w:val="0"/>
      <w:marTop w:val="0"/>
      <w:marBottom w:val="0"/>
      <w:divBdr>
        <w:top w:val="none" w:sz="0" w:space="0" w:color="auto"/>
        <w:left w:val="none" w:sz="0" w:space="0" w:color="auto"/>
        <w:bottom w:val="none" w:sz="0" w:space="0" w:color="auto"/>
        <w:right w:val="none" w:sz="0" w:space="0" w:color="auto"/>
      </w:divBdr>
    </w:div>
    <w:div w:id="357895282">
      <w:bodyDiv w:val="1"/>
      <w:marLeft w:val="0"/>
      <w:marRight w:val="0"/>
      <w:marTop w:val="0"/>
      <w:marBottom w:val="0"/>
      <w:divBdr>
        <w:top w:val="none" w:sz="0" w:space="0" w:color="auto"/>
        <w:left w:val="none" w:sz="0" w:space="0" w:color="auto"/>
        <w:bottom w:val="none" w:sz="0" w:space="0" w:color="auto"/>
        <w:right w:val="none" w:sz="0" w:space="0" w:color="auto"/>
      </w:divBdr>
    </w:div>
    <w:div w:id="373235053">
      <w:bodyDiv w:val="1"/>
      <w:marLeft w:val="0"/>
      <w:marRight w:val="0"/>
      <w:marTop w:val="0"/>
      <w:marBottom w:val="0"/>
      <w:divBdr>
        <w:top w:val="none" w:sz="0" w:space="0" w:color="auto"/>
        <w:left w:val="none" w:sz="0" w:space="0" w:color="auto"/>
        <w:bottom w:val="none" w:sz="0" w:space="0" w:color="auto"/>
        <w:right w:val="none" w:sz="0" w:space="0" w:color="auto"/>
      </w:divBdr>
    </w:div>
    <w:div w:id="386413355">
      <w:bodyDiv w:val="1"/>
      <w:marLeft w:val="0"/>
      <w:marRight w:val="0"/>
      <w:marTop w:val="0"/>
      <w:marBottom w:val="0"/>
      <w:divBdr>
        <w:top w:val="none" w:sz="0" w:space="0" w:color="auto"/>
        <w:left w:val="none" w:sz="0" w:space="0" w:color="auto"/>
        <w:bottom w:val="none" w:sz="0" w:space="0" w:color="auto"/>
        <w:right w:val="none" w:sz="0" w:space="0" w:color="auto"/>
      </w:divBdr>
    </w:div>
    <w:div w:id="413937863">
      <w:bodyDiv w:val="1"/>
      <w:marLeft w:val="0"/>
      <w:marRight w:val="0"/>
      <w:marTop w:val="0"/>
      <w:marBottom w:val="0"/>
      <w:divBdr>
        <w:top w:val="none" w:sz="0" w:space="0" w:color="auto"/>
        <w:left w:val="none" w:sz="0" w:space="0" w:color="auto"/>
        <w:bottom w:val="none" w:sz="0" w:space="0" w:color="auto"/>
        <w:right w:val="none" w:sz="0" w:space="0" w:color="auto"/>
      </w:divBdr>
    </w:div>
    <w:div w:id="420686093">
      <w:bodyDiv w:val="1"/>
      <w:marLeft w:val="0"/>
      <w:marRight w:val="0"/>
      <w:marTop w:val="0"/>
      <w:marBottom w:val="0"/>
      <w:divBdr>
        <w:top w:val="none" w:sz="0" w:space="0" w:color="auto"/>
        <w:left w:val="none" w:sz="0" w:space="0" w:color="auto"/>
        <w:bottom w:val="none" w:sz="0" w:space="0" w:color="auto"/>
        <w:right w:val="none" w:sz="0" w:space="0" w:color="auto"/>
      </w:divBdr>
    </w:div>
    <w:div w:id="512455557">
      <w:bodyDiv w:val="1"/>
      <w:marLeft w:val="0"/>
      <w:marRight w:val="0"/>
      <w:marTop w:val="0"/>
      <w:marBottom w:val="0"/>
      <w:divBdr>
        <w:top w:val="none" w:sz="0" w:space="0" w:color="auto"/>
        <w:left w:val="none" w:sz="0" w:space="0" w:color="auto"/>
        <w:bottom w:val="none" w:sz="0" w:space="0" w:color="auto"/>
        <w:right w:val="none" w:sz="0" w:space="0" w:color="auto"/>
      </w:divBdr>
    </w:div>
    <w:div w:id="526412328">
      <w:bodyDiv w:val="1"/>
      <w:marLeft w:val="0"/>
      <w:marRight w:val="0"/>
      <w:marTop w:val="0"/>
      <w:marBottom w:val="0"/>
      <w:divBdr>
        <w:top w:val="none" w:sz="0" w:space="0" w:color="auto"/>
        <w:left w:val="none" w:sz="0" w:space="0" w:color="auto"/>
        <w:bottom w:val="none" w:sz="0" w:space="0" w:color="auto"/>
        <w:right w:val="none" w:sz="0" w:space="0" w:color="auto"/>
      </w:divBdr>
    </w:div>
    <w:div w:id="541401551">
      <w:bodyDiv w:val="1"/>
      <w:marLeft w:val="0"/>
      <w:marRight w:val="0"/>
      <w:marTop w:val="0"/>
      <w:marBottom w:val="0"/>
      <w:divBdr>
        <w:top w:val="none" w:sz="0" w:space="0" w:color="auto"/>
        <w:left w:val="none" w:sz="0" w:space="0" w:color="auto"/>
        <w:bottom w:val="none" w:sz="0" w:space="0" w:color="auto"/>
        <w:right w:val="none" w:sz="0" w:space="0" w:color="auto"/>
      </w:divBdr>
    </w:div>
    <w:div w:id="552693326">
      <w:bodyDiv w:val="1"/>
      <w:marLeft w:val="0"/>
      <w:marRight w:val="0"/>
      <w:marTop w:val="0"/>
      <w:marBottom w:val="0"/>
      <w:divBdr>
        <w:top w:val="none" w:sz="0" w:space="0" w:color="auto"/>
        <w:left w:val="none" w:sz="0" w:space="0" w:color="auto"/>
        <w:bottom w:val="none" w:sz="0" w:space="0" w:color="auto"/>
        <w:right w:val="none" w:sz="0" w:space="0" w:color="auto"/>
      </w:divBdr>
    </w:div>
    <w:div w:id="553546693">
      <w:bodyDiv w:val="1"/>
      <w:marLeft w:val="0"/>
      <w:marRight w:val="0"/>
      <w:marTop w:val="0"/>
      <w:marBottom w:val="0"/>
      <w:divBdr>
        <w:top w:val="none" w:sz="0" w:space="0" w:color="auto"/>
        <w:left w:val="none" w:sz="0" w:space="0" w:color="auto"/>
        <w:bottom w:val="none" w:sz="0" w:space="0" w:color="auto"/>
        <w:right w:val="none" w:sz="0" w:space="0" w:color="auto"/>
      </w:divBdr>
    </w:div>
    <w:div w:id="606547516">
      <w:bodyDiv w:val="1"/>
      <w:marLeft w:val="0"/>
      <w:marRight w:val="0"/>
      <w:marTop w:val="0"/>
      <w:marBottom w:val="0"/>
      <w:divBdr>
        <w:top w:val="none" w:sz="0" w:space="0" w:color="auto"/>
        <w:left w:val="none" w:sz="0" w:space="0" w:color="auto"/>
        <w:bottom w:val="none" w:sz="0" w:space="0" w:color="auto"/>
        <w:right w:val="none" w:sz="0" w:space="0" w:color="auto"/>
      </w:divBdr>
    </w:div>
    <w:div w:id="617683019">
      <w:bodyDiv w:val="1"/>
      <w:marLeft w:val="0"/>
      <w:marRight w:val="0"/>
      <w:marTop w:val="0"/>
      <w:marBottom w:val="0"/>
      <w:divBdr>
        <w:top w:val="none" w:sz="0" w:space="0" w:color="auto"/>
        <w:left w:val="none" w:sz="0" w:space="0" w:color="auto"/>
        <w:bottom w:val="none" w:sz="0" w:space="0" w:color="auto"/>
        <w:right w:val="none" w:sz="0" w:space="0" w:color="auto"/>
      </w:divBdr>
    </w:div>
    <w:div w:id="619454149">
      <w:bodyDiv w:val="1"/>
      <w:marLeft w:val="0"/>
      <w:marRight w:val="0"/>
      <w:marTop w:val="0"/>
      <w:marBottom w:val="0"/>
      <w:divBdr>
        <w:top w:val="none" w:sz="0" w:space="0" w:color="auto"/>
        <w:left w:val="none" w:sz="0" w:space="0" w:color="auto"/>
        <w:bottom w:val="none" w:sz="0" w:space="0" w:color="auto"/>
        <w:right w:val="none" w:sz="0" w:space="0" w:color="auto"/>
      </w:divBdr>
    </w:div>
    <w:div w:id="621034405">
      <w:bodyDiv w:val="1"/>
      <w:marLeft w:val="0"/>
      <w:marRight w:val="0"/>
      <w:marTop w:val="0"/>
      <w:marBottom w:val="0"/>
      <w:divBdr>
        <w:top w:val="none" w:sz="0" w:space="0" w:color="auto"/>
        <w:left w:val="none" w:sz="0" w:space="0" w:color="auto"/>
        <w:bottom w:val="none" w:sz="0" w:space="0" w:color="auto"/>
        <w:right w:val="none" w:sz="0" w:space="0" w:color="auto"/>
      </w:divBdr>
    </w:div>
    <w:div w:id="663237527">
      <w:bodyDiv w:val="1"/>
      <w:marLeft w:val="0"/>
      <w:marRight w:val="0"/>
      <w:marTop w:val="0"/>
      <w:marBottom w:val="0"/>
      <w:divBdr>
        <w:top w:val="none" w:sz="0" w:space="0" w:color="auto"/>
        <w:left w:val="none" w:sz="0" w:space="0" w:color="auto"/>
        <w:bottom w:val="none" w:sz="0" w:space="0" w:color="auto"/>
        <w:right w:val="none" w:sz="0" w:space="0" w:color="auto"/>
      </w:divBdr>
    </w:div>
    <w:div w:id="694891443">
      <w:bodyDiv w:val="1"/>
      <w:marLeft w:val="0"/>
      <w:marRight w:val="0"/>
      <w:marTop w:val="0"/>
      <w:marBottom w:val="0"/>
      <w:divBdr>
        <w:top w:val="none" w:sz="0" w:space="0" w:color="auto"/>
        <w:left w:val="none" w:sz="0" w:space="0" w:color="auto"/>
        <w:bottom w:val="none" w:sz="0" w:space="0" w:color="auto"/>
        <w:right w:val="none" w:sz="0" w:space="0" w:color="auto"/>
      </w:divBdr>
    </w:div>
    <w:div w:id="768357731">
      <w:bodyDiv w:val="1"/>
      <w:marLeft w:val="0"/>
      <w:marRight w:val="0"/>
      <w:marTop w:val="0"/>
      <w:marBottom w:val="0"/>
      <w:divBdr>
        <w:top w:val="none" w:sz="0" w:space="0" w:color="auto"/>
        <w:left w:val="none" w:sz="0" w:space="0" w:color="auto"/>
        <w:bottom w:val="none" w:sz="0" w:space="0" w:color="auto"/>
        <w:right w:val="none" w:sz="0" w:space="0" w:color="auto"/>
      </w:divBdr>
    </w:div>
    <w:div w:id="775445061">
      <w:bodyDiv w:val="1"/>
      <w:marLeft w:val="0"/>
      <w:marRight w:val="0"/>
      <w:marTop w:val="0"/>
      <w:marBottom w:val="0"/>
      <w:divBdr>
        <w:top w:val="none" w:sz="0" w:space="0" w:color="auto"/>
        <w:left w:val="none" w:sz="0" w:space="0" w:color="auto"/>
        <w:bottom w:val="none" w:sz="0" w:space="0" w:color="auto"/>
        <w:right w:val="none" w:sz="0" w:space="0" w:color="auto"/>
      </w:divBdr>
    </w:div>
    <w:div w:id="811171508">
      <w:bodyDiv w:val="1"/>
      <w:marLeft w:val="0"/>
      <w:marRight w:val="0"/>
      <w:marTop w:val="0"/>
      <w:marBottom w:val="0"/>
      <w:divBdr>
        <w:top w:val="none" w:sz="0" w:space="0" w:color="auto"/>
        <w:left w:val="none" w:sz="0" w:space="0" w:color="auto"/>
        <w:bottom w:val="none" w:sz="0" w:space="0" w:color="auto"/>
        <w:right w:val="none" w:sz="0" w:space="0" w:color="auto"/>
      </w:divBdr>
    </w:div>
    <w:div w:id="852719419">
      <w:bodyDiv w:val="1"/>
      <w:marLeft w:val="0"/>
      <w:marRight w:val="0"/>
      <w:marTop w:val="0"/>
      <w:marBottom w:val="0"/>
      <w:divBdr>
        <w:top w:val="none" w:sz="0" w:space="0" w:color="auto"/>
        <w:left w:val="none" w:sz="0" w:space="0" w:color="auto"/>
        <w:bottom w:val="none" w:sz="0" w:space="0" w:color="auto"/>
        <w:right w:val="none" w:sz="0" w:space="0" w:color="auto"/>
      </w:divBdr>
    </w:div>
    <w:div w:id="880479355">
      <w:bodyDiv w:val="1"/>
      <w:marLeft w:val="0"/>
      <w:marRight w:val="0"/>
      <w:marTop w:val="0"/>
      <w:marBottom w:val="0"/>
      <w:divBdr>
        <w:top w:val="none" w:sz="0" w:space="0" w:color="auto"/>
        <w:left w:val="none" w:sz="0" w:space="0" w:color="auto"/>
        <w:bottom w:val="none" w:sz="0" w:space="0" w:color="auto"/>
        <w:right w:val="none" w:sz="0" w:space="0" w:color="auto"/>
      </w:divBdr>
    </w:div>
    <w:div w:id="918946884">
      <w:bodyDiv w:val="1"/>
      <w:marLeft w:val="0"/>
      <w:marRight w:val="0"/>
      <w:marTop w:val="0"/>
      <w:marBottom w:val="0"/>
      <w:divBdr>
        <w:top w:val="none" w:sz="0" w:space="0" w:color="auto"/>
        <w:left w:val="none" w:sz="0" w:space="0" w:color="auto"/>
        <w:bottom w:val="none" w:sz="0" w:space="0" w:color="auto"/>
        <w:right w:val="none" w:sz="0" w:space="0" w:color="auto"/>
      </w:divBdr>
    </w:div>
    <w:div w:id="944576291">
      <w:bodyDiv w:val="1"/>
      <w:marLeft w:val="0"/>
      <w:marRight w:val="0"/>
      <w:marTop w:val="0"/>
      <w:marBottom w:val="0"/>
      <w:divBdr>
        <w:top w:val="none" w:sz="0" w:space="0" w:color="auto"/>
        <w:left w:val="none" w:sz="0" w:space="0" w:color="auto"/>
        <w:bottom w:val="none" w:sz="0" w:space="0" w:color="auto"/>
        <w:right w:val="none" w:sz="0" w:space="0" w:color="auto"/>
      </w:divBdr>
    </w:div>
    <w:div w:id="968248193">
      <w:bodyDiv w:val="1"/>
      <w:marLeft w:val="0"/>
      <w:marRight w:val="0"/>
      <w:marTop w:val="0"/>
      <w:marBottom w:val="0"/>
      <w:divBdr>
        <w:top w:val="none" w:sz="0" w:space="0" w:color="auto"/>
        <w:left w:val="none" w:sz="0" w:space="0" w:color="auto"/>
        <w:bottom w:val="none" w:sz="0" w:space="0" w:color="auto"/>
        <w:right w:val="none" w:sz="0" w:space="0" w:color="auto"/>
      </w:divBdr>
    </w:div>
    <w:div w:id="1034158537">
      <w:bodyDiv w:val="1"/>
      <w:marLeft w:val="0"/>
      <w:marRight w:val="0"/>
      <w:marTop w:val="0"/>
      <w:marBottom w:val="0"/>
      <w:divBdr>
        <w:top w:val="none" w:sz="0" w:space="0" w:color="auto"/>
        <w:left w:val="none" w:sz="0" w:space="0" w:color="auto"/>
        <w:bottom w:val="none" w:sz="0" w:space="0" w:color="auto"/>
        <w:right w:val="none" w:sz="0" w:space="0" w:color="auto"/>
      </w:divBdr>
    </w:div>
    <w:div w:id="1035544736">
      <w:bodyDiv w:val="1"/>
      <w:marLeft w:val="0"/>
      <w:marRight w:val="0"/>
      <w:marTop w:val="0"/>
      <w:marBottom w:val="0"/>
      <w:divBdr>
        <w:top w:val="none" w:sz="0" w:space="0" w:color="auto"/>
        <w:left w:val="none" w:sz="0" w:space="0" w:color="auto"/>
        <w:bottom w:val="none" w:sz="0" w:space="0" w:color="auto"/>
        <w:right w:val="none" w:sz="0" w:space="0" w:color="auto"/>
      </w:divBdr>
    </w:div>
    <w:div w:id="1045182766">
      <w:bodyDiv w:val="1"/>
      <w:marLeft w:val="0"/>
      <w:marRight w:val="0"/>
      <w:marTop w:val="0"/>
      <w:marBottom w:val="0"/>
      <w:divBdr>
        <w:top w:val="none" w:sz="0" w:space="0" w:color="auto"/>
        <w:left w:val="none" w:sz="0" w:space="0" w:color="auto"/>
        <w:bottom w:val="none" w:sz="0" w:space="0" w:color="auto"/>
        <w:right w:val="none" w:sz="0" w:space="0" w:color="auto"/>
      </w:divBdr>
    </w:div>
    <w:div w:id="1058941696">
      <w:bodyDiv w:val="1"/>
      <w:marLeft w:val="0"/>
      <w:marRight w:val="0"/>
      <w:marTop w:val="0"/>
      <w:marBottom w:val="0"/>
      <w:divBdr>
        <w:top w:val="none" w:sz="0" w:space="0" w:color="auto"/>
        <w:left w:val="none" w:sz="0" w:space="0" w:color="auto"/>
        <w:bottom w:val="none" w:sz="0" w:space="0" w:color="auto"/>
        <w:right w:val="none" w:sz="0" w:space="0" w:color="auto"/>
      </w:divBdr>
    </w:div>
    <w:div w:id="1062825870">
      <w:bodyDiv w:val="1"/>
      <w:marLeft w:val="0"/>
      <w:marRight w:val="0"/>
      <w:marTop w:val="0"/>
      <w:marBottom w:val="0"/>
      <w:divBdr>
        <w:top w:val="none" w:sz="0" w:space="0" w:color="auto"/>
        <w:left w:val="none" w:sz="0" w:space="0" w:color="auto"/>
        <w:bottom w:val="none" w:sz="0" w:space="0" w:color="auto"/>
        <w:right w:val="none" w:sz="0" w:space="0" w:color="auto"/>
      </w:divBdr>
    </w:div>
    <w:div w:id="1079988148">
      <w:bodyDiv w:val="1"/>
      <w:marLeft w:val="0"/>
      <w:marRight w:val="0"/>
      <w:marTop w:val="0"/>
      <w:marBottom w:val="0"/>
      <w:divBdr>
        <w:top w:val="none" w:sz="0" w:space="0" w:color="auto"/>
        <w:left w:val="none" w:sz="0" w:space="0" w:color="auto"/>
        <w:bottom w:val="none" w:sz="0" w:space="0" w:color="auto"/>
        <w:right w:val="none" w:sz="0" w:space="0" w:color="auto"/>
      </w:divBdr>
    </w:div>
    <w:div w:id="1083836337">
      <w:bodyDiv w:val="1"/>
      <w:marLeft w:val="0"/>
      <w:marRight w:val="0"/>
      <w:marTop w:val="0"/>
      <w:marBottom w:val="0"/>
      <w:divBdr>
        <w:top w:val="none" w:sz="0" w:space="0" w:color="auto"/>
        <w:left w:val="none" w:sz="0" w:space="0" w:color="auto"/>
        <w:bottom w:val="none" w:sz="0" w:space="0" w:color="auto"/>
        <w:right w:val="none" w:sz="0" w:space="0" w:color="auto"/>
      </w:divBdr>
    </w:div>
    <w:div w:id="1101608191">
      <w:bodyDiv w:val="1"/>
      <w:marLeft w:val="0"/>
      <w:marRight w:val="0"/>
      <w:marTop w:val="0"/>
      <w:marBottom w:val="0"/>
      <w:divBdr>
        <w:top w:val="none" w:sz="0" w:space="0" w:color="auto"/>
        <w:left w:val="none" w:sz="0" w:space="0" w:color="auto"/>
        <w:bottom w:val="none" w:sz="0" w:space="0" w:color="auto"/>
        <w:right w:val="none" w:sz="0" w:space="0" w:color="auto"/>
      </w:divBdr>
    </w:div>
    <w:div w:id="1130975709">
      <w:bodyDiv w:val="1"/>
      <w:marLeft w:val="0"/>
      <w:marRight w:val="0"/>
      <w:marTop w:val="0"/>
      <w:marBottom w:val="0"/>
      <w:divBdr>
        <w:top w:val="none" w:sz="0" w:space="0" w:color="auto"/>
        <w:left w:val="none" w:sz="0" w:space="0" w:color="auto"/>
        <w:bottom w:val="none" w:sz="0" w:space="0" w:color="auto"/>
        <w:right w:val="none" w:sz="0" w:space="0" w:color="auto"/>
      </w:divBdr>
    </w:div>
    <w:div w:id="1134638611">
      <w:bodyDiv w:val="1"/>
      <w:marLeft w:val="0"/>
      <w:marRight w:val="0"/>
      <w:marTop w:val="0"/>
      <w:marBottom w:val="0"/>
      <w:divBdr>
        <w:top w:val="none" w:sz="0" w:space="0" w:color="auto"/>
        <w:left w:val="none" w:sz="0" w:space="0" w:color="auto"/>
        <w:bottom w:val="none" w:sz="0" w:space="0" w:color="auto"/>
        <w:right w:val="none" w:sz="0" w:space="0" w:color="auto"/>
      </w:divBdr>
    </w:div>
    <w:div w:id="1190217866">
      <w:bodyDiv w:val="1"/>
      <w:marLeft w:val="0"/>
      <w:marRight w:val="0"/>
      <w:marTop w:val="0"/>
      <w:marBottom w:val="0"/>
      <w:divBdr>
        <w:top w:val="none" w:sz="0" w:space="0" w:color="auto"/>
        <w:left w:val="none" w:sz="0" w:space="0" w:color="auto"/>
        <w:bottom w:val="none" w:sz="0" w:space="0" w:color="auto"/>
        <w:right w:val="none" w:sz="0" w:space="0" w:color="auto"/>
      </w:divBdr>
    </w:div>
    <w:div w:id="1203638332">
      <w:bodyDiv w:val="1"/>
      <w:marLeft w:val="0"/>
      <w:marRight w:val="0"/>
      <w:marTop w:val="0"/>
      <w:marBottom w:val="0"/>
      <w:divBdr>
        <w:top w:val="none" w:sz="0" w:space="0" w:color="auto"/>
        <w:left w:val="none" w:sz="0" w:space="0" w:color="auto"/>
        <w:bottom w:val="none" w:sz="0" w:space="0" w:color="auto"/>
        <w:right w:val="none" w:sz="0" w:space="0" w:color="auto"/>
      </w:divBdr>
    </w:div>
    <w:div w:id="1223759196">
      <w:bodyDiv w:val="1"/>
      <w:marLeft w:val="0"/>
      <w:marRight w:val="0"/>
      <w:marTop w:val="0"/>
      <w:marBottom w:val="0"/>
      <w:divBdr>
        <w:top w:val="none" w:sz="0" w:space="0" w:color="auto"/>
        <w:left w:val="none" w:sz="0" w:space="0" w:color="auto"/>
        <w:bottom w:val="none" w:sz="0" w:space="0" w:color="auto"/>
        <w:right w:val="none" w:sz="0" w:space="0" w:color="auto"/>
      </w:divBdr>
    </w:div>
    <w:div w:id="1290549557">
      <w:bodyDiv w:val="1"/>
      <w:marLeft w:val="0"/>
      <w:marRight w:val="0"/>
      <w:marTop w:val="0"/>
      <w:marBottom w:val="0"/>
      <w:divBdr>
        <w:top w:val="none" w:sz="0" w:space="0" w:color="auto"/>
        <w:left w:val="none" w:sz="0" w:space="0" w:color="auto"/>
        <w:bottom w:val="none" w:sz="0" w:space="0" w:color="auto"/>
        <w:right w:val="none" w:sz="0" w:space="0" w:color="auto"/>
      </w:divBdr>
    </w:div>
    <w:div w:id="1343238277">
      <w:bodyDiv w:val="1"/>
      <w:marLeft w:val="0"/>
      <w:marRight w:val="0"/>
      <w:marTop w:val="0"/>
      <w:marBottom w:val="0"/>
      <w:divBdr>
        <w:top w:val="none" w:sz="0" w:space="0" w:color="auto"/>
        <w:left w:val="none" w:sz="0" w:space="0" w:color="auto"/>
        <w:bottom w:val="none" w:sz="0" w:space="0" w:color="auto"/>
        <w:right w:val="none" w:sz="0" w:space="0" w:color="auto"/>
      </w:divBdr>
    </w:div>
    <w:div w:id="1383674645">
      <w:bodyDiv w:val="1"/>
      <w:marLeft w:val="0"/>
      <w:marRight w:val="0"/>
      <w:marTop w:val="0"/>
      <w:marBottom w:val="0"/>
      <w:divBdr>
        <w:top w:val="none" w:sz="0" w:space="0" w:color="auto"/>
        <w:left w:val="none" w:sz="0" w:space="0" w:color="auto"/>
        <w:bottom w:val="none" w:sz="0" w:space="0" w:color="auto"/>
        <w:right w:val="none" w:sz="0" w:space="0" w:color="auto"/>
      </w:divBdr>
    </w:div>
    <w:div w:id="1409183801">
      <w:bodyDiv w:val="1"/>
      <w:marLeft w:val="0"/>
      <w:marRight w:val="0"/>
      <w:marTop w:val="0"/>
      <w:marBottom w:val="0"/>
      <w:divBdr>
        <w:top w:val="none" w:sz="0" w:space="0" w:color="auto"/>
        <w:left w:val="none" w:sz="0" w:space="0" w:color="auto"/>
        <w:bottom w:val="none" w:sz="0" w:space="0" w:color="auto"/>
        <w:right w:val="none" w:sz="0" w:space="0" w:color="auto"/>
      </w:divBdr>
    </w:div>
    <w:div w:id="1413503224">
      <w:bodyDiv w:val="1"/>
      <w:marLeft w:val="0"/>
      <w:marRight w:val="0"/>
      <w:marTop w:val="0"/>
      <w:marBottom w:val="0"/>
      <w:divBdr>
        <w:top w:val="none" w:sz="0" w:space="0" w:color="auto"/>
        <w:left w:val="none" w:sz="0" w:space="0" w:color="auto"/>
        <w:bottom w:val="none" w:sz="0" w:space="0" w:color="auto"/>
        <w:right w:val="none" w:sz="0" w:space="0" w:color="auto"/>
      </w:divBdr>
    </w:div>
    <w:div w:id="1421098017">
      <w:bodyDiv w:val="1"/>
      <w:marLeft w:val="0"/>
      <w:marRight w:val="0"/>
      <w:marTop w:val="0"/>
      <w:marBottom w:val="0"/>
      <w:divBdr>
        <w:top w:val="none" w:sz="0" w:space="0" w:color="auto"/>
        <w:left w:val="none" w:sz="0" w:space="0" w:color="auto"/>
        <w:bottom w:val="none" w:sz="0" w:space="0" w:color="auto"/>
        <w:right w:val="none" w:sz="0" w:space="0" w:color="auto"/>
      </w:divBdr>
    </w:div>
    <w:div w:id="1425222263">
      <w:bodyDiv w:val="1"/>
      <w:marLeft w:val="0"/>
      <w:marRight w:val="0"/>
      <w:marTop w:val="0"/>
      <w:marBottom w:val="0"/>
      <w:divBdr>
        <w:top w:val="none" w:sz="0" w:space="0" w:color="auto"/>
        <w:left w:val="none" w:sz="0" w:space="0" w:color="auto"/>
        <w:bottom w:val="none" w:sz="0" w:space="0" w:color="auto"/>
        <w:right w:val="none" w:sz="0" w:space="0" w:color="auto"/>
      </w:divBdr>
    </w:div>
    <w:div w:id="1425490898">
      <w:bodyDiv w:val="1"/>
      <w:marLeft w:val="0"/>
      <w:marRight w:val="0"/>
      <w:marTop w:val="0"/>
      <w:marBottom w:val="0"/>
      <w:divBdr>
        <w:top w:val="none" w:sz="0" w:space="0" w:color="auto"/>
        <w:left w:val="none" w:sz="0" w:space="0" w:color="auto"/>
        <w:bottom w:val="none" w:sz="0" w:space="0" w:color="auto"/>
        <w:right w:val="none" w:sz="0" w:space="0" w:color="auto"/>
      </w:divBdr>
    </w:div>
    <w:div w:id="1452240984">
      <w:bodyDiv w:val="1"/>
      <w:marLeft w:val="0"/>
      <w:marRight w:val="0"/>
      <w:marTop w:val="0"/>
      <w:marBottom w:val="0"/>
      <w:divBdr>
        <w:top w:val="none" w:sz="0" w:space="0" w:color="auto"/>
        <w:left w:val="none" w:sz="0" w:space="0" w:color="auto"/>
        <w:bottom w:val="none" w:sz="0" w:space="0" w:color="auto"/>
        <w:right w:val="none" w:sz="0" w:space="0" w:color="auto"/>
      </w:divBdr>
    </w:div>
    <w:div w:id="1466317388">
      <w:bodyDiv w:val="1"/>
      <w:marLeft w:val="0"/>
      <w:marRight w:val="0"/>
      <w:marTop w:val="0"/>
      <w:marBottom w:val="0"/>
      <w:divBdr>
        <w:top w:val="none" w:sz="0" w:space="0" w:color="auto"/>
        <w:left w:val="none" w:sz="0" w:space="0" w:color="auto"/>
        <w:bottom w:val="none" w:sz="0" w:space="0" w:color="auto"/>
        <w:right w:val="none" w:sz="0" w:space="0" w:color="auto"/>
      </w:divBdr>
    </w:div>
    <w:div w:id="1539515351">
      <w:bodyDiv w:val="1"/>
      <w:marLeft w:val="0"/>
      <w:marRight w:val="0"/>
      <w:marTop w:val="0"/>
      <w:marBottom w:val="0"/>
      <w:divBdr>
        <w:top w:val="none" w:sz="0" w:space="0" w:color="auto"/>
        <w:left w:val="none" w:sz="0" w:space="0" w:color="auto"/>
        <w:bottom w:val="none" w:sz="0" w:space="0" w:color="auto"/>
        <w:right w:val="none" w:sz="0" w:space="0" w:color="auto"/>
      </w:divBdr>
    </w:div>
    <w:div w:id="1568491564">
      <w:bodyDiv w:val="1"/>
      <w:marLeft w:val="0"/>
      <w:marRight w:val="0"/>
      <w:marTop w:val="0"/>
      <w:marBottom w:val="0"/>
      <w:divBdr>
        <w:top w:val="none" w:sz="0" w:space="0" w:color="auto"/>
        <w:left w:val="none" w:sz="0" w:space="0" w:color="auto"/>
        <w:bottom w:val="none" w:sz="0" w:space="0" w:color="auto"/>
        <w:right w:val="none" w:sz="0" w:space="0" w:color="auto"/>
      </w:divBdr>
    </w:div>
    <w:div w:id="1580868308">
      <w:bodyDiv w:val="1"/>
      <w:marLeft w:val="0"/>
      <w:marRight w:val="0"/>
      <w:marTop w:val="0"/>
      <w:marBottom w:val="0"/>
      <w:divBdr>
        <w:top w:val="none" w:sz="0" w:space="0" w:color="auto"/>
        <w:left w:val="none" w:sz="0" w:space="0" w:color="auto"/>
        <w:bottom w:val="none" w:sz="0" w:space="0" w:color="auto"/>
        <w:right w:val="none" w:sz="0" w:space="0" w:color="auto"/>
      </w:divBdr>
    </w:div>
    <w:div w:id="1592007218">
      <w:bodyDiv w:val="1"/>
      <w:marLeft w:val="0"/>
      <w:marRight w:val="0"/>
      <w:marTop w:val="0"/>
      <w:marBottom w:val="0"/>
      <w:divBdr>
        <w:top w:val="none" w:sz="0" w:space="0" w:color="auto"/>
        <w:left w:val="none" w:sz="0" w:space="0" w:color="auto"/>
        <w:bottom w:val="none" w:sz="0" w:space="0" w:color="auto"/>
        <w:right w:val="none" w:sz="0" w:space="0" w:color="auto"/>
      </w:divBdr>
    </w:div>
    <w:div w:id="1592885043">
      <w:bodyDiv w:val="1"/>
      <w:marLeft w:val="0"/>
      <w:marRight w:val="0"/>
      <w:marTop w:val="0"/>
      <w:marBottom w:val="0"/>
      <w:divBdr>
        <w:top w:val="none" w:sz="0" w:space="0" w:color="auto"/>
        <w:left w:val="none" w:sz="0" w:space="0" w:color="auto"/>
        <w:bottom w:val="none" w:sz="0" w:space="0" w:color="auto"/>
        <w:right w:val="none" w:sz="0" w:space="0" w:color="auto"/>
      </w:divBdr>
    </w:div>
    <w:div w:id="1604655717">
      <w:bodyDiv w:val="1"/>
      <w:marLeft w:val="0"/>
      <w:marRight w:val="0"/>
      <w:marTop w:val="0"/>
      <w:marBottom w:val="0"/>
      <w:divBdr>
        <w:top w:val="none" w:sz="0" w:space="0" w:color="auto"/>
        <w:left w:val="none" w:sz="0" w:space="0" w:color="auto"/>
        <w:bottom w:val="none" w:sz="0" w:space="0" w:color="auto"/>
        <w:right w:val="none" w:sz="0" w:space="0" w:color="auto"/>
      </w:divBdr>
    </w:div>
    <w:div w:id="1650667198">
      <w:bodyDiv w:val="1"/>
      <w:marLeft w:val="0"/>
      <w:marRight w:val="0"/>
      <w:marTop w:val="0"/>
      <w:marBottom w:val="0"/>
      <w:divBdr>
        <w:top w:val="none" w:sz="0" w:space="0" w:color="auto"/>
        <w:left w:val="none" w:sz="0" w:space="0" w:color="auto"/>
        <w:bottom w:val="none" w:sz="0" w:space="0" w:color="auto"/>
        <w:right w:val="none" w:sz="0" w:space="0" w:color="auto"/>
      </w:divBdr>
    </w:div>
    <w:div w:id="1691296326">
      <w:bodyDiv w:val="1"/>
      <w:marLeft w:val="0"/>
      <w:marRight w:val="0"/>
      <w:marTop w:val="0"/>
      <w:marBottom w:val="0"/>
      <w:divBdr>
        <w:top w:val="none" w:sz="0" w:space="0" w:color="auto"/>
        <w:left w:val="none" w:sz="0" w:space="0" w:color="auto"/>
        <w:bottom w:val="none" w:sz="0" w:space="0" w:color="auto"/>
        <w:right w:val="none" w:sz="0" w:space="0" w:color="auto"/>
      </w:divBdr>
    </w:div>
    <w:div w:id="1710563955">
      <w:bodyDiv w:val="1"/>
      <w:marLeft w:val="0"/>
      <w:marRight w:val="0"/>
      <w:marTop w:val="0"/>
      <w:marBottom w:val="0"/>
      <w:divBdr>
        <w:top w:val="none" w:sz="0" w:space="0" w:color="auto"/>
        <w:left w:val="none" w:sz="0" w:space="0" w:color="auto"/>
        <w:bottom w:val="none" w:sz="0" w:space="0" w:color="auto"/>
        <w:right w:val="none" w:sz="0" w:space="0" w:color="auto"/>
      </w:divBdr>
    </w:div>
    <w:div w:id="1712613854">
      <w:bodyDiv w:val="1"/>
      <w:marLeft w:val="0"/>
      <w:marRight w:val="0"/>
      <w:marTop w:val="0"/>
      <w:marBottom w:val="0"/>
      <w:divBdr>
        <w:top w:val="none" w:sz="0" w:space="0" w:color="auto"/>
        <w:left w:val="none" w:sz="0" w:space="0" w:color="auto"/>
        <w:bottom w:val="none" w:sz="0" w:space="0" w:color="auto"/>
        <w:right w:val="none" w:sz="0" w:space="0" w:color="auto"/>
      </w:divBdr>
    </w:div>
    <w:div w:id="1725134576">
      <w:bodyDiv w:val="1"/>
      <w:marLeft w:val="0"/>
      <w:marRight w:val="0"/>
      <w:marTop w:val="0"/>
      <w:marBottom w:val="0"/>
      <w:divBdr>
        <w:top w:val="none" w:sz="0" w:space="0" w:color="auto"/>
        <w:left w:val="none" w:sz="0" w:space="0" w:color="auto"/>
        <w:bottom w:val="none" w:sz="0" w:space="0" w:color="auto"/>
        <w:right w:val="none" w:sz="0" w:space="0" w:color="auto"/>
      </w:divBdr>
    </w:div>
    <w:div w:id="1753964089">
      <w:bodyDiv w:val="1"/>
      <w:marLeft w:val="0"/>
      <w:marRight w:val="0"/>
      <w:marTop w:val="0"/>
      <w:marBottom w:val="0"/>
      <w:divBdr>
        <w:top w:val="none" w:sz="0" w:space="0" w:color="auto"/>
        <w:left w:val="none" w:sz="0" w:space="0" w:color="auto"/>
        <w:bottom w:val="none" w:sz="0" w:space="0" w:color="auto"/>
        <w:right w:val="none" w:sz="0" w:space="0" w:color="auto"/>
      </w:divBdr>
    </w:div>
    <w:div w:id="1773625638">
      <w:bodyDiv w:val="1"/>
      <w:marLeft w:val="0"/>
      <w:marRight w:val="0"/>
      <w:marTop w:val="0"/>
      <w:marBottom w:val="0"/>
      <w:divBdr>
        <w:top w:val="none" w:sz="0" w:space="0" w:color="auto"/>
        <w:left w:val="none" w:sz="0" w:space="0" w:color="auto"/>
        <w:bottom w:val="none" w:sz="0" w:space="0" w:color="auto"/>
        <w:right w:val="none" w:sz="0" w:space="0" w:color="auto"/>
      </w:divBdr>
    </w:div>
    <w:div w:id="1808353729">
      <w:bodyDiv w:val="1"/>
      <w:marLeft w:val="0"/>
      <w:marRight w:val="0"/>
      <w:marTop w:val="0"/>
      <w:marBottom w:val="0"/>
      <w:divBdr>
        <w:top w:val="none" w:sz="0" w:space="0" w:color="auto"/>
        <w:left w:val="none" w:sz="0" w:space="0" w:color="auto"/>
        <w:bottom w:val="none" w:sz="0" w:space="0" w:color="auto"/>
        <w:right w:val="none" w:sz="0" w:space="0" w:color="auto"/>
      </w:divBdr>
    </w:div>
    <w:div w:id="1808742675">
      <w:bodyDiv w:val="1"/>
      <w:marLeft w:val="0"/>
      <w:marRight w:val="0"/>
      <w:marTop w:val="0"/>
      <w:marBottom w:val="0"/>
      <w:divBdr>
        <w:top w:val="none" w:sz="0" w:space="0" w:color="auto"/>
        <w:left w:val="none" w:sz="0" w:space="0" w:color="auto"/>
        <w:bottom w:val="none" w:sz="0" w:space="0" w:color="auto"/>
        <w:right w:val="none" w:sz="0" w:space="0" w:color="auto"/>
      </w:divBdr>
    </w:div>
    <w:div w:id="1812752774">
      <w:bodyDiv w:val="1"/>
      <w:marLeft w:val="0"/>
      <w:marRight w:val="0"/>
      <w:marTop w:val="0"/>
      <w:marBottom w:val="0"/>
      <w:divBdr>
        <w:top w:val="none" w:sz="0" w:space="0" w:color="auto"/>
        <w:left w:val="none" w:sz="0" w:space="0" w:color="auto"/>
        <w:bottom w:val="none" w:sz="0" w:space="0" w:color="auto"/>
        <w:right w:val="none" w:sz="0" w:space="0" w:color="auto"/>
      </w:divBdr>
    </w:div>
    <w:div w:id="1866553474">
      <w:bodyDiv w:val="1"/>
      <w:marLeft w:val="0"/>
      <w:marRight w:val="0"/>
      <w:marTop w:val="0"/>
      <w:marBottom w:val="0"/>
      <w:divBdr>
        <w:top w:val="none" w:sz="0" w:space="0" w:color="auto"/>
        <w:left w:val="none" w:sz="0" w:space="0" w:color="auto"/>
        <w:bottom w:val="none" w:sz="0" w:space="0" w:color="auto"/>
        <w:right w:val="none" w:sz="0" w:space="0" w:color="auto"/>
      </w:divBdr>
    </w:div>
    <w:div w:id="1869902237">
      <w:bodyDiv w:val="1"/>
      <w:marLeft w:val="0"/>
      <w:marRight w:val="0"/>
      <w:marTop w:val="0"/>
      <w:marBottom w:val="0"/>
      <w:divBdr>
        <w:top w:val="none" w:sz="0" w:space="0" w:color="auto"/>
        <w:left w:val="none" w:sz="0" w:space="0" w:color="auto"/>
        <w:bottom w:val="none" w:sz="0" w:space="0" w:color="auto"/>
        <w:right w:val="none" w:sz="0" w:space="0" w:color="auto"/>
      </w:divBdr>
    </w:div>
    <w:div w:id="1888833520">
      <w:bodyDiv w:val="1"/>
      <w:marLeft w:val="0"/>
      <w:marRight w:val="0"/>
      <w:marTop w:val="0"/>
      <w:marBottom w:val="0"/>
      <w:divBdr>
        <w:top w:val="none" w:sz="0" w:space="0" w:color="auto"/>
        <w:left w:val="none" w:sz="0" w:space="0" w:color="auto"/>
        <w:bottom w:val="none" w:sz="0" w:space="0" w:color="auto"/>
        <w:right w:val="none" w:sz="0" w:space="0" w:color="auto"/>
      </w:divBdr>
    </w:div>
    <w:div w:id="1931574213">
      <w:bodyDiv w:val="1"/>
      <w:marLeft w:val="0"/>
      <w:marRight w:val="0"/>
      <w:marTop w:val="0"/>
      <w:marBottom w:val="0"/>
      <w:divBdr>
        <w:top w:val="none" w:sz="0" w:space="0" w:color="auto"/>
        <w:left w:val="none" w:sz="0" w:space="0" w:color="auto"/>
        <w:bottom w:val="none" w:sz="0" w:space="0" w:color="auto"/>
        <w:right w:val="none" w:sz="0" w:space="0" w:color="auto"/>
      </w:divBdr>
    </w:div>
    <w:div w:id="1937321941">
      <w:bodyDiv w:val="1"/>
      <w:marLeft w:val="0"/>
      <w:marRight w:val="0"/>
      <w:marTop w:val="0"/>
      <w:marBottom w:val="0"/>
      <w:divBdr>
        <w:top w:val="none" w:sz="0" w:space="0" w:color="auto"/>
        <w:left w:val="none" w:sz="0" w:space="0" w:color="auto"/>
        <w:bottom w:val="none" w:sz="0" w:space="0" w:color="auto"/>
        <w:right w:val="none" w:sz="0" w:space="0" w:color="auto"/>
      </w:divBdr>
    </w:div>
    <w:div w:id="1986930111">
      <w:bodyDiv w:val="1"/>
      <w:marLeft w:val="0"/>
      <w:marRight w:val="0"/>
      <w:marTop w:val="0"/>
      <w:marBottom w:val="0"/>
      <w:divBdr>
        <w:top w:val="none" w:sz="0" w:space="0" w:color="auto"/>
        <w:left w:val="none" w:sz="0" w:space="0" w:color="auto"/>
        <w:bottom w:val="none" w:sz="0" w:space="0" w:color="auto"/>
        <w:right w:val="none" w:sz="0" w:space="0" w:color="auto"/>
      </w:divBdr>
    </w:div>
    <w:div w:id="2015648860">
      <w:bodyDiv w:val="1"/>
      <w:marLeft w:val="0"/>
      <w:marRight w:val="0"/>
      <w:marTop w:val="0"/>
      <w:marBottom w:val="0"/>
      <w:divBdr>
        <w:top w:val="none" w:sz="0" w:space="0" w:color="auto"/>
        <w:left w:val="none" w:sz="0" w:space="0" w:color="auto"/>
        <w:bottom w:val="none" w:sz="0" w:space="0" w:color="auto"/>
        <w:right w:val="none" w:sz="0" w:space="0" w:color="auto"/>
      </w:divBdr>
    </w:div>
    <w:div w:id="2036688332">
      <w:bodyDiv w:val="1"/>
      <w:marLeft w:val="0"/>
      <w:marRight w:val="0"/>
      <w:marTop w:val="0"/>
      <w:marBottom w:val="0"/>
      <w:divBdr>
        <w:top w:val="none" w:sz="0" w:space="0" w:color="auto"/>
        <w:left w:val="none" w:sz="0" w:space="0" w:color="auto"/>
        <w:bottom w:val="none" w:sz="0" w:space="0" w:color="auto"/>
        <w:right w:val="none" w:sz="0" w:space="0" w:color="auto"/>
      </w:divBdr>
    </w:div>
    <w:div w:id="2057122719">
      <w:bodyDiv w:val="1"/>
      <w:marLeft w:val="0"/>
      <w:marRight w:val="0"/>
      <w:marTop w:val="0"/>
      <w:marBottom w:val="0"/>
      <w:divBdr>
        <w:top w:val="none" w:sz="0" w:space="0" w:color="auto"/>
        <w:left w:val="none" w:sz="0" w:space="0" w:color="auto"/>
        <w:bottom w:val="none" w:sz="0" w:space="0" w:color="auto"/>
        <w:right w:val="none" w:sz="0" w:space="0" w:color="auto"/>
      </w:divBdr>
    </w:div>
    <w:div w:id="2134640510">
      <w:bodyDiv w:val="1"/>
      <w:marLeft w:val="0"/>
      <w:marRight w:val="0"/>
      <w:marTop w:val="0"/>
      <w:marBottom w:val="0"/>
      <w:divBdr>
        <w:top w:val="none" w:sz="0" w:space="0" w:color="auto"/>
        <w:left w:val="none" w:sz="0" w:space="0" w:color="auto"/>
        <w:bottom w:val="none" w:sz="0" w:space="0" w:color="auto"/>
        <w:right w:val="none" w:sz="0" w:space="0" w:color="auto"/>
      </w:divBdr>
    </w:div>
    <w:div w:id="2143227815">
      <w:bodyDiv w:val="1"/>
      <w:marLeft w:val="0"/>
      <w:marRight w:val="0"/>
      <w:marTop w:val="0"/>
      <w:marBottom w:val="0"/>
      <w:divBdr>
        <w:top w:val="none" w:sz="0" w:space="0" w:color="auto"/>
        <w:left w:val="none" w:sz="0" w:space="0" w:color="auto"/>
        <w:bottom w:val="none" w:sz="0" w:space="0" w:color="auto"/>
        <w:right w:val="none" w:sz="0" w:space="0" w:color="auto"/>
      </w:divBdr>
    </w:div>
    <w:div w:id="214684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EACE">
      <a:dk1>
        <a:sysClr val="windowText" lastClr="000000"/>
      </a:dk1>
      <a:lt1>
        <a:sysClr val="window" lastClr="FFFFFF"/>
      </a:lt1>
      <a:dk2>
        <a:srgbClr val="1F497D"/>
      </a:dk2>
      <a:lt2>
        <a:srgbClr val="EEECE1"/>
      </a:lt2>
      <a:accent1>
        <a:srgbClr val="0D3B5E"/>
      </a:accent1>
      <a:accent2>
        <a:srgbClr val="EF4350"/>
      </a:accent2>
      <a:accent3>
        <a:srgbClr val="B5DAF5"/>
      </a:accent3>
      <a:accent4>
        <a:srgbClr val="F9B5BA"/>
      </a:accent4>
      <a:accent5>
        <a:srgbClr val="9BBB59"/>
      </a:accent5>
      <a:accent6>
        <a:srgbClr val="8064A2"/>
      </a:accent6>
      <a:hlink>
        <a:srgbClr val="0070C0"/>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C5CCC-88EC-46D4-8CDA-178F94F2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Pages>
  <Words>3341</Words>
  <Characters>19714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Jílková</dc:creator>
  <cp:keywords/>
  <dc:description/>
  <cp:lastModifiedBy>Laššuth Juraj</cp:lastModifiedBy>
  <cp:revision>25</cp:revision>
  <cp:lastPrinted>2019-10-03T05:50:00Z</cp:lastPrinted>
  <dcterms:created xsi:type="dcterms:W3CDTF">2020-11-04T12:52:00Z</dcterms:created>
  <dcterms:modified xsi:type="dcterms:W3CDTF">2020-12-03T12:04:00Z</dcterms:modified>
</cp:coreProperties>
</file>