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 xml:space="preserve">příloha č. </w:t>
      </w:r>
      <w:proofErr w:type="gramStart"/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3D</w:t>
      </w:r>
      <w:proofErr w:type="gramEnd"/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5D6E4EC1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4B6D03">
        <w:rPr>
          <w:b/>
          <w:sz w:val="28"/>
          <w:szCs w:val="28"/>
        </w:rPr>
        <w:t>4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4B6D03">
        <w:rPr>
          <w:b/>
          <w:sz w:val="28"/>
          <w:szCs w:val="28"/>
        </w:rPr>
        <w:t>17.12.</w:t>
      </w:r>
      <w:r w:rsidR="006E5332" w:rsidRPr="00D21873">
        <w:rPr>
          <w:b/>
          <w:sz w:val="28"/>
          <w:szCs w:val="28"/>
        </w:rPr>
        <w:t xml:space="preserve"> 20</w:t>
      </w:r>
      <w:r w:rsidR="00A84DBD">
        <w:rPr>
          <w:b/>
          <w:sz w:val="28"/>
          <w:szCs w:val="28"/>
        </w:rPr>
        <w:t>2</w:t>
      </w:r>
      <w:r w:rsidR="006E5332" w:rsidRPr="00D21873">
        <w:rPr>
          <w:b/>
          <w:sz w:val="28"/>
          <w:szCs w:val="28"/>
        </w:rPr>
        <w:t xml:space="preserve">1, účinnost od </w:t>
      </w:r>
      <w:r w:rsidR="000E27DF" w:rsidRPr="00D21873">
        <w:rPr>
          <w:b/>
          <w:sz w:val="28"/>
          <w:szCs w:val="28"/>
        </w:rPr>
        <w:t>0</w:t>
      </w:r>
      <w:r w:rsidR="00A84DBD">
        <w:rPr>
          <w:b/>
          <w:sz w:val="28"/>
          <w:szCs w:val="28"/>
        </w:rPr>
        <w:t>1</w:t>
      </w:r>
      <w:r w:rsidR="006E5332" w:rsidRPr="00D21873">
        <w:rPr>
          <w:b/>
          <w:sz w:val="28"/>
          <w:szCs w:val="28"/>
        </w:rPr>
        <w:t>. 0</w:t>
      </w:r>
      <w:r w:rsidR="004B6D03">
        <w:rPr>
          <w:b/>
          <w:sz w:val="28"/>
          <w:szCs w:val="28"/>
        </w:rPr>
        <w:t>1</w:t>
      </w:r>
      <w:r w:rsidR="006E5332" w:rsidRPr="00D21873">
        <w:rPr>
          <w:b/>
          <w:sz w:val="28"/>
          <w:szCs w:val="28"/>
        </w:rPr>
        <w:t>. 20</w:t>
      </w:r>
      <w:r w:rsidR="00A84DBD">
        <w:rPr>
          <w:b/>
          <w:sz w:val="28"/>
          <w:szCs w:val="28"/>
        </w:rPr>
        <w:t>2</w:t>
      </w:r>
      <w:r w:rsidR="004B6D03">
        <w:rPr>
          <w:b/>
          <w:sz w:val="28"/>
          <w:szCs w:val="28"/>
        </w:rPr>
        <w:t>2</w:t>
      </w:r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4874B20F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 xml:space="preserve">v souladu </w:t>
      </w:r>
      <w:proofErr w:type="gramStart"/>
      <w:r w:rsidR="00DB3FD3">
        <w:rPr>
          <w:snapToGrid w:val="0"/>
          <w:sz w:val="24"/>
        </w:rPr>
        <w:t>s</w:t>
      </w:r>
      <w:r w:rsidR="00467AC2">
        <w:rPr>
          <w:snapToGrid w:val="0"/>
          <w:sz w:val="24"/>
        </w:rPr>
        <w:t xml:space="preserve">  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proofErr w:type="gramEnd"/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467AC2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>“) a informací o pokroku (dále „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“) bez </w:t>
      </w:r>
      <w:proofErr w:type="spellStart"/>
      <w:r w:rsidR="00FD364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</w:t>
      </w:r>
      <w:proofErr w:type="spellStart"/>
      <w:r>
        <w:rPr>
          <w:snapToGrid w:val="0"/>
          <w:sz w:val="24"/>
          <w:szCs w:val="24"/>
        </w:rPr>
        <w:t>jednoetapový</w:t>
      </w:r>
      <w:proofErr w:type="spellEnd"/>
      <w:r>
        <w:rPr>
          <w:snapToGrid w:val="0"/>
          <w:sz w:val="24"/>
          <w:szCs w:val="24"/>
        </w:rPr>
        <w:t xml:space="preserve">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467AC2">
        <w:rPr>
          <w:snapToGrid w:val="0"/>
          <w:sz w:val="24"/>
          <w:szCs w:val="24"/>
        </w:rPr>
        <w:t xml:space="preserve">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proofErr w:type="spellStart"/>
      <w:r w:rsidR="00467AC2">
        <w:rPr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</w:t>
      </w:r>
      <w:proofErr w:type="spellStart"/>
      <w:r w:rsidR="00467AC2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a 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 xml:space="preserve">st o změnu před podáním této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 xml:space="preserve">st o změnu a následně podána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tvoří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proofErr w:type="spellStart"/>
      <w:r w:rsidR="00A875C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 xml:space="preserve">nesmí příjemce majetek </w:t>
      </w:r>
      <w:proofErr w:type="gramStart"/>
      <w:r>
        <w:rPr>
          <w:snapToGrid w:val="0"/>
          <w:sz w:val="24"/>
        </w:rPr>
        <w:t>získaný</w:t>
      </w:r>
      <w:proofErr w:type="gramEnd"/>
      <w:r>
        <w:rPr>
          <w:snapToGrid w:val="0"/>
          <w:sz w:val="24"/>
        </w:rPr>
        <w:t xml:space="preserve">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</w:t>
      </w:r>
      <w:proofErr w:type="gramStart"/>
      <w:r w:rsidRPr="0028724B">
        <w:rPr>
          <w:snapToGrid w:val="0"/>
          <w:sz w:val="24"/>
        </w:rPr>
        <w:t>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</w:t>
      </w:r>
      <w:proofErr w:type="gramEnd"/>
      <w:r w:rsidRPr="0028724B">
        <w:rPr>
          <w:snapToGrid w:val="0"/>
          <w:sz w:val="24"/>
        </w:rPr>
        <w:t xml:space="preserve">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BD02936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7C2878">
        <w:rPr>
          <w:snapToGrid w:val="0"/>
          <w:sz w:val="24"/>
        </w:rPr>
        <w:t>h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</w:t>
      </w:r>
      <w:proofErr w:type="spellStart"/>
      <w:r w:rsidR="00FD5713">
        <w:rPr>
          <w:snapToGrid w:val="0"/>
          <w:sz w:val="24"/>
        </w:rPr>
        <w:t>IoP</w:t>
      </w:r>
      <w:proofErr w:type="spellEnd"/>
      <w:r w:rsidR="00FD5713">
        <w:rPr>
          <w:snapToGrid w:val="0"/>
          <w:sz w:val="24"/>
        </w:rPr>
        <w:t xml:space="preserve">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</w:t>
      </w:r>
      <w:proofErr w:type="spellStart"/>
      <w:r w:rsidR="00FD5713">
        <w:rPr>
          <w:snapToGrid w:val="0"/>
          <w:sz w:val="24"/>
        </w:rPr>
        <w:t>ZŽoP</w:t>
      </w:r>
      <w:proofErr w:type="spellEnd"/>
      <w:r w:rsidR="00FD5713">
        <w:rPr>
          <w:snapToGrid w:val="0"/>
          <w:sz w:val="24"/>
        </w:rPr>
        <w:t xml:space="preserve">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 xml:space="preserve">předložená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11D01F9E" w14:textId="2BC9FA6C" w:rsidR="007C2878" w:rsidRPr="00901C3B" w:rsidRDefault="007544E1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901C3B">
        <w:rPr>
          <w:snapToGrid w:val="0"/>
          <w:sz w:val="24"/>
        </w:rPr>
        <w:t>v části III, na které je poskytnutí peněžních prostředků vázáno pod bod</w:t>
      </w:r>
      <w:r w:rsidR="007C2878" w:rsidRPr="00901C3B">
        <w:rPr>
          <w:snapToGrid w:val="0"/>
          <w:sz w:val="24"/>
        </w:rPr>
        <w:t>em</w:t>
      </w:r>
      <w:r w:rsidRPr="00901C3B">
        <w:rPr>
          <w:snapToGrid w:val="0"/>
          <w:sz w:val="24"/>
        </w:rPr>
        <w:t xml:space="preserve"> 4.</w:t>
      </w:r>
      <w:r w:rsidR="007C2878" w:rsidRPr="00901C3B">
        <w:rPr>
          <w:snapToGrid w:val="0"/>
          <w:sz w:val="24"/>
        </w:rPr>
        <w:t xml:space="preserve"> bude za každé opožděné nebo nenahlášené oznámení změny stanovena sankce ve výši </w:t>
      </w:r>
      <w:proofErr w:type="gramStart"/>
      <w:r w:rsidR="007C2878" w:rsidRPr="00901C3B">
        <w:rPr>
          <w:snapToGrid w:val="0"/>
          <w:sz w:val="24"/>
        </w:rPr>
        <w:t>10.000,-</w:t>
      </w:r>
      <w:proofErr w:type="gramEnd"/>
      <w:r w:rsidR="007C2878" w:rsidRPr="00901C3B">
        <w:rPr>
          <w:snapToGrid w:val="0"/>
          <w:sz w:val="24"/>
        </w:rPr>
        <w:t>Kč. Pozdní oznámení změny statutárního zástupce a jeho kontaktních údajů není považováno za porušení Podmínek.</w:t>
      </w:r>
    </w:p>
    <w:p w14:paraId="221EC403" w14:textId="77777777" w:rsidR="007C2878" w:rsidRDefault="007C2878" w:rsidP="00901C3B">
      <w:pPr>
        <w:widowControl w:val="0"/>
        <w:spacing w:after="120"/>
        <w:ind w:left="765" w:right="-2"/>
        <w:jc w:val="both"/>
        <w:rPr>
          <w:snapToGrid w:val="0"/>
          <w:sz w:val="24"/>
        </w:rPr>
      </w:pPr>
    </w:p>
    <w:p w14:paraId="5178AF4D" w14:textId="3C759F41" w:rsidR="00901C3B" w:rsidRPr="00901C3B" w:rsidRDefault="007C2878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32"/>
          <w:szCs w:val="24"/>
        </w:rPr>
      </w:pPr>
      <w:r w:rsidRPr="00901C3B">
        <w:rPr>
          <w:snapToGrid w:val="0"/>
          <w:sz w:val="24"/>
        </w:rPr>
        <w:t>v části III, na které je poskytnutí peněžních prostředků vázáno pod body</w:t>
      </w:r>
      <w:r w:rsidR="007544E1" w:rsidRPr="00901C3B">
        <w:rPr>
          <w:snapToGrid w:val="0"/>
          <w:sz w:val="24"/>
        </w:rPr>
        <w:t xml:space="preserve"> </w:t>
      </w:r>
      <w:r w:rsidR="00C150AD" w:rsidRPr="00901C3B">
        <w:rPr>
          <w:snapToGrid w:val="0"/>
          <w:sz w:val="24"/>
        </w:rPr>
        <w:t>6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7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8</w:t>
      </w:r>
      <w:r w:rsidR="007544E1" w:rsidRPr="00901C3B">
        <w:rPr>
          <w:snapToGrid w:val="0"/>
          <w:sz w:val="24"/>
        </w:rPr>
        <w:t>., bude požadovaná částka ponížena o 10 %</w:t>
      </w:r>
      <w:r w:rsidR="00D44FDA" w:rsidRPr="00901C3B">
        <w:rPr>
          <w:snapToGrid w:val="0"/>
          <w:sz w:val="24"/>
        </w:rPr>
        <w:t xml:space="preserve"> z celkové částky</w:t>
      </w:r>
      <w:r w:rsidR="00683635" w:rsidRPr="00901C3B">
        <w:rPr>
          <w:snapToGrid w:val="0"/>
          <w:sz w:val="24"/>
        </w:rPr>
        <w:t xml:space="preserve"> vyplacené dotace</w:t>
      </w:r>
      <w:r w:rsidR="007544E1" w:rsidRPr="00901C3B">
        <w:rPr>
          <w:snapToGrid w:val="0"/>
          <w:sz w:val="24"/>
        </w:rPr>
        <w:t xml:space="preserve">. </w:t>
      </w:r>
      <w:r w:rsidR="00D44FDA" w:rsidRPr="00901C3B">
        <w:rPr>
          <w:snapToGrid w:val="0"/>
          <w:sz w:val="24"/>
        </w:rPr>
        <w:t>Neinformování poskytovatele dotace ŘO OPTP o provedených kontrolách a auditech v souvislosti s projektem není považován</w:t>
      </w:r>
      <w:r w:rsidR="00D073F5" w:rsidRPr="00901C3B">
        <w:rPr>
          <w:snapToGrid w:val="0"/>
          <w:sz w:val="24"/>
        </w:rPr>
        <w:t>o</w:t>
      </w:r>
      <w:r w:rsidR="00D44FDA" w:rsidRPr="00901C3B">
        <w:rPr>
          <w:snapToGrid w:val="0"/>
          <w:sz w:val="24"/>
        </w:rPr>
        <w:t xml:space="preserve"> za porušení Podmínek. </w:t>
      </w:r>
    </w:p>
    <w:p w14:paraId="7A59BE23" w14:textId="1A05082A" w:rsidR="005941C6" w:rsidRPr="00901C3B" w:rsidRDefault="005941C6" w:rsidP="00901C3B">
      <w:pPr>
        <w:pStyle w:val="Odstavecseseznamem"/>
        <w:widowControl w:val="0"/>
        <w:spacing w:after="120"/>
        <w:ind w:left="830" w:right="-2"/>
        <w:jc w:val="both"/>
        <w:rPr>
          <w:snapToGrid w:val="0"/>
          <w:sz w:val="32"/>
          <w:szCs w:val="24"/>
        </w:rPr>
      </w:pPr>
      <w:r w:rsidRPr="00901C3B">
        <w:rPr>
          <w:sz w:val="24"/>
          <w:szCs w:val="24"/>
        </w:rPr>
        <w:t xml:space="preserve">Na způsob zaúčtování výdaje jako investiční/neinvestiční se ustanovení odstavce 13 </w:t>
      </w:r>
      <w:r w:rsidR="00DF0F9B">
        <w:rPr>
          <w:sz w:val="24"/>
          <w:szCs w:val="24"/>
        </w:rPr>
        <w:t>e</w:t>
      </w:r>
      <w:r w:rsidRPr="00901C3B">
        <w:rPr>
          <w:sz w:val="24"/>
          <w:szCs w:val="24"/>
        </w:rPr>
        <w:t>) nevztahuje.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bookmarkStart w:id="0" w:name="_GoBack"/>
      <w:bookmarkEnd w:id="0"/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</w:t>
      </w:r>
      <w:proofErr w:type="spellStart"/>
      <w:r w:rsidR="00683635">
        <w:rPr>
          <w:snapToGrid w:val="0"/>
          <w:sz w:val="24"/>
          <w:szCs w:val="24"/>
        </w:rPr>
        <w:t>Sb</w:t>
      </w:r>
      <w:proofErr w:type="spellEnd"/>
      <w:r w:rsidR="0068363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B4A8" w14:textId="2FFDBC28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</w:t>
      </w:r>
      <w:r w:rsidR="002867B8">
        <w:t xml:space="preserve">nebo j)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0A56DB1E"/>
    <w:lvl w:ilvl="0" w:tplc="B6C055F6">
      <w:start w:val="1"/>
      <w:numFmt w:val="lowerLetter"/>
      <w:lvlText w:val="%1)"/>
      <w:lvlJc w:val="left"/>
      <w:pPr>
        <w:tabs>
          <w:tab w:val="num" w:pos="830"/>
        </w:tabs>
        <w:ind w:left="830" w:hanging="405"/>
      </w:pPr>
      <w:rPr>
        <w:rFonts w:ascii="Times New Roman" w:hAnsi="Times New Roman" w:cs="Times New Roman" w:hint="default"/>
        <w:sz w:val="24"/>
        <w:szCs w:val="20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31"/>
  </w:num>
  <w:num w:numId="5">
    <w:abstractNumId w:val="23"/>
  </w:num>
  <w:num w:numId="6">
    <w:abstractNumId w:val="13"/>
  </w:num>
  <w:num w:numId="7">
    <w:abstractNumId w:val="32"/>
  </w:num>
  <w:num w:numId="8">
    <w:abstractNumId w:val="10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33"/>
  </w:num>
  <w:num w:numId="14">
    <w:abstractNumId w:val="7"/>
  </w:num>
  <w:num w:numId="15">
    <w:abstractNumId w:val="1"/>
  </w:num>
  <w:num w:numId="16">
    <w:abstractNumId w:val="4"/>
  </w:num>
  <w:num w:numId="17">
    <w:abstractNumId w:val="3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5"/>
  </w:num>
  <w:num w:numId="35">
    <w:abstractNumId w:val="27"/>
  </w:num>
  <w:num w:numId="36">
    <w:abstractNumId w:val="18"/>
  </w:num>
  <w:num w:numId="37">
    <w:abstractNumId w:val="25"/>
  </w:num>
  <w:num w:numId="38">
    <w:abstractNumId w:val="30"/>
  </w:num>
  <w:num w:numId="39">
    <w:abstractNumId w:val="12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6D03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1C6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27EB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878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C3B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4D50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40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BD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1037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0F9B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DB87-3B3E-4A8D-A06A-B5E47DFA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106</cp:revision>
  <cp:lastPrinted>2018-12-18T09:49:00Z</cp:lastPrinted>
  <dcterms:created xsi:type="dcterms:W3CDTF">2015-12-18T08:25:00Z</dcterms:created>
  <dcterms:modified xsi:type="dcterms:W3CDTF">2021-12-15T10:46:00Z</dcterms:modified>
</cp:coreProperties>
</file>