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814" w:rsidRDefault="00A52B95">
      <w:pPr>
        <w:spacing w:before="120" w:after="120" w:line="312" w:lineRule="auto"/>
        <w:ind w:left="117" w:right="105"/>
        <w:jc w:val="both"/>
        <w:rPr>
          <w:rFonts w:ascii="Arial" w:eastAsia="Arial" w:hAnsi="Arial" w:cs="Arial"/>
          <w:color w:val="000000"/>
          <w:sz w:val="20"/>
        </w:rPr>
      </w:pPr>
      <w:r>
        <w:rPr>
          <w:rFonts w:ascii="Arial" w:eastAsia="Arial" w:hAnsi="Arial" w:cs="Arial"/>
          <w:color w:val="000000"/>
          <w:sz w:val="20"/>
        </w:rPr>
        <w:t xml:space="preserve"> </w:t>
      </w:r>
    </w:p>
    <w:p w:rsidR="00FB5814" w:rsidRDefault="00FB5814">
      <w:pPr>
        <w:spacing w:after="120" w:line="312" w:lineRule="auto"/>
        <w:ind w:left="117" w:right="105"/>
        <w:jc w:val="both"/>
        <w:rPr>
          <w:rFonts w:ascii="Arial" w:eastAsia="Arial" w:hAnsi="Arial" w:cs="Arial"/>
          <w:color w:val="000000"/>
          <w:sz w:val="20"/>
        </w:rPr>
      </w:pPr>
    </w:p>
    <w:p w:rsidR="00FB5814" w:rsidRDefault="00A52B95">
      <w:pPr>
        <w:spacing w:after="120" w:line="312" w:lineRule="auto"/>
        <w:ind w:left="2241" w:right="105" w:hanging="2124"/>
        <w:jc w:val="both"/>
        <w:rPr>
          <w:rFonts w:ascii="Arial" w:eastAsia="Arial" w:hAnsi="Arial" w:cs="Arial"/>
          <w:color w:val="000000"/>
          <w:sz w:val="20"/>
        </w:rPr>
      </w:pPr>
      <w:r>
        <w:rPr>
          <w:rFonts w:ascii="Arial" w:eastAsia="Arial" w:hAnsi="Arial" w:cs="Arial"/>
          <w:b/>
          <w:bCs/>
          <w:color w:val="000000"/>
          <w:sz w:val="20"/>
        </w:rPr>
        <w:t>Název dokumentu</w:t>
      </w:r>
      <w:r w:rsidR="00414780">
        <w:rPr>
          <w:rFonts w:ascii="Arial" w:eastAsia="Arial" w:hAnsi="Arial" w:cs="Arial"/>
          <w:color w:val="000000"/>
          <w:sz w:val="20"/>
        </w:rPr>
        <w:t xml:space="preserve">     </w:t>
      </w:r>
      <w:r>
        <w:rPr>
          <w:rFonts w:ascii="Arial" w:eastAsia="Arial" w:hAnsi="Arial" w:cs="Arial"/>
          <w:color w:val="000000"/>
          <w:sz w:val="20"/>
        </w:rPr>
        <w:t>Zpráva o plnění evaluačního plánu programu k</w:t>
      </w:r>
      <w:proofErr w:type="gramStart"/>
      <w:r>
        <w:rPr>
          <w:rFonts w:ascii="Arial" w:eastAsia="Arial" w:hAnsi="Arial" w:cs="Arial"/>
          <w:color w:val="000000"/>
          <w:sz w:val="20"/>
        </w:rPr>
        <w:t>  14</w:t>
      </w:r>
      <w:proofErr w:type="gramEnd"/>
      <w:r>
        <w:rPr>
          <w:rFonts w:ascii="Arial" w:eastAsia="Arial" w:hAnsi="Arial" w:cs="Arial"/>
          <w:color w:val="000000"/>
          <w:sz w:val="20"/>
        </w:rPr>
        <w:t>. 10. 2019</w:t>
      </w:r>
    </w:p>
    <w:p w:rsidR="00FB5814" w:rsidRDefault="00A52B95">
      <w:pPr>
        <w:spacing w:after="120" w:line="312" w:lineRule="auto"/>
        <w:ind w:left="117" w:right="105"/>
        <w:jc w:val="both"/>
        <w:rPr>
          <w:rFonts w:ascii="Arial" w:eastAsia="Arial" w:hAnsi="Arial" w:cs="Arial"/>
          <w:color w:val="000000"/>
          <w:sz w:val="20"/>
        </w:rPr>
      </w:pPr>
      <w:r>
        <w:rPr>
          <w:rFonts w:ascii="Arial" w:eastAsia="Arial" w:hAnsi="Arial" w:cs="Arial"/>
          <w:b/>
          <w:bCs/>
          <w:color w:val="000000"/>
          <w:sz w:val="20"/>
        </w:rPr>
        <w:t>Program</w:t>
      </w:r>
      <w:r>
        <w:rPr>
          <w:rFonts w:ascii="Arial" w:eastAsia="Arial" w:hAnsi="Arial" w:cs="Arial"/>
          <w:b/>
          <w:bCs/>
          <w:color w:val="000000"/>
          <w:sz w:val="20"/>
        </w:rPr>
        <w:tab/>
      </w:r>
      <w:r>
        <w:rPr>
          <w:rFonts w:ascii="Arial" w:eastAsia="Arial" w:hAnsi="Arial" w:cs="Arial"/>
          <w:b/>
          <w:bCs/>
          <w:color w:val="000000"/>
          <w:sz w:val="20"/>
        </w:rPr>
        <w:tab/>
      </w:r>
      <w:r>
        <w:rPr>
          <w:rFonts w:ascii="Arial" w:eastAsia="Arial" w:hAnsi="Arial" w:cs="Arial"/>
          <w:color w:val="000000"/>
          <w:sz w:val="20"/>
        </w:rPr>
        <w:t>08 Operační program Technická pomoc</w:t>
      </w:r>
    </w:p>
    <w:p w:rsidR="00FB5814" w:rsidRDefault="00A52B95">
      <w:pPr>
        <w:spacing w:after="120" w:line="312" w:lineRule="auto"/>
        <w:ind w:left="117" w:right="105"/>
        <w:jc w:val="both"/>
        <w:rPr>
          <w:rFonts w:ascii="Arial" w:eastAsia="Arial" w:hAnsi="Arial" w:cs="Arial"/>
          <w:color w:val="000000"/>
          <w:sz w:val="20"/>
        </w:rPr>
      </w:pPr>
      <w:r>
        <w:rPr>
          <w:rFonts w:ascii="Arial" w:eastAsia="Arial" w:hAnsi="Arial" w:cs="Arial"/>
          <w:b/>
          <w:bCs/>
          <w:color w:val="000000"/>
          <w:sz w:val="20"/>
        </w:rPr>
        <w:t>Verze</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sidR="002C6681">
        <w:rPr>
          <w:rFonts w:ascii="Arial" w:eastAsia="Arial" w:hAnsi="Arial" w:cs="Arial"/>
          <w:color w:val="000000"/>
          <w:sz w:val="20"/>
        </w:rPr>
        <w:t>final</w:t>
      </w:r>
    </w:p>
    <w:p w:rsidR="00FB5814" w:rsidRDefault="00A52B95">
      <w:pPr>
        <w:spacing w:after="120" w:line="312" w:lineRule="auto"/>
        <w:ind w:left="117" w:right="105"/>
        <w:jc w:val="both"/>
        <w:rPr>
          <w:rFonts w:ascii="Arial" w:eastAsia="Arial" w:hAnsi="Arial" w:cs="Arial"/>
          <w:color w:val="000000"/>
          <w:sz w:val="20"/>
        </w:rPr>
      </w:pPr>
      <w:r>
        <w:rPr>
          <w:rFonts w:ascii="Arial" w:eastAsia="Arial" w:hAnsi="Arial" w:cs="Arial"/>
          <w:b/>
          <w:bCs/>
          <w:color w:val="000000"/>
          <w:sz w:val="20"/>
        </w:rPr>
        <w:t>Číslo draftu</w:t>
      </w:r>
      <w:r>
        <w:rPr>
          <w:rFonts w:ascii="Arial" w:eastAsia="Arial" w:hAnsi="Arial" w:cs="Arial"/>
          <w:b/>
          <w:bCs/>
          <w:color w:val="000000"/>
          <w:sz w:val="20"/>
        </w:rPr>
        <w:tab/>
      </w:r>
      <w:r>
        <w:rPr>
          <w:rFonts w:ascii="Arial" w:eastAsia="Arial" w:hAnsi="Arial" w:cs="Arial"/>
          <w:b/>
          <w:bCs/>
          <w:color w:val="000000"/>
          <w:sz w:val="20"/>
        </w:rPr>
        <w:tab/>
      </w:r>
      <w:r>
        <w:rPr>
          <w:rFonts w:ascii="Arial" w:eastAsia="Arial" w:hAnsi="Arial" w:cs="Arial"/>
          <w:color w:val="000000"/>
          <w:sz w:val="20"/>
        </w:rPr>
        <w:t>1</w:t>
      </w:r>
    </w:p>
    <w:p w:rsidR="00FB5814" w:rsidRDefault="00FB5814">
      <w:pPr>
        <w:spacing w:after="160" w:line="259" w:lineRule="auto"/>
        <w:ind w:left="117" w:right="105"/>
        <w:rPr>
          <w:rFonts w:ascii="Arial" w:eastAsia="Arial" w:hAnsi="Arial" w:cs="Arial"/>
          <w:color w:val="000000"/>
          <w:sz w:val="20"/>
        </w:rPr>
      </w:pPr>
    </w:p>
    <w:p w:rsidR="00FB5814" w:rsidRDefault="00A52B95">
      <w:r>
        <w:br w:type="page"/>
      </w:r>
    </w:p>
    <w:p w:rsidR="00FB5814" w:rsidRDefault="00FB5814">
      <w:pPr>
        <w:spacing w:line="259" w:lineRule="auto"/>
        <w:ind w:left="117" w:right="105"/>
        <w:rPr>
          <w:rFonts w:ascii="Arial" w:eastAsia="Arial" w:hAnsi="Arial" w:cs="Arial"/>
          <w:color w:val="000000"/>
          <w:sz w:val="20"/>
        </w:rPr>
      </w:pPr>
    </w:p>
    <w:sdt>
      <w:sdtPr>
        <w:rPr>
          <w:rFonts w:asciiTheme="minorHAnsi" w:eastAsiaTheme="minorEastAsia" w:hAnsiTheme="minorHAnsi" w:cs="Times New Roman"/>
          <w:color w:val="auto"/>
          <w:sz w:val="22"/>
          <w:szCs w:val="22"/>
        </w:rPr>
        <w:id w:val="1872798964"/>
        <w:docPartObj>
          <w:docPartGallery w:val="Table of Contents"/>
          <w:docPartUnique/>
        </w:docPartObj>
      </w:sdtPr>
      <w:sdtEndPr/>
      <w:sdtContent>
        <w:p w:rsidR="00090A4D" w:rsidRDefault="00090A4D">
          <w:pPr>
            <w:pStyle w:val="Nadpisobsahu"/>
          </w:pPr>
          <w:r>
            <w:t>Obsah</w:t>
          </w:r>
        </w:p>
        <w:p w:rsidR="00126A4B" w:rsidRDefault="00126A4B">
          <w:pPr>
            <w:pStyle w:val="Obsah1"/>
            <w:tabs>
              <w:tab w:val="right" w:leader="dot" w:pos="14530"/>
            </w:tabs>
            <w:rPr>
              <w:rFonts w:cstheme="minorBidi"/>
              <w:noProof/>
            </w:rPr>
          </w:pPr>
          <w:r>
            <w:rPr>
              <w:b/>
              <w:bCs/>
            </w:rPr>
            <w:fldChar w:fldCharType="begin"/>
          </w:r>
          <w:r>
            <w:rPr>
              <w:b/>
              <w:bCs/>
            </w:rPr>
            <w:instrText xml:space="preserve"> TOC \o "1-3" \h \z \u </w:instrText>
          </w:r>
          <w:r>
            <w:rPr>
              <w:b/>
              <w:bCs/>
            </w:rPr>
            <w:fldChar w:fldCharType="separate"/>
          </w:r>
          <w:hyperlink w:anchor="_Toc26970232" w:history="1">
            <w:r w:rsidRPr="00CF6E91">
              <w:rPr>
                <w:rStyle w:val="Hypertextovodkaz"/>
                <w:rFonts w:ascii="Arial" w:hAnsi="Arial" w:cs="Arial"/>
                <w:b/>
                <w:noProof/>
              </w:rPr>
              <w:t>Základní informace</w:t>
            </w:r>
            <w:r>
              <w:rPr>
                <w:noProof/>
                <w:webHidden/>
              </w:rPr>
              <w:tab/>
            </w:r>
            <w:r>
              <w:rPr>
                <w:noProof/>
                <w:webHidden/>
              </w:rPr>
              <w:fldChar w:fldCharType="begin"/>
            </w:r>
            <w:r>
              <w:rPr>
                <w:noProof/>
                <w:webHidden/>
              </w:rPr>
              <w:instrText xml:space="preserve"> PAGEREF _Toc26970232 \h </w:instrText>
            </w:r>
            <w:r>
              <w:rPr>
                <w:noProof/>
                <w:webHidden/>
              </w:rPr>
            </w:r>
            <w:r>
              <w:rPr>
                <w:noProof/>
                <w:webHidden/>
              </w:rPr>
              <w:fldChar w:fldCharType="separate"/>
            </w:r>
            <w:r>
              <w:rPr>
                <w:noProof/>
                <w:webHidden/>
              </w:rPr>
              <w:t>3</w:t>
            </w:r>
            <w:r>
              <w:rPr>
                <w:noProof/>
                <w:webHidden/>
              </w:rPr>
              <w:fldChar w:fldCharType="end"/>
            </w:r>
          </w:hyperlink>
        </w:p>
        <w:p w:rsidR="00126A4B" w:rsidRDefault="00126A4B">
          <w:pPr>
            <w:pStyle w:val="Obsah1"/>
            <w:tabs>
              <w:tab w:val="right" w:leader="dot" w:pos="14530"/>
            </w:tabs>
            <w:rPr>
              <w:rFonts w:cstheme="minorBidi"/>
              <w:noProof/>
            </w:rPr>
          </w:pPr>
          <w:hyperlink w:anchor="_Toc26970233" w:history="1">
            <w:r w:rsidRPr="00CF6E91">
              <w:rPr>
                <w:rStyle w:val="Hypertextovodkaz"/>
                <w:rFonts w:ascii="Arial" w:hAnsi="Arial" w:cs="Arial"/>
                <w:b/>
                <w:noProof/>
              </w:rPr>
              <w:t>1 Vyhodnocení plnění evaluačního plá</w:t>
            </w:r>
            <w:r w:rsidRPr="00CF6E91">
              <w:rPr>
                <w:rStyle w:val="Hypertextovodkaz"/>
                <w:rFonts w:ascii="Arial" w:hAnsi="Arial" w:cs="Arial"/>
                <w:b/>
                <w:noProof/>
              </w:rPr>
              <w:t>n</w:t>
            </w:r>
            <w:r w:rsidRPr="00CF6E91">
              <w:rPr>
                <w:rStyle w:val="Hypertextovodkaz"/>
                <w:rFonts w:ascii="Arial" w:hAnsi="Arial" w:cs="Arial"/>
                <w:b/>
                <w:noProof/>
              </w:rPr>
              <w:t>u v roce 2019</w:t>
            </w:r>
            <w:r>
              <w:rPr>
                <w:noProof/>
                <w:webHidden/>
              </w:rPr>
              <w:tab/>
            </w:r>
            <w:r>
              <w:rPr>
                <w:noProof/>
                <w:webHidden/>
              </w:rPr>
              <w:fldChar w:fldCharType="begin"/>
            </w:r>
            <w:r>
              <w:rPr>
                <w:noProof/>
                <w:webHidden/>
              </w:rPr>
              <w:instrText xml:space="preserve"> PAGEREF _Toc26970233 \h </w:instrText>
            </w:r>
            <w:r>
              <w:rPr>
                <w:noProof/>
                <w:webHidden/>
              </w:rPr>
            </w:r>
            <w:r>
              <w:rPr>
                <w:noProof/>
                <w:webHidden/>
              </w:rPr>
              <w:fldChar w:fldCharType="separate"/>
            </w:r>
            <w:r>
              <w:rPr>
                <w:noProof/>
                <w:webHidden/>
              </w:rPr>
              <w:t>4</w:t>
            </w:r>
            <w:r>
              <w:rPr>
                <w:noProof/>
                <w:webHidden/>
              </w:rPr>
              <w:fldChar w:fldCharType="end"/>
            </w:r>
          </w:hyperlink>
        </w:p>
        <w:p w:rsidR="00126A4B" w:rsidRDefault="00126A4B">
          <w:pPr>
            <w:pStyle w:val="Obsah2"/>
            <w:tabs>
              <w:tab w:val="right" w:leader="dot" w:pos="14530"/>
            </w:tabs>
            <w:rPr>
              <w:rFonts w:cstheme="minorBidi"/>
              <w:noProof/>
            </w:rPr>
          </w:pPr>
          <w:hyperlink w:anchor="_Toc26970234" w:history="1">
            <w:r w:rsidRPr="00CF6E91">
              <w:rPr>
                <w:rStyle w:val="Hypertextovodkaz"/>
                <w:noProof/>
              </w:rPr>
              <w:t>Tabulka 1 Vyhodnocení plnění evaluačního plánu na úrovni etap</w:t>
            </w:r>
            <w:r>
              <w:rPr>
                <w:noProof/>
                <w:webHidden/>
              </w:rPr>
              <w:tab/>
            </w:r>
            <w:r>
              <w:rPr>
                <w:noProof/>
                <w:webHidden/>
              </w:rPr>
              <w:fldChar w:fldCharType="begin"/>
            </w:r>
            <w:r>
              <w:rPr>
                <w:noProof/>
                <w:webHidden/>
              </w:rPr>
              <w:instrText xml:space="preserve"> PAGEREF _Toc26970234 \h </w:instrText>
            </w:r>
            <w:r>
              <w:rPr>
                <w:noProof/>
                <w:webHidden/>
              </w:rPr>
            </w:r>
            <w:r>
              <w:rPr>
                <w:noProof/>
                <w:webHidden/>
              </w:rPr>
              <w:fldChar w:fldCharType="separate"/>
            </w:r>
            <w:r>
              <w:rPr>
                <w:noProof/>
                <w:webHidden/>
              </w:rPr>
              <w:t>4</w:t>
            </w:r>
            <w:r>
              <w:rPr>
                <w:noProof/>
                <w:webHidden/>
              </w:rPr>
              <w:fldChar w:fldCharType="end"/>
            </w:r>
          </w:hyperlink>
        </w:p>
        <w:p w:rsidR="00126A4B" w:rsidRDefault="00126A4B">
          <w:pPr>
            <w:pStyle w:val="Obsah1"/>
            <w:tabs>
              <w:tab w:val="right" w:leader="dot" w:pos="14530"/>
            </w:tabs>
            <w:rPr>
              <w:rFonts w:cstheme="minorBidi"/>
              <w:noProof/>
            </w:rPr>
          </w:pPr>
          <w:hyperlink w:anchor="_Toc26970235" w:history="1">
            <w:r w:rsidRPr="00CF6E91">
              <w:rPr>
                <w:rStyle w:val="Hypertextovodkaz"/>
                <w:rFonts w:ascii="Arial" w:hAnsi="Arial" w:cs="Arial"/>
                <w:b/>
                <w:noProof/>
              </w:rPr>
              <w:t>2 Přehled ukončených evaluací</w:t>
            </w:r>
            <w:r>
              <w:rPr>
                <w:noProof/>
                <w:webHidden/>
              </w:rPr>
              <w:tab/>
            </w:r>
            <w:r>
              <w:rPr>
                <w:noProof/>
                <w:webHidden/>
              </w:rPr>
              <w:fldChar w:fldCharType="begin"/>
            </w:r>
            <w:r>
              <w:rPr>
                <w:noProof/>
                <w:webHidden/>
              </w:rPr>
              <w:instrText xml:space="preserve"> PAGEREF _Toc26970235 \h </w:instrText>
            </w:r>
            <w:r>
              <w:rPr>
                <w:noProof/>
                <w:webHidden/>
              </w:rPr>
            </w:r>
            <w:r>
              <w:rPr>
                <w:noProof/>
                <w:webHidden/>
              </w:rPr>
              <w:fldChar w:fldCharType="separate"/>
            </w:r>
            <w:r>
              <w:rPr>
                <w:noProof/>
                <w:webHidden/>
              </w:rPr>
              <w:t>4</w:t>
            </w:r>
            <w:r>
              <w:rPr>
                <w:noProof/>
                <w:webHidden/>
              </w:rPr>
              <w:fldChar w:fldCharType="end"/>
            </w:r>
          </w:hyperlink>
        </w:p>
        <w:p w:rsidR="00126A4B" w:rsidRDefault="00126A4B">
          <w:pPr>
            <w:pStyle w:val="Obsah2"/>
            <w:tabs>
              <w:tab w:val="right" w:leader="dot" w:pos="14530"/>
            </w:tabs>
            <w:rPr>
              <w:rFonts w:cstheme="minorBidi"/>
              <w:noProof/>
            </w:rPr>
          </w:pPr>
          <w:hyperlink w:anchor="_Toc26970236" w:history="1">
            <w:r w:rsidRPr="00CF6E91">
              <w:rPr>
                <w:rStyle w:val="Hypertextovodkaz"/>
                <w:noProof/>
              </w:rPr>
              <w:t>Tabulka 2 Přehled ukončených evaluací</w:t>
            </w:r>
            <w:r>
              <w:rPr>
                <w:noProof/>
                <w:webHidden/>
              </w:rPr>
              <w:tab/>
            </w:r>
            <w:r>
              <w:rPr>
                <w:noProof/>
                <w:webHidden/>
              </w:rPr>
              <w:fldChar w:fldCharType="begin"/>
            </w:r>
            <w:r>
              <w:rPr>
                <w:noProof/>
                <w:webHidden/>
              </w:rPr>
              <w:instrText xml:space="preserve"> PAGEREF _Toc26970236 \h </w:instrText>
            </w:r>
            <w:r>
              <w:rPr>
                <w:noProof/>
                <w:webHidden/>
              </w:rPr>
            </w:r>
            <w:r>
              <w:rPr>
                <w:noProof/>
                <w:webHidden/>
              </w:rPr>
              <w:fldChar w:fldCharType="separate"/>
            </w:r>
            <w:r>
              <w:rPr>
                <w:noProof/>
                <w:webHidden/>
              </w:rPr>
              <w:t>6</w:t>
            </w:r>
            <w:r>
              <w:rPr>
                <w:noProof/>
                <w:webHidden/>
              </w:rPr>
              <w:fldChar w:fldCharType="end"/>
            </w:r>
          </w:hyperlink>
        </w:p>
        <w:p w:rsidR="00126A4B" w:rsidRDefault="00126A4B">
          <w:pPr>
            <w:pStyle w:val="Obsah1"/>
            <w:tabs>
              <w:tab w:val="right" w:leader="dot" w:pos="14530"/>
            </w:tabs>
            <w:rPr>
              <w:rFonts w:cstheme="minorBidi"/>
              <w:noProof/>
            </w:rPr>
          </w:pPr>
          <w:hyperlink w:anchor="_Toc26970237" w:history="1">
            <w:r w:rsidRPr="00CF6E91">
              <w:rPr>
                <w:rStyle w:val="Hypertextovodkaz"/>
                <w:rFonts w:ascii="Arial" w:hAnsi="Arial" w:cs="Arial"/>
                <w:b/>
                <w:noProof/>
              </w:rPr>
              <w:t>3 Posílení a rozvoj evaluační kapacity</w:t>
            </w:r>
            <w:r>
              <w:rPr>
                <w:noProof/>
                <w:webHidden/>
              </w:rPr>
              <w:tab/>
            </w:r>
            <w:r>
              <w:rPr>
                <w:noProof/>
                <w:webHidden/>
              </w:rPr>
              <w:fldChar w:fldCharType="begin"/>
            </w:r>
            <w:r>
              <w:rPr>
                <w:noProof/>
                <w:webHidden/>
              </w:rPr>
              <w:instrText xml:space="preserve"> PAGEREF _Toc26970237 \h </w:instrText>
            </w:r>
            <w:r>
              <w:rPr>
                <w:noProof/>
                <w:webHidden/>
              </w:rPr>
            </w:r>
            <w:r>
              <w:rPr>
                <w:noProof/>
                <w:webHidden/>
              </w:rPr>
              <w:fldChar w:fldCharType="separate"/>
            </w:r>
            <w:r>
              <w:rPr>
                <w:noProof/>
                <w:webHidden/>
              </w:rPr>
              <w:t>11</w:t>
            </w:r>
            <w:r>
              <w:rPr>
                <w:noProof/>
                <w:webHidden/>
              </w:rPr>
              <w:fldChar w:fldCharType="end"/>
            </w:r>
          </w:hyperlink>
        </w:p>
        <w:p w:rsidR="00126A4B" w:rsidRDefault="00126A4B">
          <w:pPr>
            <w:pStyle w:val="Obsah1"/>
            <w:tabs>
              <w:tab w:val="right" w:leader="dot" w:pos="14530"/>
            </w:tabs>
            <w:rPr>
              <w:rFonts w:cstheme="minorBidi"/>
              <w:noProof/>
            </w:rPr>
          </w:pPr>
          <w:hyperlink w:anchor="_Toc26970238" w:history="1">
            <w:r w:rsidRPr="00CF6E91">
              <w:rPr>
                <w:rStyle w:val="Hypertextovodkaz"/>
                <w:rFonts w:ascii="Arial" w:hAnsi="Arial" w:cs="Arial"/>
                <w:b/>
                <w:noProof/>
              </w:rPr>
              <w:t>4 Různé</w:t>
            </w:r>
            <w:r>
              <w:rPr>
                <w:noProof/>
                <w:webHidden/>
              </w:rPr>
              <w:tab/>
            </w:r>
            <w:r>
              <w:rPr>
                <w:noProof/>
                <w:webHidden/>
              </w:rPr>
              <w:fldChar w:fldCharType="begin"/>
            </w:r>
            <w:r>
              <w:rPr>
                <w:noProof/>
                <w:webHidden/>
              </w:rPr>
              <w:instrText xml:space="preserve"> PAGEREF _Toc26970238 \h </w:instrText>
            </w:r>
            <w:r>
              <w:rPr>
                <w:noProof/>
                <w:webHidden/>
              </w:rPr>
            </w:r>
            <w:r>
              <w:rPr>
                <w:noProof/>
                <w:webHidden/>
              </w:rPr>
              <w:fldChar w:fldCharType="separate"/>
            </w:r>
            <w:r>
              <w:rPr>
                <w:noProof/>
                <w:webHidden/>
              </w:rPr>
              <w:t>11</w:t>
            </w:r>
            <w:r>
              <w:rPr>
                <w:noProof/>
                <w:webHidden/>
              </w:rPr>
              <w:fldChar w:fldCharType="end"/>
            </w:r>
          </w:hyperlink>
        </w:p>
        <w:p w:rsidR="00126A4B" w:rsidRDefault="00126A4B">
          <w:pPr>
            <w:pStyle w:val="Obsah1"/>
            <w:tabs>
              <w:tab w:val="right" w:leader="dot" w:pos="14530"/>
            </w:tabs>
            <w:rPr>
              <w:rFonts w:cstheme="minorBidi"/>
              <w:noProof/>
            </w:rPr>
          </w:pPr>
          <w:hyperlink w:anchor="_Toc26970239" w:history="1">
            <w:r w:rsidRPr="00CF6E91">
              <w:rPr>
                <w:rStyle w:val="Hypertextovodkaz"/>
                <w:rFonts w:ascii="Arial" w:hAnsi="Arial" w:cs="Arial"/>
                <w:b/>
                <w:noProof/>
              </w:rPr>
              <w:t>5 Přílohy</w:t>
            </w:r>
            <w:r>
              <w:rPr>
                <w:noProof/>
                <w:webHidden/>
              </w:rPr>
              <w:tab/>
            </w:r>
            <w:r>
              <w:rPr>
                <w:noProof/>
                <w:webHidden/>
              </w:rPr>
              <w:fldChar w:fldCharType="begin"/>
            </w:r>
            <w:r>
              <w:rPr>
                <w:noProof/>
                <w:webHidden/>
              </w:rPr>
              <w:instrText xml:space="preserve"> PAGEREF _Toc26970239 \h </w:instrText>
            </w:r>
            <w:r>
              <w:rPr>
                <w:noProof/>
                <w:webHidden/>
              </w:rPr>
            </w:r>
            <w:r>
              <w:rPr>
                <w:noProof/>
                <w:webHidden/>
              </w:rPr>
              <w:fldChar w:fldCharType="separate"/>
            </w:r>
            <w:r>
              <w:rPr>
                <w:noProof/>
                <w:webHidden/>
              </w:rPr>
              <w:t>11</w:t>
            </w:r>
            <w:r>
              <w:rPr>
                <w:noProof/>
                <w:webHidden/>
              </w:rPr>
              <w:fldChar w:fldCharType="end"/>
            </w:r>
          </w:hyperlink>
        </w:p>
        <w:p w:rsidR="00090A4D" w:rsidRDefault="00126A4B" w:rsidP="00224925">
          <w:pPr>
            <w:pStyle w:val="Obsah1"/>
          </w:pPr>
          <w:r>
            <w:rPr>
              <w:b/>
              <w:bCs/>
            </w:rPr>
            <w:fldChar w:fldCharType="end"/>
          </w:r>
        </w:p>
      </w:sdtContent>
    </w:sdt>
    <w:p w:rsidR="00FB5814" w:rsidRDefault="00FB5814" w:rsidP="00224925">
      <w:pPr>
        <w:tabs>
          <w:tab w:val="right" w:leader="dot" w:pos="14416"/>
        </w:tabs>
        <w:ind w:right="105"/>
        <w:jc w:val="both"/>
        <w:rPr>
          <w:rFonts w:ascii="Arial" w:eastAsia="Arial" w:hAnsi="Arial" w:cs="Arial"/>
          <w:color w:val="000000"/>
          <w:sz w:val="20"/>
        </w:rPr>
      </w:pPr>
    </w:p>
    <w:p w:rsidR="00FB5814" w:rsidRDefault="00FB5814">
      <w:pPr>
        <w:spacing w:after="160" w:line="259" w:lineRule="auto"/>
        <w:ind w:left="117" w:right="105"/>
        <w:rPr>
          <w:rFonts w:ascii="Arial" w:eastAsia="Arial" w:hAnsi="Arial" w:cs="Arial"/>
          <w:color w:val="000000"/>
          <w:sz w:val="20"/>
        </w:rPr>
      </w:pPr>
    </w:p>
    <w:p w:rsidR="00FB5814" w:rsidRDefault="00A52B95">
      <w:r>
        <w:br w:type="page"/>
      </w:r>
    </w:p>
    <w:p w:rsidR="00FB5814" w:rsidRDefault="00FB5814">
      <w:pPr>
        <w:spacing w:line="259" w:lineRule="auto"/>
        <w:ind w:left="117" w:right="105"/>
        <w:rPr>
          <w:rFonts w:ascii="Arial" w:eastAsia="Arial" w:hAnsi="Arial" w:cs="Arial"/>
          <w:color w:val="000000"/>
          <w:sz w:val="20"/>
        </w:rPr>
      </w:pPr>
    </w:p>
    <w:p w:rsidR="00224925" w:rsidRPr="00224925" w:rsidRDefault="00A52B95" w:rsidP="00224925">
      <w:pPr>
        <w:pStyle w:val="Nadpis1"/>
        <w:rPr>
          <w:rFonts w:ascii="Arial" w:hAnsi="Arial" w:cs="Arial"/>
          <w:b/>
          <w:sz w:val="36"/>
          <w:szCs w:val="36"/>
        </w:rPr>
      </w:pPr>
      <w:bookmarkStart w:id="0" w:name="_Toc13037821"/>
      <w:bookmarkStart w:id="1" w:name="_Toc26970232"/>
      <w:r w:rsidRPr="00224925">
        <w:rPr>
          <w:rFonts w:ascii="Arial" w:hAnsi="Arial" w:cs="Arial"/>
          <w:b/>
          <w:sz w:val="36"/>
          <w:szCs w:val="36"/>
        </w:rPr>
        <w:t>Základní informace</w:t>
      </w:r>
      <w:bookmarkEnd w:id="0"/>
      <w:bookmarkEnd w:id="1"/>
    </w:p>
    <w:p w:rsidR="00FB5814" w:rsidRDefault="00A52B95" w:rsidP="00224925">
      <w:pPr>
        <w:spacing w:before="480" w:after="240"/>
        <w:ind w:left="117" w:right="105"/>
        <w:rPr>
          <w:rFonts w:ascii="Arial" w:eastAsia="Arial" w:hAnsi="Arial" w:cs="Arial"/>
          <w:color w:val="000000"/>
          <w:sz w:val="20"/>
        </w:rPr>
      </w:pPr>
      <w:r>
        <w:rPr>
          <w:rFonts w:ascii="Arial" w:eastAsia="Arial" w:hAnsi="Arial" w:cs="Arial"/>
          <w:b/>
          <w:bCs/>
          <w:color w:val="000000"/>
          <w:sz w:val="20"/>
        </w:rPr>
        <w:t xml:space="preserve">Sledované období </w:t>
      </w:r>
      <w:proofErr w:type="gramStart"/>
      <w:r>
        <w:rPr>
          <w:rFonts w:ascii="Arial" w:eastAsia="Arial" w:hAnsi="Arial" w:cs="Arial"/>
          <w:b/>
          <w:bCs/>
          <w:color w:val="000000"/>
          <w:sz w:val="20"/>
        </w:rPr>
        <w:t>od</w:t>
      </w:r>
      <w:proofErr w:type="gramEnd"/>
      <w:r>
        <w:rPr>
          <w:rFonts w:ascii="Arial" w:eastAsia="Arial" w:hAnsi="Arial" w:cs="Arial"/>
          <w:color w:val="000000"/>
          <w:sz w:val="20"/>
        </w:rPr>
        <w:t>:</w:t>
      </w:r>
      <w:r>
        <w:rPr>
          <w:rFonts w:ascii="Arial" w:eastAsia="Arial" w:hAnsi="Arial" w:cs="Arial"/>
          <w:color w:val="000000"/>
          <w:sz w:val="20"/>
        </w:rPr>
        <w:tab/>
        <w:t xml:space="preserve"> 01. 01. 2019</w:t>
      </w:r>
    </w:p>
    <w:p w:rsidR="00FB5814" w:rsidRDefault="00A52B95">
      <w:pPr>
        <w:spacing w:after="120" w:line="312" w:lineRule="auto"/>
        <w:ind w:left="117" w:right="105"/>
        <w:jc w:val="both"/>
        <w:rPr>
          <w:rFonts w:ascii="Arial" w:eastAsia="Arial" w:hAnsi="Arial" w:cs="Arial"/>
          <w:color w:val="000000"/>
          <w:sz w:val="20"/>
        </w:rPr>
      </w:pPr>
      <w:r>
        <w:rPr>
          <w:rFonts w:ascii="Arial" w:eastAsia="Arial" w:hAnsi="Arial" w:cs="Arial"/>
          <w:b/>
          <w:bCs/>
          <w:color w:val="000000"/>
          <w:sz w:val="20"/>
        </w:rPr>
        <w:t>Sledované období do</w:t>
      </w:r>
      <w:r>
        <w:rPr>
          <w:rFonts w:ascii="Arial" w:eastAsia="Arial" w:hAnsi="Arial" w:cs="Arial"/>
          <w:color w:val="000000"/>
          <w:sz w:val="20"/>
        </w:rPr>
        <w:t>:</w:t>
      </w:r>
      <w:r>
        <w:rPr>
          <w:rFonts w:ascii="Arial" w:eastAsia="Arial" w:hAnsi="Arial" w:cs="Arial"/>
          <w:color w:val="000000"/>
          <w:sz w:val="20"/>
        </w:rPr>
        <w:tab/>
        <w:t>14. 10. 2019</w:t>
      </w:r>
    </w:p>
    <w:p w:rsidR="00FB5814" w:rsidRDefault="00A52B95">
      <w:pPr>
        <w:spacing w:after="120" w:line="312" w:lineRule="auto"/>
        <w:ind w:left="117" w:right="105"/>
        <w:jc w:val="both"/>
        <w:rPr>
          <w:rFonts w:ascii="Arial" w:eastAsia="Arial" w:hAnsi="Arial" w:cs="Arial"/>
          <w:color w:val="000000"/>
          <w:sz w:val="20"/>
        </w:rPr>
      </w:pPr>
      <w:r>
        <w:rPr>
          <w:rFonts w:ascii="Arial" w:eastAsia="Arial" w:hAnsi="Arial" w:cs="Arial"/>
          <w:b/>
          <w:bCs/>
          <w:color w:val="000000"/>
          <w:sz w:val="20"/>
        </w:rPr>
        <w:t>Data platná k</w:t>
      </w:r>
      <w:r>
        <w:rPr>
          <w:rFonts w:ascii="Arial" w:eastAsia="Arial" w:hAnsi="Arial" w:cs="Arial"/>
          <w:color w:val="000000"/>
          <w:sz w:val="20"/>
        </w:rPr>
        <w:t xml:space="preserve">: </w:t>
      </w:r>
      <w:r w:rsidR="00C56BD6">
        <w:rPr>
          <w:rFonts w:ascii="Arial" w:eastAsia="Arial" w:hAnsi="Arial" w:cs="Arial"/>
          <w:color w:val="000000"/>
          <w:sz w:val="20"/>
        </w:rPr>
        <w:tab/>
      </w:r>
      <w:r w:rsidR="00C56BD6">
        <w:rPr>
          <w:rFonts w:ascii="Arial" w:eastAsia="Arial" w:hAnsi="Arial" w:cs="Arial"/>
          <w:color w:val="000000"/>
          <w:sz w:val="20"/>
        </w:rPr>
        <w:tab/>
      </w:r>
      <w:r>
        <w:rPr>
          <w:rFonts w:ascii="Arial" w:eastAsia="Arial" w:hAnsi="Arial" w:cs="Arial"/>
          <w:color w:val="000000"/>
          <w:sz w:val="20"/>
        </w:rPr>
        <w:t>14. 10. 2019</w:t>
      </w:r>
    </w:p>
    <w:p w:rsidR="00FB5814" w:rsidRDefault="00A52B95">
      <w:pPr>
        <w:spacing w:after="120" w:line="312" w:lineRule="auto"/>
        <w:ind w:left="117" w:right="105"/>
        <w:jc w:val="both"/>
        <w:rPr>
          <w:rFonts w:ascii="Arial" w:eastAsia="Arial" w:hAnsi="Arial" w:cs="Arial"/>
          <w:color w:val="000000"/>
          <w:sz w:val="20"/>
          <w:highlight w:val="white"/>
        </w:rPr>
      </w:pPr>
      <w:r>
        <w:rPr>
          <w:rFonts w:ascii="Arial" w:eastAsia="Arial" w:hAnsi="Arial" w:cs="Arial"/>
          <w:b/>
          <w:bCs/>
          <w:color w:val="000000"/>
          <w:sz w:val="20"/>
        </w:rPr>
        <w:t>Datum generování</w:t>
      </w:r>
      <w:r>
        <w:rPr>
          <w:rFonts w:ascii="Arial" w:eastAsia="Arial" w:hAnsi="Arial" w:cs="Arial"/>
          <w:color w:val="000000"/>
          <w:sz w:val="20"/>
        </w:rPr>
        <w:t xml:space="preserve">: </w:t>
      </w:r>
      <w:r w:rsidR="00C56BD6">
        <w:rPr>
          <w:rFonts w:ascii="Arial" w:eastAsia="Arial" w:hAnsi="Arial" w:cs="Arial"/>
          <w:color w:val="000000"/>
          <w:sz w:val="20"/>
        </w:rPr>
        <w:tab/>
      </w:r>
      <w:r w:rsidR="00C56BD6">
        <w:rPr>
          <w:rFonts w:ascii="Arial" w:eastAsia="Arial" w:hAnsi="Arial" w:cs="Arial"/>
          <w:color w:val="000000"/>
          <w:sz w:val="20"/>
        </w:rPr>
        <w:tab/>
      </w:r>
      <w:r>
        <w:rPr>
          <w:rFonts w:ascii="Arial" w:eastAsia="Arial" w:hAnsi="Arial" w:cs="Arial"/>
          <w:color w:val="000000"/>
          <w:sz w:val="20"/>
          <w:highlight w:val="white"/>
        </w:rPr>
        <w:t>23. 10. 2019</w:t>
      </w:r>
    </w:p>
    <w:p w:rsidR="00FB5814" w:rsidRDefault="00FB5814">
      <w:pPr>
        <w:spacing w:after="160" w:line="259" w:lineRule="auto"/>
        <w:ind w:left="117" w:right="105"/>
        <w:rPr>
          <w:rFonts w:ascii="Arial" w:eastAsia="Arial" w:hAnsi="Arial" w:cs="Arial"/>
          <w:color w:val="000000"/>
          <w:sz w:val="20"/>
        </w:rPr>
      </w:pPr>
    </w:p>
    <w:p w:rsidR="00FB5814" w:rsidRDefault="00A52B95">
      <w:r>
        <w:br w:type="page"/>
      </w:r>
    </w:p>
    <w:p w:rsidR="00FB5814" w:rsidRDefault="00FB5814">
      <w:pPr>
        <w:spacing w:line="259" w:lineRule="auto"/>
        <w:ind w:left="117" w:right="105"/>
        <w:rPr>
          <w:rFonts w:ascii="Arial" w:eastAsia="Arial" w:hAnsi="Arial" w:cs="Arial"/>
          <w:color w:val="000000"/>
          <w:sz w:val="20"/>
        </w:rPr>
      </w:pPr>
    </w:p>
    <w:p w:rsidR="00FB5814" w:rsidRPr="00224925" w:rsidRDefault="00A52B95" w:rsidP="00224925">
      <w:pPr>
        <w:pStyle w:val="Nadpis1"/>
        <w:rPr>
          <w:rFonts w:ascii="Arial" w:hAnsi="Arial" w:cs="Arial"/>
          <w:b/>
          <w:sz w:val="36"/>
          <w:szCs w:val="36"/>
        </w:rPr>
      </w:pPr>
      <w:bookmarkStart w:id="2" w:name="_Toc13037822"/>
      <w:bookmarkStart w:id="3" w:name="_Toc26970233"/>
      <w:bookmarkStart w:id="4" w:name="_GoBack"/>
      <w:bookmarkEnd w:id="4"/>
      <w:r w:rsidRPr="00224925">
        <w:rPr>
          <w:rFonts w:ascii="Arial" w:hAnsi="Arial" w:cs="Arial"/>
          <w:b/>
          <w:sz w:val="36"/>
          <w:szCs w:val="36"/>
        </w:rPr>
        <w:t>1 Vyhodnocení plnění evaluačního plánu v roce 2019</w:t>
      </w:r>
      <w:bookmarkEnd w:id="2"/>
      <w:bookmarkEnd w:id="3"/>
    </w:p>
    <w:p w:rsidR="00FB5814" w:rsidRDefault="00FB5814">
      <w:pPr>
        <w:keepNext/>
        <w:keepLines/>
        <w:ind w:left="117" w:right="105"/>
        <w:jc w:val="both"/>
        <w:rPr>
          <w:rFonts w:ascii="Arial" w:eastAsia="Arial" w:hAnsi="Arial" w:cs="Arial"/>
          <w:color w:val="000000"/>
          <w:sz w:val="20"/>
        </w:rPr>
      </w:pPr>
    </w:p>
    <w:tbl>
      <w:tblPr>
        <w:tblW w:w="0" w:type="auto"/>
        <w:tblInd w:w="9" w:type="dxa"/>
        <w:tblLayout w:type="fixed"/>
        <w:tblCellMar>
          <w:left w:w="0" w:type="dxa"/>
          <w:right w:w="0" w:type="dxa"/>
        </w:tblCellMar>
        <w:tblLook w:val="04A0" w:firstRow="1" w:lastRow="0" w:firstColumn="1" w:lastColumn="0" w:noHBand="0" w:noVBand="1"/>
      </w:tblPr>
      <w:tblGrid>
        <w:gridCol w:w="14142"/>
      </w:tblGrid>
      <w:tr w:rsidR="00FB5814" w:rsidTr="00C56BD6">
        <w:tc>
          <w:tcPr>
            <w:tcW w:w="14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5814" w:rsidRDefault="00A52B95">
            <w:pPr>
              <w:keepNext/>
              <w:keepLines/>
              <w:ind w:left="108" w:right="108"/>
              <w:jc w:val="both"/>
              <w:rPr>
                <w:rFonts w:ascii="Arial" w:eastAsia="Arial" w:hAnsi="Arial" w:cs="Arial"/>
                <w:color w:val="000000"/>
                <w:sz w:val="20"/>
              </w:rPr>
            </w:pPr>
            <w:r>
              <w:br/>
            </w:r>
            <w:r>
              <w:rPr>
                <w:rFonts w:ascii="Arial" w:eastAsia="Arial" w:hAnsi="Arial" w:cs="Arial"/>
                <w:color w:val="000000"/>
                <w:sz w:val="20"/>
              </w:rPr>
              <w:t>V roku 2019 se podařilo finalizovat Evaluaci indikátorové soustavy, s jejími výsledky a doporučeními byli v 21.</w:t>
            </w:r>
            <w:r w:rsidR="002C6681">
              <w:rPr>
                <w:rFonts w:ascii="Arial" w:eastAsia="Arial" w:hAnsi="Arial" w:cs="Arial"/>
                <w:color w:val="000000"/>
                <w:sz w:val="20"/>
              </w:rPr>
              <w:t xml:space="preserve"> </w:t>
            </w:r>
            <w:r>
              <w:rPr>
                <w:rFonts w:ascii="Arial" w:eastAsia="Arial" w:hAnsi="Arial" w:cs="Arial"/>
                <w:color w:val="000000"/>
                <w:sz w:val="20"/>
              </w:rPr>
              <w:t xml:space="preserve">5. 2019 seznámeni členové MV a 15.5. </w:t>
            </w:r>
            <w:proofErr w:type="gramStart"/>
            <w:r>
              <w:rPr>
                <w:rFonts w:ascii="Arial" w:eastAsia="Arial" w:hAnsi="Arial" w:cs="Arial"/>
                <w:color w:val="000000"/>
                <w:sz w:val="20"/>
              </w:rPr>
              <w:t>relevantní</w:t>
            </w:r>
            <w:proofErr w:type="gramEnd"/>
            <w:r>
              <w:rPr>
                <w:rFonts w:ascii="Arial" w:eastAsia="Arial" w:hAnsi="Arial" w:cs="Arial"/>
                <w:color w:val="000000"/>
                <w:sz w:val="20"/>
              </w:rPr>
              <w:t xml:space="preserve"> partneři OPTP v rámci prezentace výsledků. Zapracování relevantních doporučení proběhlo nebo je v realizaci viz. sestava níže "Přehled využití doporučení z evaluací". V rámci MV dne 21.5. </w:t>
            </w:r>
            <w:proofErr w:type="gramStart"/>
            <w:r>
              <w:rPr>
                <w:rFonts w:ascii="Arial" w:eastAsia="Arial" w:hAnsi="Arial" w:cs="Arial"/>
                <w:color w:val="000000"/>
                <w:sz w:val="20"/>
              </w:rPr>
              <w:t>byl</w:t>
            </w:r>
            <w:proofErr w:type="gramEnd"/>
            <w:r>
              <w:rPr>
                <w:rFonts w:ascii="Arial" w:eastAsia="Arial" w:hAnsi="Arial" w:cs="Arial"/>
                <w:color w:val="000000"/>
                <w:sz w:val="20"/>
              </w:rPr>
              <w:t xml:space="preserve"> aktualizován Evaluační plán. Evaluace monitorovacího systému byla vysoutěžena, obdrželi jsme dvě nabídky, které byly posouzeny a byl vybrán Dodavatel, současně byl přehodnocen záměr Evaluace PO1. Ta byla nově definována jako Evaluace nastavení technické pomoci v rámci DoP,  záměr byl připravován</w:t>
            </w:r>
            <w:r w:rsidR="002C6681">
              <w:rPr>
                <w:rFonts w:ascii="Arial" w:eastAsia="Arial" w:hAnsi="Arial" w:cs="Arial"/>
                <w:color w:val="000000"/>
                <w:sz w:val="20"/>
              </w:rPr>
              <w:t xml:space="preserve"> ve spolupráci se zástupci NOKu</w:t>
            </w:r>
            <w:r>
              <w:rPr>
                <w:rFonts w:ascii="Arial" w:eastAsia="Arial" w:hAnsi="Arial" w:cs="Arial"/>
                <w:color w:val="000000"/>
                <w:sz w:val="20"/>
              </w:rPr>
              <w:t>, byl připomínkován a schválen relevantními partnery, v současnosti je vypracována zadávací dokumentace. Zakázka by měla být vysoutěžena koncem roku 2019.</w:t>
            </w:r>
          </w:p>
          <w:p w:rsidR="00FB5814" w:rsidRDefault="00FB5814">
            <w:pPr>
              <w:keepNext/>
              <w:keepLines/>
              <w:ind w:left="108" w:right="108"/>
              <w:jc w:val="both"/>
              <w:rPr>
                <w:rFonts w:ascii="Arial" w:eastAsia="Arial" w:hAnsi="Arial" w:cs="Arial"/>
                <w:color w:val="000000"/>
                <w:sz w:val="20"/>
              </w:rPr>
            </w:pPr>
          </w:p>
        </w:tc>
      </w:tr>
    </w:tbl>
    <w:p w:rsidR="00FB5814" w:rsidRDefault="00FB5814">
      <w:pPr>
        <w:keepNext/>
        <w:keepLines/>
        <w:ind w:left="117" w:right="105"/>
        <w:jc w:val="both"/>
        <w:rPr>
          <w:rFonts w:ascii="Arial" w:eastAsia="Arial" w:hAnsi="Arial" w:cs="Arial"/>
          <w:color w:val="000000"/>
          <w:sz w:val="20"/>
        </w:rPr>
      </w:pPr>
    </w:p>
    <w:p w:rsidR="00FB5814" w:rsidRDefault="00FB5814">
      <w:pPr>
        <w:ind w:left="117" w:right="105"/>
        <w:jc w:val="both"/>
        <w:rPr>
          <w:rFonts w:ascii="Arial" w:eastAsia="Arial" w:hAnsi="Arial" w:cs="Arial"/>
          <w:color w:val="000000"/>
          <w:sz w:val="20"/>
        </w:rPr>
      </w:pPr>
    </w:p>
    <w:p w:rsidR="00FB5814" w:rsidRDefault="00A52B95" w:rsidP="00224925">
      <w:pPr>
        <w:pStyle w:val="Nadpis2"/>
      </w:pPr>
      <w:bookmarkStart w:id="5" w:name="_Toc26970234"/>
      <w:r>
        <w:t xml:space="preserve">Tabulka 1 Vyhodnocení plnění evaluačního plánu </w:t>
      </w:r>
      <w:proofErr w:type="gramStart"/>
      <w:r>
        <w:t>na</w:t>
      </w:r>
      <w:proofErr w:type="gramEnd"/>
      <w:r>
        <w:t xml:space="preserve"> úrovni etap</w:t>
      </w:r>
      <w:bookmarkEnd w:id="5"/>
    </w:p>
    <w:tbl>
      <w:tblPr>
        <w:tblW w:w="0" w:type="auto"/>
        <w:tblInd w:w="9" w:type="dxa"/>
        <w:tblLayout w:type="fixed"/>
        <w:tblCellMar>
          <w:left w:w="0" w:type="dxa"/>
          <w:right w:w="0" w:type="dxa"/>
        </w:tblCellMar>
        <w:tblLook w:val="04A0" w:firstRow="1" w:lastRow="0" w:firstColumn="1" w:lastColumn="0" w:noHBand="0" w:noVBand="1"/>
      </w:tblPr>
      <w:tblGrid>
        <w:gridCol w:w="1653"/>
        <w:gridCol w:w="5488"/>
        <w:gridCol w:w="2816"/>
        <w:gridCol w:w="1968"/>
        <w:gridCol w:w="2111"/>
      </w:tblGrid>
      <w:tr w:rsidR="00FB5814">
        <w:trPr>
          <w:cantSplit/>
          <w:tblHeader/>
        </w:trPr>
        <w:tc>
          <w:tcPr>
            <w:tcW w:w="16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5814" w:rsidRDefault="00A52B95">
            <w:pPr>
              <w:keepLines/>
              <w:spacing w:before="120" w:after="120" w:line="312" w:lineRule="auto"/>
              <w:ind w:left="108" w:right="108"/>
              <w:jc w:val="center"/>
              <w:rPr>
                <w:rFonts w:ascii="Arial" w:eastAsia="Arial" w:hAnsi="Arial" w:cs="Arial"/>
                <w:b/>
                <w:bCs/>
                <w:color w:val="2E74B5"/>
                <w:sz w:val="14"/>
              </w:rPr>
            </w:pPr>
            <w:r>
              <w:rPr>
                <w:rFonts w:ascii="Arial" w:eastAsia="Arial" w:hAnsi="Arial" w:cs="Arial"/>
                <w:b/>
                <w:bCs/>
                <w:color w:val="2E74B5"/>
                <w:sz w:val="14"/>
              </w:rPr>
              <w:t>Kód etapy</w:t>
            </w:r>
          </w:p>
        </w:tc>
        <w:tc>
          <w:tcPr>
            <w:tcW w:w="54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5814" w:rsidRDefault="00A52B95">
            <w:pPr>
              <w:keepLines/>
              <w:spacing w:before="120" w:after="120" w:line="312" w:lineRule="auto"/>
              <w:ind w:left="108" w:right="108"/>
              <w:jc w:val="center"/>
              <w:rPr>
                <w:rFonts w:ascii="Arial" w:eastAsia="Arial" w:hAnsi="Arial" w:cs="Arial"/>
                <w:b/>
                <w:bCs/>
                <w:color w:val="2E74B5"/>
                <w:sz w:val="14"/>
              </w:rPr>
            </w:pPr>
            <w:r>
              <w:rPr>
                <w:rFonts w:ascii="Arial" w:eastAsia="Arial" w:hAnsi="Arial" w:cs="Arial"/>
                <w:b/>
                <w:bCs/>
                <w:color w:val="2E74B5"/>
                <w:sz w:val="14"/>
              </w:rPr>
              <w:t>Název etapy</w:t>
            </w:r>
          </w:p>
        </w:tc>
        <w:tc>
          <w:tcPr>
            <w:tcW w:w="2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5814" w:rsidRDefault="00A52B95">
            <w:pPr>
              <w:keepLines/>
              <w:spacing w:before="120" w:after="120" w:line="312" w:lineRule="auto"/>
              <w:ind w:left="108" w:right="108"/>
              <w:jc w:val="center"/>
              <w:rPr>
                <w:rFonts w:ascii="Arial" w:eastAsia="Arial" w:hAnsi="Arial" w:cs="Arial"/>
                <w:b/>
                <w:bCs/>
                <w:color w:val="2E74B5"/>
                <w:sz w:val="14"/>
              </w:rPr>
            </w:pPr>
            <w:r>
              <w:rPr>
                <w:rFonts w:ascii="Arial" w:eastAsia="Arial" w:hAnsi="Arial" w:cs="Arial"/>
                <w:b/>
                <w:bCs/>
                <w:color w:val="2E74B5"/>
                <w:sz w:val="14"/>
              </w:rPr>
              <w:t>Stav etapy</w:t>
            </w:r>
          </w:p>
        </w:tc>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5814" w:rsidRDefault="00A52B95">
            <w:pPr>
              <w:keepLines/>
              <w:spacing w:before="120" w:after="120" w:line="312" w:lineRule="auto"/>
              <w:ind w:left="108" w:right="108"/>
              <w:jc w:val="center"/>
              <w:rPr>
                <w:rFonts w:ascii="Arial" w:eastAsia="Arial" w:hAnsi="Arial" w:cs="Arial"/>
                <w:b/>
                <w:bCs/>
                <w:color w:val="2E74B5"/>
                <w:sz w:val="14"/>
              </w:rPr>
            </w:pPr>
            <w:r>
              <w:rPr>
                <w:rFonts w:ascii="Arial" w:eastAsia="Arial" w:hAnsi="Arial" w:cs="Arial"/>
                <w:b/>
                <w:bCs/>
                <w:color w:val="2E74B5"/>
                <w:sz w:val="14"/>
              </w:rPr>
              <w:t>Datum plánovaného / skutečného zahájení realizace</w:t>
            </w:r>
          </w:p>
        </w:tc>
        <w:tc>
          <w:tcPr>
            <w:tcW w:w="21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5814" w:rsidRDefault="00A52B95">
            <w:pPr>
              <w:keepLines/>
              <w:spacing w:before="120" w:after="120" w:line="312" w:lineRule="auto"/>
              <w:ind w:left="108" w:right="108"/>
              <w:jc w:val="center"/>
              <w:rPr>
                <w:rFonts w:ascii="Arial" w:eastAsia="Arial" w:hAnsi="Arial" w:cs="Arial"/>
                <w:b/>
                <w:bCs/>
                <w:color w:val="2E74B5"/>
                <w:sz w:val="14"/>
              </w:rPr>
            </w:pPr>
            <w:r>
              <w:rPr>
                <w:rFonts w:ascii="Arial" w:eastAsia="Arial" w:hAnsi="Arial" w:cs="Arial"/>
                <w:b/>
                <w:bCs/>
                <w:color w:val="2E74B5"/>
                <w:sz w:val="14"/>
              </w:rPr>
              <w:t>Datum plánovaného / skutečného ukončení realizace</w:t>
            </w:r>
          </w:p>
        </w:tc>
      </w:tr>
      <w:tr w:rsidR="00FB5814" w:rsidTr="0001267D">
        <w:trPr>
          <w:trHeight w:val="301"/>
        </w:trPr>
        <w:tc>
          <w:tcPr>
            <w:tcW w:w="16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5814" w:rsidRDefault="00A52B95">
            <w:pPr>
              <w:ind w:left="108" w:right="108"/>
              <w:rPr>
                <w:rFonts w:ascii="Arial" w:eastAsia="Arial" w:hAnsi="Arial" w:cs="Arial"/>
                <w:color w:val="000000"/>
                <w:sz w:val="14"/>
              </w:rPr>
            </w:pPr>
            <w:r>
              <w:rPr>
                <w:rFonts w:ascii="Arial" w:eastAsia="Arial" w:hAnsi="Arial" w:cs="Arial"/>
                <w:color w:val="000000"/>
                <w:sz w:val="14"/>
              </w:rPr>
              <w:t>08.004.01</w:t>
            </w:r>
          </w:p>
        </w:tc>
        <w:tc>
          <w:tcPr>
            <w:tcW w:w="54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5814" w:rsidRDefault="00FD4993">
            <w:pPr>
              <w:ind w:left="108" w:right="108"/>
              <w:rPr>
                <w:rFonts w:ascii="Arial" w:eastAsia="Arial" w:hAnsi="Arial" w:cs="Arial"/>
                <w:color w:val="000000"/>
                <w:sz w:val="14"/>
              </w:rPr>
            </w:pPr>
            <w:r>
              <w:rPr>
                <w:rFonts w:ascii="Arial" w:eastAsia="Arial" w:hAnsi="Arial" w:cs="Arial"/>
                <w:color w:val="000000"/>
                <w:sz w:val="14"/>
              </w:rPr>
              <w:t>Evaluace indikátorové soustavy a jednotlivých definovaných cílů OPTP</w:t>
            </w:r>
          </w:p>
        </w:tc>
        <w:tc>
          <w:tcPr>
            <w:tcW w:w="2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5814" w:rsidRDefault="00A52B95">
            <w:pPr>
              <w:ind w:left="108" w:right="108"/>
              <w:rPr>
                <w:rFonts w:ascii="Arial" w:eastAsia="Arial" w:hAnsi="Arial" w:cs="Arial"/>
                <w:color w:val="000000"/>
                <w:sz w:val="14"/>
              </w:rPr>
            </w:pPr>
            <w:r>
              <w:rPr>
                <w:rFonts w:ascii="Arial" w:eastAsia="Arial" w:hAnsi="Arial" w:cs="Arial"/>
                <w:color w:val="000000"/>
                <w:sz w:val="14"/>
              </w:rPr>
              <w:t>ukončeno</w:t>
            </w:r>
          </w:p>
        </w:tc>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5814" w:rsidRDefault="00A52B95">
            <w:pPr>
              <w:ind w:left="108" w:right="108"/>
              <w:jc w:val="right"/>
              <w:rPr>
                <w:rFonts w:ascii="Arial" w:eastAsia="Arial" w:hAnsi="Arial" w:cs="Arial"/>
                <w:color w:val="000000"/>
                <w:sz w:val="14"/>
              </w:rPr>
            </w:pPr>
            <w:r>
              <w:rPr>
                <w:rFonts w:ascii="Arial" w:eastAsia="Arial" w:hAnsi="Arial" w:cs="Arial"/>
                <w:color w:val="000000"/>
                <w:sz w:val="14"/>
              </w:rPr>
              <w:t>18. 12. 2018</w:t>
            </w:r>
          </w:p>
        </w:tc>
        <w:tc>
          <w:tcPr>
            <w:tcW w:w="21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5814" w:rsidRDefault="00A52B95">
            <w:pPr>
              <w:ind w:left="108" w:right="108"/>
              <w:jc w:val="right"/>
              <w:rPr>
                <w:rFonts w:ascii="Arial" w:eastAsia="Arial" w:hAnsi="Arial" w:cs="Arial"/>
                <w:color w:val="000000"/>
                <w:sz w:val="14"/>
              </w:rPr>
            </w:pPr>
            <w:r>
              <w:rPr>
                <w:rFonts w:ascii="Arial" w:eastAsia="Arial" w:hAnsi="Arial" w:cs="Arial"/>
                <w:color w:val="000000"/>
                <w:sz w:val="14"/>
              </w:rPr>
              <w:t>21. 05. 2019</w:t>
            </w:r>
          </w:p>
        </w:tc>
      </w:tr>
    </w:tbl>
    <w:p w:rsidR="00FB5814" w:rsidRDefault="00FB5814">
      <w:pPr>
        <w:ind w:left="1527" w:right="105" w:hanging="1410"/>
        <w:jc w:val="both"/>
      </w:pPr>
    </w:p>
    <w:p w:rsidR="00FB5814" w:rsidRPr="00224925" w:rsidRDefault="00A52B95" w:rsidP="00224925">
      <w:pPr>
        <w:pStyle w:val="Nadpis1"/>
        <w:rPr>
          <w:rFonts w:ascii="Arial" w:hAnsi="Arial" w:cs="Arial"/>
          <w:b/>
          <w:sz w:val="36"/>
          <w:szCs w:val="36"/>
        </w:rPr>
      </w:pPr>
      <w:bookmarkStart w:id="6" w:name="_Toc13037823"/>
      <w:bookmarkStart w:id="7" w:name="_Toc26970235"/>
      <w:r w:rsidRPr="00224925">
        <w:rPr>
          <w:rFonts w:ascii="Arial" w:hAnsi="Arial" w:cs="Arial"/>
          <w:b/>
          <w:sz w:val="36"/>
          <w:szCs w:val="36"/>
        </w:rPr>
        <w:t>2 Přehled ukončených evaluací</w:t>
      </w:r>
      <w:bookmarkEnd w:id="6"/>
      <w:bookmarkEnd w:id="7"/>
    </w:p>
    <w:p w:rsidR="00FB5814" w:rsidRDefault="00FB5814">
      <w:pPr>
        <w:ind w:left="117" w:right="105"/>
        <w:jc w:val="both"/>
        <w:rPr>
          <w:rFonts w:ascii="Arial" w:eastAsia="Arial" w:hAnsi="Arial" w:cs="Arial"/>
          <w:color w:val="000000"/>
          <w:sz w:val="20"/>
        </w:rPr>
      </w:pPr>
    </w:p>
    <w:tbl>
      <w:tblPr>
        <w:tblW w:w="0" w:type="auto"/>
        <w:tblInd w:w="9" w:type="dxa"/>
        <w:tblLayout w:type="fixed"/>
        <w:tblCellMar>
          <w:left w:w="0" w:type="dxa"/>
          <w:right w:w="0" w:type="dxa"/>
        </w:tblCellMar>
        <w:tblLook w:val="04A0" w:firstRow="1" w:lastRow="0" w:firstColumn="1" w:lastColumn="0" w:noHBand="0" w:noVBand="1"/>
      </w:tblPr>
      <w:tblGrid>
        <w:gridCol w:w="14142"/>
      </w:tblGrid>
      <w:tr w:rsidR="00FB5814" w:rsidTr="00C56BD6">
        <w:tc>
          <w:tcPr>
            <w:tcW w:w="14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56BD6" w:rsidRDefault="00C56BD6" w:rsidP="002C6681">
            <w:pPr>
              <w:ind w:left="108" w:right="108"/>
              <w:rPr>
                <w:rFonts w:ascii="Arial" w:eastAsia="Arial" w:hAnsi="Arial" w:cs="Arial"/>
                <w:color w:val="000000"/>
                <w:sz w:val="20"/>
              </w:rPr>
            </w:pPr>
          </w:p>
          <w:p w:rsidR="002C6681" w:rsidRDefault="00A52B95" w:rsidP="00794946">
            <w:pPr>
              <w:ind w:left="108" w:right="108"/>
              <w:rPr>
                <w:rFonts w:ascii="Arial" w:eastAsia="Arial" w:hAnsi="Arial" w:cs="Arial"/>
                <w:color w:val="000000"/>
                <w:sz w:val="20"/>
              </w:rPr>
            </w:pPr>
            <w:r>
              <w:rPr>
                <w:rFonts w:ascii="Arial" w:eastAsia="Arial" w:hAnsi="Arial" w:cs="Arial"/>
                <w:color w:val="000000"/>
                <w:sz w:val="20"/>
              </w:rPr>
              <w:t>Doporučení a jeho aplikace:</w:t>
            </w:r>
          </w:p>
          <w:p w:rsidR="00FD4993" w:rsidRDefault="00A52B95" w:rsidP="00794946">
            <w:pPr>
              <w:ind w:left="108" w:right="108"/>
              <w:rPr>
                <w:rFonts w:ascii="Arial" w:eastAsia="Arial" w:hAnsi="Arial" w:cs="Arial"/>
                <w:color w:val="000000"/>
                <w:sz w:val="20"/>
              </w:rPr>
            </w:pPr>
            <w:r>
              <w:br/>
            </w:r>
            <w:r>
              <w:rPr>
                <w:rFonts w:ascii="Arial" w:eastAsia="Arial" w:hAnsi="Arial" w:cs="Arial"/>
                <w:color w:val="000000"/>
                <w:sz w:val="20"/>
              </w:rPr>
              <w:t>01.01 V případě intervenční logiky OPTP pro období 2021+ bylo doporučeno aby</w:t>
            </w:r>
            <w:proofErr w:type="gramStart"/>
            <w:r>
              <w:rPr>
                <w:rFonts w:ascii="Arial" w:eastAsia="Arial" w:hAnsi="Arial" w:cs="Arial"/>
                <w:color w:val="000000"/>
                <w:sz w:val="20"/>
              </w:rPr>
              <w:t>:</w:t>
            </w:r>
            <w:proofErr w:type="gramEnd"/>
            <w:r>
              <w:br/>
            </w:r>
            <w:r>
              <w:rPr>
                <w:rFonts w:ascii="Arial" w:eastAsia="Arial" w:hAnsi="Arial" w:cs="Arial"/>
                <w:color w:val="000000"/>
                <w:sz w:val="20"/>
              </w:rPr>
              <w:t>- jednotlivé specifické cíle byly zpracovány v podobném rozsahu a zaměřené pouze na své oblasti intervence;</w:t>
            </w:r>
            <w:r>
              <w:br/>
            </w:r>
            <w:r>
              <w:rPr>
                <w:rFonts w:ascii="Arial" w:eastAsia="Arial" w:hAnsi="Arial" w:cs="Arial"/>
                <w:color w:val="000000"/>
                <w:sz w:val="20"/>
              </w:rPr>
              <w:t>- problémy, příčiny, výběr příčin, specifické cíle a aktivity na sebe jasně navazovaly;</w:t>
            </w:r>
            <w:r>
              <w:br/>
            </w:r>
            <w:r w:rsidR="00FD4993">
              <w:rPr>
                <w:rFonts w:ascii="Arial" w:eastAsia="Arial" w:hAnsi="Arial" w:cs="Arial"/>
                <w:color w:val="000000"/>
                <w:sz w:val="20"/>
              </w:rPr>
              <w:t xml:space="preserve">- </w:t>
            </w:r>
            <w:r>
              <w:rPr>
                <w:rFonts w:ascii="Arial" w:eastAsia="Arial" w:hAnsi="Arial" w:cs="Arial"/>
                <w:color w:val="000000"/>
                <w:sz w:val="20"/>
              </w:rPr>
              <w:t>aktivity byly jasně a silně navázané na indikátory.</w:t>
            </w:r>
          </w:p>
          <w:p w:rsidR="002C6681" w:rsidRDefault="00A52B95" w:rsidP="00794946">
            <w:pPr>
              <w:ind w:left="108" w:right="108"/>
              <w:rPr>
                <w:rFonts w:ascii="Arial" w:eastAsia="Arial" w:hAnsi="Arial" w:cs="Arial"/>
                <w:color w:val="000000"/>
                <w:sz w:val="20"/>
              </w:rPr>
            </w:pPr>
            <w:r>
              <w:rPr>
                <w:rFonts w:ascii="Arial" w:eastAsia="Arial" w:hAnsi="Arial" w:cs="Arial"/>
                <w:color w:val="000000"/>
                <w:sz w:val="20"/>
              </w:rPr>
              <w:t>Ve spolupráci s MMR-NOK bylo rozhodnuto, že ŘO OPTP nebude pro nové programové období 2021+ zpracovávat intervenční logiku vzhledem ke specifičnosti OPTP.</w:t>
            </w:r>
          </w:p>
          <w:p w:rsidR="00C56BD6" w:rsidRDefault="00C56BD6" w:rsidP="00794946">
            <w:pPr>
              <w:ind w:left="108" w:right="108"/>
              <w:rPr>
                <w:rFonts w:ascii="Arial" w:eastAsia="Arial" w:hAnsi="Arial" w:cs="Arial"/>
                <w:color w:val="000000"/>
                <w:sz w:val="20"/>
              </w:rPr>
            </w:pPr>
          </w:p>
          <w:p w:rsidR="00794946" w:rsidRDefault="00794946" w:rsidP="00794946">
            <w:pPr>
              <w:ind w:left="108" w:right="108"/>
              <w:rPr>
                <w:rFonts w:ascii="Arial" w:eastAsia="Arial" w:hAnsi="Arial" w:cs="Arial"/>
                <w:color w:val="000000"/>
                <w:sz w:val="20"/>
              </w:rPr>
            </w:pPr>
          </w:p>
          <w:p w:rsidR="00C56BD6" w:rsidRDefault="00C56BD6" w:rsidP="00794946">
            <w:pPr>
              <w:ind w:left="108" w:right="108"/>
              <w:rPr>
                <w:rFonts w:ascii="Arial" w:eastAsia="Arial" w:hAnsi="Arial" w:cs="Arial"/>
                <w:color w:val="000000"/>
                <w:sz w:val="20"/>
              </w:rPr>
            </w:pPr>
          </w:p>
          <w:p w:rsidR="00224925" w:rsidRDefault="00224925" w:rsidP="00794946">
            <w:pPr>
              <w:ind w:left="108" w:right="108"/>
              <w:rPr>
                <w:rFonts w:ascii="Arial" w:eastAsia="Arial" w:hAnsi="Arial" w:cs="Arial"/>
                <w:color w:val="000000"/>
                <w:sz w:val="20"/>
              </w:rPr>
            </w:pPr>
          </w:p>
          <w:p w:rsidR="00090A4D" w:rsidRDefault="002C34BE" w:rsidP="00794946">
            <w:pPr>
              <w:ind w:left="108" w:right="108"/>
              <w:rPr>
                <w:rFonts w:ascii="Arial" w:eastAsia="Arial" w:hAnsi="Arial" w:cs="Arial"/>
                <w:color w:val="000000"/>
                <w:sz w:val="20"/>
              </w:rPr>
            </w:pPr>
            <w:r>
              <w:rPr>
                <w:rFonts w:ascii="Arial" w:eastAsia="Arial" w:hAnsi="Arial" w:cs="Arial"/>
                <w:color w:val="000000"/>
                <w:sz w:val="20"/>
              </w:rPr>
              <w:t>01.02 Nabídka indikátorů -</w:t>
            </w:r>
            <w:r w:rsidR="00A52B95">
              <w:rPr>
                <w:rFonts w:ascii="Arial" w:eastAsia="Arial" w:hAnsi="Arial" w:cs="Arial"/>
                <w:color w:val="000000"/>
                <w:sz w:val="20"/>
              </w:rPr>
              <w:t xml:space="preserve"> doporučeno přehodnocení nabídky výstupových indikátorů a jejich případné vyjmutí z indikátorové soustavy: </w:t>
            </w:r>
          </w:p>
          <w:p w:rsidR="00FD4993" w:rsidRDefault="00A52B95" w:rsidP="00794946">
            <w:pPr>
              <w:ind w:left="108" w:right="108"/>
              <w:rPr>
                <w:rFonts w:ascii="Arial" w:eastAsia="Arial" w:hAnsi="Arial" w:cs="Arial"/>
                <w:color w:val="000000"/>
                <w:sz w:val="20"/>
              </w:rPr>
            </w:pPr>
            <w:r>
              <w:br/>
            </w:r>
            <w:r>
              <w:rPr>
                <w:rFonts w:ascii="Arial" w:eastAsia="Arial" w:hAnsi="Arial" w:cs="Arial"/>
                <w:color w:val="000000"/>
                <w:sz w:val="20"/>
              </w:rPr>
              <w:t>- SC1.1 - 80200 Počet vytvořených informačních materiálů, 80800 Počet uskutečněných certifikací</w:t>
            </w:r>
            <w:r>
              <w:br/>
            </w:r>
            <w:r>
              <w:rPr>
                <w:rFonts w:ascii="Arial" w:eastAsia="Arial" w:hAnsi="Arial" w:cs="Arial"/>
                <w:color w:val="000000"/>
                <w:sz w:val="20"/>
              </w:rPr>
              <w:t xml:space="preserve">- SC1.2 - 80500 Počet napsaných a zveřejněných analytických a strategických dokumentů (vč. evaluačních), 82200 Nákup materiálu, zboží a služeb </w:t>
            </w:r>
            <w:r w:rsidR="00794946">
              <w:rPr>
                <w:rFonts w:ascii="Arial" w:eastAsia="Arial" w:hAnsi="Arial" w:cs="Arial"/>
                <w:color w:val="000000"/>
                <w:sz w:val="20"/>
              </w:rPr>
              <w:t xml:space="preserve">   </w:t>
            </w:r>
            <w:r>
              <w:rPr>
                <w:rFonts w:ascii="Arial" w:eastAsia="Arial" w:hAnsi="Arial" w:cs="Arial"/>
                <w:color w:val="000000"/>
                <w:sz w:val="20"/>
              </w:rPr>
              <w:t>potřebných k zajištění implementace programu, 82300 Počet nově pořízeného vybavení</w:t>
            </w:r>
            <w:r>
              <w:br/>
            </w:r>
            <w:r>
              <w:rPr>
                <w:rFonts w:ascii="Arial" w:eastAsia="Arial" w:hAnsi="Arial" w:cs="Arial"/>
                <w:color w:val="000000"/>
                <w:sz w:val="20"/>
              </w:rPr>
              <w:t>- SC1.4 - 80500 Počet napsaných a zveřejněných analytických dokumentů (vč. evaluačních)</w:t>
            </w:r>
            <w:r>
              <w:br/>
            </w:r>
            <w:r>
              <w:rPr>
                <w:rFonts w:ascii="Arial" w:eastAsia="Arial" w:hAnsi="Arial" w:cs="Arial"/>
                <w:color w:val="000000"/>
                <w:sz w:val="20"/>
              </w:rPr>
              <w:t>- SC2.1 - 80200 Počet vytvořených informačních materiálů, 60000 Celkový počet účastníků (nahrazení indikátorem 82100 Počet účastníků vzdělávání), 83300 Počet použitých elektronických podpisů uživatelů monitorovacího systému</w:t>
            </w:r>
          </w:p>
          <w:p w:rsidR="00FD4993" w:rsidRDefault="00A52B95" w:rsidP="00794946">
            <w:pPr>
              <w:ind w:left="108" w:right="108"/>
              <w:rPr>
                <w:rFonts w:ascii="Arial" w:eastAsia="Arial" w:hAnsi="Arial" w:cs="Arial"/>
                <w:color w:val="000000"/>
                <w:sz w:val="20"/>
              </w:rPr>
            </w:pPr>
            <w:r>
              <w:br/>
            </w:r>
            <w:r>
              <w:rPr>
                <w:rFonts w:ascii="Arial" w:eastAsia="Arial" w:hAnsi="Arial" w:cs="Arial"/>
                <w:color w:val="000000"/>
                <w:sz w:val="20"/>
              </w:rPr>
              <w:t xml:space="preserve">ŘO OPTP zapracoval toto doporučení z Evaluace do revize indikátorové soustavy, která je součástí Revize programového dokumentu OPTP a bude předložena po schválení na podzimním MV OPTP ke schválení EK. </w:t>
            </w:r>
            <w:r>
              <w:br/>
            </w:r>
            <w:r>
              <w:br/>
            </w:r>
            <w:r>
              <w:rPr>
                <w:rFonts w:ascii="Arial" w:eastAsia="Arial" w:hAnsi="Arial" w:cs="Arial"/>
                <w:color w:val="000000"/>
                <w:sz w:val="20"/>
              </w:rPr>
              <w:t>01.03 V novém období 2021+ vytvořit méně početnou indikátorovou soustavu. Využití menšího počtu nabízených výstupových indikátorů by umožnilo lépe předjímat cílové hodnoty. Široká nabídka indikátorů vede k nerovnoměrnému zastoupení v projektech a tím pádem k množství neplněných indikátorů. Užší nabídka vede k rovnoměrnějšímu výběru a plnění cílových hodnot (alternativa k doporučení 02.01)</w:t>
            </w:r>
          </w:p>
          <w:p w:rsidR="00FD4993" w:rsidRDefault="00A52B95" w:rsidP="00794946">
            <w:pPr>
              <w:ind w:left="108" w:right="108"/>
              <w:rPr>
                <w:rFonts w:ascii="Arial" w:eastAsia="Arial" w:hAnsi="Arial" w:cs="Arial"/>
                <w:color w:val="000000"/>
                <w:sz w:val="20"/>
              </w:rPr>
            </w:pPr>
            <w:r>
              <w:br/>
            </w:r>
            <w:r>
              <w:rPr>
                <w:rFonts w:ascii="Arial" w:eastAsia="Arial" w:hAnsi="Arial" w:cs="Arial"/>
                <w:color w:val="000000"/>
                <w:sz w:val="20"/>
              </w:rPr>
              <w:t>ŘO OPTP zváží toto doporučení při přípravě OPTP v novém období. Redukce indikátorů indikátorové soustavy OPTP bude preferována.</w:t>
            </w:r>
            <w:r>
              <w:br/>
            </w:r>
            <w:r>
              <w:br/>
            </w:r>
            <w:r>
              <w:rPr>
                <w:rFonts w:ascii="Arial" w:eastAsia="Arial" w:hAnsi="Arial" w:cs="Arial"/>
                <w:color w:val="000000"/>
                <w:sz w:val="20"/>
              </w:rPr>
              <w:t xml:space="preserve">02.01 V novém období 2021+ rozdělit indikátory na obecné a specifické </w:t>
            </w:r>
            <w:proofErr w:type="gramStart"/>
            <w:r>
              <w:rPr>
                <w:rFonts w:ascii="Arial" w:eastAsia="Arial" w:hAnsi="Arial" w:cs="Arial"/>
                <w:color w:val="000000"/>
                <w:sz w:val="20"/>
              </w:rPr>
              <w:t>a</w:t>
            </w:r>
            <w:proofErr w:type="gramEnd"/>
            <w:r>
              <w:rPr>
                <w:rFonts w:ascii="Arial" w:eastAsia="Arial" w:hAnsi="Arial" w:cs="Arial"/>
                <w:color w:val="000000"/>
                <w:sz w:val="20"/>
              </w:rPr>
              <w:t xml:space="preserve"> upravit povinnost jejich výběru (alternativa k doporučení 01.03):  Rozdělení indikátorů na obecné, které může využít větší množství příjemců napříč specifickými cíli, a na specifické, které budou využitelné pouze pro specifické cíle a konkrétní typy projektů, by pomohlo zlepšit sledování průběhu projektů.  Příjemci by si museli vybrat minimálně dva povinné indikátory tak, aby byl lépe sledován pokrok realizace projektů. Jeden z povinných indikátorů by měl být obecný indikátor a druhý indikátor specifický, co by mělo pomoci řídicímu orgánu mít lepší přehled o průběhu projektů a skutečné implementaci programu i v jeho dílčích specifických tématech.</w:t>
            </w:r>
          </w:p>
          <w:p w:rsidR="00FD4993" w:rsidRDefault="00A52B95" w:rsidP="00794946">
            <w:pPr>
              <w:ind w:left="108" w:right="108"/>
              <w:rPr>
                <w:rFonts w:ascii="Arial" w:eastAsia="Arial" w:hAnsi="Arial" w:cs="Arial"/>
                <w:color w:val="000000"/>
                <w:sz w:val="20"/>
              </w:rPr>
            </w:pPr>
            <w:r>
              <w:br/>
            </w:r>
            <w:r>
              <w:rPr>
                <w:rFonts w:ascii="Arial" w:eastAsia="Arial" w:hAnsi="Arial" w:cs="Arial"/>
                <w:color w:val="000000"/>
                <w:sz w:val="20"/>
              </w:rPr>
              <w:t>ŘO OPTP zváží toto doporučení při přípravě OPTP v novém období.</w:t>
            </w:r>
            <w:r>
              <w:br/>
            </w:r>
            <w:r>
              <w:br/>
            </w:r>
            <w:r>
              <w:rPr>
                <w:rFonts w:ascii="Arial" w:eastAsia="Arial" w:hAnsi="Arial" w:cs="Arial"/>
                <w:color w:val="000000"/>
                <w:sz w:val="20"/>
              </w:rPr>
              <w:t>02.02 V případě výběru indikátorů doporučeno ŘO OPTP více diskutovat s žadateli plánovaných projektů výběr indikátorů. Cílem je soustředit se v relevantních projektech na ty indikátory, které nejsou dostatečně naplňovány. V případě vyššího využití těchto indikátorů žadateli by mohlo dojít k navýšení zazávazkované hodnoty a v důsledku toho i k navýšení dosažené hodnoty na konci programového období.</w:t>
            </w:r>
          </w:p>
          <w:p w:rsidR="00090A4D" w:rsidRDefault="00A52B95" w:rsidP="00794946">
            <w:pPr>
              <w:ind w:left="108" w:right="108"/>
              <w:rPr>
                <w:rFonts w:ascii="Arial" w:eastAsia="Arial" w:hAnsi="Arial" w:cs="Arial"/>
                <w:color w:val="000000"/>
                <w:sz w:val="20"/>
              </w:rPr>
            </w:pPr>
            <w:r>
              <w:br/>
            </w:r>
            <w:r>
              <w:rPr>
                <w:rFonts w:ascii="Arial" w:eastAsia="Arial" w:hAnsi="Arial" w:cs="Arial"/>
                <w:color w:val="000000"/>
                <w:sz w:val="20"/>
              </w:rPr>
              <w:t xml:space="preserve">Projektoví manažeři ŘO OPTP již v současné době při předkontrole projektových žádostí konzultují s příjemci výběr indikátorů a mohou je vyzvat k výběru jiných indikátorů. </w:t>
            </w:r>
          </w:p>
          <w:p w:rsidR="00090A4D" w:rsidRDefault="00090A4D" w:rsidP="00794946">
            <w:pPr>
              <w:ind w:left="108" w:right="108"/>
              <w:rPr>
                <w:rFonts w:ascii="Arial" w:eastAsia="Arial" w:hAnsi="Arial" w:cs="Arial"/>
                <w:color w:val="000000"/>
                <w:sz w:val="20"/>
              </w:rPr>
            </w:pPr>
          </w:p>
          <w:p w:rsidR="0001267D" w:rsidRDefault="00A52B95" w:rsidP="00794946">
            <w:pPr>
              <w:ind w:left="108" w:right="108"/>
              <w:rPr>
                <w:rFonts w:ascii="Arial" w:eastAsia="Arial" w:hAnsi="Arial" w:cs="Arial"/>
                <w:color w:val="000000"/>
                <w:sz w:val="20"/>
              </w:rPr>
            </w:pPr>
            <w:r>
              <w:rPr>
                <w:rFonts w:ascii="Arial" w:eastAsia="Arial" w:hAnsi="Arial" w:cs="Arial"/>
                <w:color w:val="000000"/>
                <w:sz w:val="20"/>
              </w:rPr>
              <w:t xml:space="preserve">02.03 V novém období 2021+ doporučeno, aby bylo pro příjemce povinné si vybrat více indikátorů. Díky výběru a sledování např. </w:t>
            </w:r>
            <w:proofErr w:type="gramStart"/>
            <w:r>
              <w:rPr>
                <w:rFonts w:ascii="Arial" w:eastAsia="Arial" w:hAnsi="Arial" w:cs="Arial"/>
                <w:color w:val="000000"/>
                <w:sz w:val="20"/>
              </w:rPr>
              <w:t>jednoho</w:t>
            </w:r>
            <w:proofErr w:type="gramEnd"/>
            <w:r>
              <w:rPr>
                <w:rFonts w:ascii="Arial" w:eastAsia="Arial" w:hAnsi="Arial" w:cs="Arial"/>
                <w:color w:val="000000"/>
                <w:sz w:val="20"/>
              </w:rPr>
              <w:t xml:space="preserve"> obecného a jednoho specifického indikátoru bude lépe sledován průběh projektů. V případě, že nebude zvolena metoda výběru více povinných indikátorů, by řídicí orgán mohl bonifikovat při hodnocení ty projekty, které budou sledovat více indikátorů. Další možností je zvolit pouze jeden povinný indikátor, který bude sledován </w:t>
            </w:r>
            <w:r>
              <w:rPr>
                <w:rFonts w:ascii="Arial" w:eastAsia="Arial" w:hAnsi="Arial" w:cs="Arial"/>
                <w:color w:val="000000"/>
                <w:sz w:val="20"/>
              </w:rPr>
              <w:lastRenderedPageBreak/>
              <w:t>a plněn povinně a druhý indikátor, který bude sledován bez zazávazkované hodnoty s rizikem sankcí.</w:t>
            </w:r>
            <w:r>
              <w:br/>
            </w:r>
            <w:r>
              <w:rPr>
                <w:rFonts w:ascii="Arial" w:eastAsia="Arial" w:hAnsi="Arial" w:cs="Arial"/>
                <w:color w:val="000000"/>
                <w:sz w:val="20"/>
              </w:rPr>
              <w:t>ŘO OPTP zváží toto doporučení při přípravě OPTP v novém období.</w:t>
            </w:r>
          </w:p>
          <w:p w:rsidR="00FD4993" w:rsidRDefault="00A52B95" w:rsidP="00794946">
            <w:pPr>
              <w:ind w:left="108" w:right="108"/>
              <w:rPr>
                <w:rFonts w:ascii="Arial" w:eastAsia="Arial" w:hAnsi="Arial" w:cs="Arial"/>
                <w:color w:val="000000"/>
                <w:sz w:val="20"/>
              </w:rPr>
            </w:pPr>
            <w:r>
              <w:rPr>
                <w:rFonts w:ascii="Arial" w:eastAsia="Arial" w:hAnsi="Arial" w:cs="Arial"/>
                <w:color w:val="000000"/>
                <w:sz w:val="20"/>
              </w:rPr>
              <w:t xml:space="preserve">03.01 V případě nastavení cílových hodnot indikátorů doporučeno ŘO diskutovat s plánovanými projekty výběr jejich indikátorů, viz doporučení 01.02.03. Druhým krokem by měla být úprava cílových hodnot výstupových indikátorů specifických cílů tak, aby realisticky odrážely uskutečněné a plánované projekty, tzn. </w:t>
            </w:r>
            <w:proofErr w:type="gramStart"/>
            <w:r>
              <w:rPr>
                <w:rFonts w:ascii="Arial" w:eastAsia="Arial" w:hAnsi="Arial" w:cs="Arial"/>
                <w:color w:val="000000"/>
                <w:sz w:val="20"/>
              </w:rPr>
              <w:t>ponížit</w:t>
            </w:r>
            <w:proofErr w:type="gramEnd"/>
            <w:r>
              <w:rPr>
                <w:rFonts w:ascii="Arial" w:eastAsia="Arial" w:hAnsi="Arial" w:cs="Arial"/>
                <w:color w:val="000000"/>
                <w:sz w:val="20"/>
              </w:rPr>
              <w:t xml:space="preserve"> cílové hodnoty indikátorů, které není realistické naplnit a zvýšit cílové hodnoty indikátorů, které jsou už v této fázi přeplněné.</w:t>
            </w:r>
          </w:p>
          <w:p w:rsidR="00FD4993" w:rsidRDefault="00A52B95" w:rsidP="00794946">
            <w:pPr>
              <w:ind w:left="108" w:right="108"/>
              <w:rPr>
                <w:rFonts w:ascii="Arial" w:eastAsia="Arial" w:hAnsi="Arial" w:cs="Arial"/>
                <w:color w:val="000000"/>
                <w:sz w:val="20"/>
              </w:rPr>
            </w:pPr>
            <w:r>
              <w:br/>
            </w:r>
            <w:r>
              <w:rPr>
                <w:rFonts w:ascii="Arial" w:eastAsia="Arial" w:hAnsi="Arial" w:cs="Arial"/>
                <w:color w:val="000000"/>
                <w:sz w:val="20"/>
              </w:rPr>
              <w:t>ŘO OPTP navrhl v Revizi programového dokumentu změnu cílových hodnot indikátorů s ohledem na plánované projekty po projednání s příjemci.</w:t>
            </w:r>
            <w:r>
              <w:br/>
            </w:r>
            <w:r>
              <w:br/>
            </w:r>
            <w:r>
              <w:rPr>
                <w:rFonts w:ascii="Arial" w:eastAsia="Arial" w:hAnsi="Arial" w:cs="Arial"/>
                <w:color w:val="000000"/>
                <w:sz w:val="20"/>
              </w:rPr>
              <w:t>03.02 V novém období 2021+ je třeba brát v potaz realistické cílové hodnoty v souladu s vybranou metodou výběru indikátorů.  Nastavení cílových hodnot by mělo být podložené (na základě předchozího období, analýz apod.) tak, aby v případě nutnosti bylo jasné, jak byly hodnoty stanoveny a mohly být relevantně upraveny s přihlédnutím na původní odhad plnění.</w:t>
            </w:r>
          </w:p>
          <w:p w:rsidR="00FD4993" w:rsidRDefault="00A52B95" w:rsidP="00794946">
            <w:pPr>
              <w:ind w:left="108" w:right="108"/>
              <w:rPr>
                <w:rFonts w:ascii="Arial" w:eastAsia="Arial" w:hAnsi="Arial" w:cs="Arial"/>
                <w:color w:val="000000"/>
                <w:sz w:val="20"/>
              </w:rPr>
            </w:pPr>
            <w:r>
              <w:br/>
            </w:r>
            <w:r>
              <w:rPr>
                <w:rFonts w:ascii="Arial" w:eastAsia="Arial" w:hAnsi="Arial" w:cs="Arial"/>
                <w:color w:val="000000"/>
                <w:sz w:val="20"/>
              </w:rPr>
              <w:t>ŘO OPTP zváží toto doporučení při přípravě OPTP v novém období.</w:t>
            </w:r>
            <w:r>
              <w:br/>
            </w:r>
            <w:r>
              <w:br/>
            </w:r>
            <w:r>
              <w:rPr>
                <w:rFonts w:ascii="Arial" w:eastAsia="Arial" w:hAnsi="Arial" w:cs="Arial"/>
                <w:color w:val="000000"/>
                <w:sz w:val="20"/>
              </w:rPr>
              <w:t xml:space="preserve">04.01 V oblasti výsledkových indikátorů v dlouhodobém horizontu </w:t>
            </w:r>
            <w:proofErr w:type="gramStart"/>
            <w:r>
              <w:rPr>
                <w:rFonts w:ascii="Arial" w:eastAsia="Arial" w:hAnsi="Arial" w:cs="Arial"/>
                <w:color w:val="000000"/>
                <w:sz w:val="20"/>
              </w:rPr>
              <w:t>je  ŘO</w:t>
            </w:r>
            <w:proofErr w:type="gramEnd"/>
            <w:r>
              <w:rPr>
                <w:rFonts w:ascii="Arial" w:eastAsia="Arial" w:hAnsi="Arial" w:cs="Arial"/>
                <w:color w:val="000000"/>
                <w:sz w:val="20"/>
              </w:rPr>
              <w:t xml:space="preserve"> doporučeno zaměřit se v oblasti nastavení výsledkových indikátorů na dvě hlavní oblasti: </w:t>
            </w:r>
            <w:r>
              <w:br/>
            </w:r>
            <w:r w:rsidR="00FD4993">
              <w:rPr>
                <w:rFonts w:ascii="Arial" w:eastAsia="Arial" w:hAnsi="Arial" w:cs="Arial"/>
                <w:color w:val="000000"/>
                <w:sz w:val="20"/>
              </w:rPr>
              <w:t>- 1.</w:t>
            </w:r>
            <w:r>
              <w:rPr>
                <w:rFonts w:ascii="Arial" w:eastAsia="Arial" w:hAnsi="Arial" w:cs="Arial"/>
                <w:color w:val="000000"/>
                <w:sz w:val="20"/>
              </w:rPr>
              <w:t xml:space="preserve"> Měřitelnost a validita výsledkových indikátorů. </w:t>
            </w:r>
            <w:r>
              <w:br/>
            </w:r>
            <w:r>
              <w:rPr>
                <w:rFonts w:ascii="Arial" w:eastAsia="Arial" w:hAnsi="Arial" w:cs="Arial"/>
                <w:color w:val="000000"/>
                <w:sz w:val="20"/>
              </w:rPr>
              <w:t>- 2. Stanovení cílových hodnot na základě analýzy, aby byla jejich výše srozumitelná a logická.</w:t>
            </w:r>
          </w:p>
          <w:p w:rsidR="00FD4993" w:rsidRDefault="00A52B95" w:rsidP="00794946">
            <w:pPr>
              <w:ind w:left="108" w:right="108"/>
              <w:rPr>
                <w:rFonts w:ascii="Arial" w:eastAsia="Arial" w:hAnsi="Arial" w:cs="Arial"/>
                <w:color w:val="000000"/>
                <w:sz w:val="20"/>
              </w:rPr>
            </w:pPr>
            <w:r>
              <w:br/>
            </w:r>
            <w:r>
              <w:rPr>
                <w:rFonts w:ascii="Arial" w:eastAsia="Arial" w:hAnsi="Arial" w:cs="Arial"/>
                <w:color w:val="000000"/>
                <w:sz w:val="20"/>
              </w:rPr>
              <w:t>ŘO OPTP zváží toto doporučení při přípravě OPTP v novém období.</w:t>
            </w:r>
            <w:r>
              <w:br/>
            </w:r>
            <w:r>
              <w:br/>
            </w:r>
            <w:r>
              <w:rPr>
                <w:rFonts w:ascii="Arial" w:eastAsia="Arial" w:hAnsi="Arial" w:cs="Arial"/>
                <w:color w:val="000000"/>
                <w:sz w:val="20"/>
              </w:rPr>
              <w:t>04.02 Napříč výsledkovými indikátory doporučujeme více sladit frekvenci zjišťování dosažených hodnot, aby bylo možné monitorovat výsledky implementace průběžně.</w:t>
            </w:r>
            <w:r>
              <w:rPr>
                <w:rFonts w:ascii="Arial" w:eastAsia="Arial" w:hAnsi="Arial" w:cs="Arial"/>
                <w:color w:val="000000"/>
                <w:sz w:val="20"/>
              </w:rPr>
              <w:tab/>
            </w:r>
          </w:p>
          <w:p w:rsidR="00FB5814" w:rsidRDefault="00A52B95" w:rsidP="00794946">
            <w:pPr>
              <w:ind w:left="108" w:right="108"/>
              <w:rPr>
                <w:rFonts w:ascii="Arial" w:eastAsia="Arial" w:hAnsi="Arial" w:cs="Arial"/>
                <w:color w:val="000000"/>
                <w:sz w:val="20"/>
              </w:rPr>
            </w:pPr>
            <w:r>
              <w:br/>
            </w:r>
            <w:r>
              <w:rPr>
                <w:rFonts w:ascii="Arial" w:eastAsia="Arial" w:hAnsi="Arial" w:cs="Arial"/>
                <w:color w:val="000000"/>
                <w:sz w:val="20"/>
              </w:rPr>
              <w:t>ŘO OPTP zváží toto doporučení při přípravě OPTP v novém období.</w:t>
            </w:r>
          </w:p>
          <w:p w:rsidR="00FB5814" w:rsidRDefault="00FB5814">
            <w:pPr>
              <w:ind w:left="108" w:right="108"/>
              <w:jc w:val="both"/>
              <w:rPr>
                <w:rFonts w:ascii="Arial" w:eastAsia="Arial" w:hAnsi="Arial" w:cs="Arial"/>
                <w:color w:val="000000"/>
                <w:sz w:val="20"/>
              </w:rPr>
            </w:pPr>
          </w:p>
        </w:tc>
      </w:tr>
    </w:tbl>
    <w:p w:rsidR="00FB5814" w:rsidRDefault="00FB5814">
      <w:pPr>
        <w:ind w:left="117" w:right="105"/>
        <w:jc w:val="both"/>
        <w:rPr>
          <w:rFonts w:ascii="Arial" w:eastAsia="Arial" w:hAnsi="Arial" w:cs="Arial"/>
          <w:color w:val="000000"/>
          <w:sz w:val="20"/>
        </w:rPr>
      </w:pPr>
    </w:p>
    <w:p w:rsidR="00FB5814" w:rsidRPr="00224925" w:rsidRDefault="00A52B95" w:rsidP="00224925">
      <w:pPr>
        <w:pStyle w:val="Nadpis2"/>
      </w:pPr>
      <w:bookmarkStart w:id="8" w:name="_Toc26970236"/>
      <w:r w:rsidRPr="00224925">
        <w:t>Tabulka 2 Přehled ukončených evaluací</w:t>
      </w:r>
      <w:bookmarkEnd w:id="8"/>
    </w:p>
    <w:tbl>
      <w:tblPr>
        <w:tblW w:w="0" w:type="auto"/>
        <w:tblInd w:w="9" w:type="dxa"/>
        <w:tblLayout w:type="fixed"/>
        <w:tblCellMar>
          <w:left w:w="0" w:type="dxa"/>
          <w:right w:w="0" w:type="dxa"/>
        </w:tblCellMar>
        <w:tblLook w:val="04A0" w:firstRow="1" w:lastRow="0" w:firstColumn="1" w:lastColumn="0" w:noHBand="0" w:noVBand="1"/>
      </w:tblPr>
      <w:tblGrid>
        <w:gridCol w:w="1120"/>
        <w:gridCol w:w="3910"/>
        <w:gridCol w:w="1335"/>
        <w:gridCol w:w="2126"/>
        <w:gridCol w:w="1134"/>
        <w:gridCol w:w="993"/>
        <w:gridCol w:w="1417"/>
        <w:gridCol w:w="747"/>
        <w:gridCol w:w="1320"/>
      </w:tblGrid>
      <w:tr w:rsidR="00FB5814" w:rsidTr="00794946">
        <w:tc>
          <w:tcPr>
            <w:tcW w:w="11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5814" w:rsidRDefault="00A52B95">
            <w:pPr>
              <w:keepNext/>
              <w:spacing w:before="120" w:after="120" w:line="312" w:lineRule="auto"/>
              <w:ind w:left="108" w:right="108"/>
              <w:jc w:val="center"/>
              <w:rPr>
                <w:rFonts w:ascii="Arial" w:eastAsia="Arial" w:hAnsi="Arial" w:cs="Arial"/>
                <w:b/>
                <w:bCs/>
                <w:color w:val="2E74B5"/>
                <w:sz w:val="14"/>
              </w:rPr>
            </w:pPr>
            <w:r>
              <w:rPr>
                <w:rFonts w:ascii="Arial" w:eastAsia="Arial" w:hAnsi="Arial" w:cs="Arial"/>
                <w:b/>
                <w:bCs/>
                <w:color w:val="2E74B5"/>
                <w:sz w:val="14"/>
              </w:rPr>
              <w:t>Kód etapy</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B5814" w:rsidRDefault="00A52B95">
            <w:pPr>
              <w:keepNext/>
              <w:spacing w:before="120" w:after="120" w:line="312" w:lineRule="auto"/>
              <w:ind w:left="108" w:right="108"/>
              <w:jc w:val="center"/>
              <w:rPr>
                <w:rFonts w:ascii="Arial" w:eastAsia="Arial" w:hAnsi="Arial" w:cs="Arial"/>
                <w:b/>
                <w:bCs/>
                <w:color w:val="2E74B5"/>
                <w:sz w:val="14"/>
              </w:rPr>
            </w:pPr>
            <w:r>
              <w:rPr>
                <w:rFonts w:ascii="Arial" w:eastAsia="Arial" w:hAnsi="Arial" w:cs="Arial"/>
                <w:b/>
                <w:bCs/>
                <w:color w:val="2E74B5"/>
                <w:sz w:val="14"/>
              </w:rPr>
              <w:t>Název etapy</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B5814" w:rsidRDefault="00A52B95">
            <w:pPr>
              <w:keepNext/>
              <w:spacing w:before="120" w:after="120" w:line="312" w:lineRule="auto"/>
              <w:ind w:left="108" w:right="108"/>
              <w:jc w:val="center"/>
              <w:rPr>
                <w:rFonts w:ascii="Arial" w:eastAsia="Arial" w:hAnsi="Arial" w:cs="Arial"/>
                <w:b/>
                <w:bCs/>
                <w:color w:val="2E74B5"/>
                <w:sz w:val="14"/>
              </w:rPr>
            </w:pPr>
            <w:r>
              <w:rPr>
                <w:rFonts w:ascii="Arial" w:eastAsia="Arial" w:hAnsi="Arial" w:cs="Arial"/>
                <w:b/>
                <w:bCs/>
                <w:color w:val="2E74B5"/>
                <w:sz w:val="14"/>
              </w:rPr>
              <w:t>Stav etapy</w:t>
            </w:r>
          </w:p>
        </w:tc>
        <w:tc>
          <w:tcPr>
            <w:tcW w:w="21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B5814" w:rsidRDefault="00A52B95">
            <w:pPr>
              <w:keepNext/>
              <w:spacing w:before="120" w:after="120" w:line="312" w:lineRule="auto"/>
              <w:ind w:left="108" w:right="108"/>
              <w:jc w:val="center"/>
              <w:rPr>
                <w:rFonts w:ascii="Arial" w:eastAsia="Arial" w:hAnsi="Arial" w:cs="Arial"/>
                <w:b/>
                <w:bCs/>
                <w:color w:val="2E74B5"/>
                <w:sz w:val="14"/>
              </w:rPr>
            </w:pPr>
            <w:r>
              <w:rPr>
                <w:rFonts w:ascii="Arial" w:eastAsia="Arial" w:hAnsi="Arial" w:cs="Arial"/>
                <w:b/>
                <w:bCs/>
                <w:color w:val="2E74B5"/>
                <w:sz w:val="14"/>
              </w:rPr>
              <w:t>Datum skutečného zahájení realizace</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B5814" w:rsidRDefault="00A52B95">
            <w:pPr>
              <w:keepNext/>
              <w:spacing w:before="120" w:after="120" w:line="312" w:lineRule="auto"/>
              <w:ind w:left="108" w:right="108"/>
              <w:jc w:val="center"/>
              <w:rPr>
                <w:rFonts w:ascii="Arial" w:eastAsia="Arial" w:hAnsi="Arial" w:cs="Arial"/>
                <w:b/>
                <w:bCs/>
                <w:color w:val="2E74B5"/>
                <w:sz w:val="14"/>
              </w:rPr>
            </w:pPr>
            <w:r>
              <w:rPr>
                <w:rFonts w:ascii="Arial" w:eastAsia="Arial" w:hAnsi="Arial" w:cs="Arial"/>
                <w:b/>
                <w:bCs/>
                <w:color w:val="2E74B5"/>
                <w:sz w:val="14"/>
              </w:rPr>
              <w:t>Datum skutečného ukončení realizace</w:t>
            </w:r>
          </w:p>
        </w:tc>
      </w:tr>
      <w:tr w:rsidR="00FB5814" w:rsidTr="00794946">
        <w:tc>
          <w:tcPr>
            <w:tcW w:w="112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pPr>
              <w:ind w:left="108" w:right="108"/>
              <w:jc w:val="both"/>
              <w:rPr>
                <w:rFonts w:ascii="Arial" w:eastAsia="Arial" w:hAnsi="Arial" w:cs="Arial"/>
                <w:color w:val="000000"/>
                <w:sz w:val="14"/>
              </w:rPr>
            </w:pPr>
            <w:r>
              <w:rPr>
                <w:rFonts w:ascii="Arial" w:eastAsia="Arial" w:hAnsi="Arial" w:cs="Arial"/>
                <w:color w:val="000000"/>
                <w:sz w:val="14"/>
              </w:rPr>
              <w:t>08.004.01</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FFFFFF"/>
          </w:tcPr>
          <w:p w:rsidR="00FB5814" w:rsidRDefault="00FD4993">
            <w:pPr>
              <w:ind w:left="108" w:right="108"/>
              <w:jc w:val="both"/>
              <w:rPr>
                <w:rFonts w:ascii="Arial" w:eastAsia="Arial" w:hAnsi="Arial" w:cs="Arial"/>
                <w:color w:val="000000"/>
                <w:sz w:val="14"/>
              </w:rPr>
            </w:pPr>
            <w:r>
              <w:rPr>
                <w:rFonts w:ascii="Arial" w:eastAsia="Arial" w:hAnsi="Arial" w:cs="Arial"/>
                <w:color w:val="000000"/>
                <w:sz w:val="14"/>
              </w:rPr>
              <w:t>Evaluace indikátorové soustavy a jednotlivých definovaných cílů OPTP</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pPr>
              <w:ind w:left="108" w:right="108"/>
              <w:jc w:val="both"/>
              <w:rPr>
                <w:rFonts w:ascii="Arial" w:eastAsia="Arial" w:hAnsi="Arial" w:cs="Arial"/>
                <w:color w:val="000000"/>
                <w:sz w:val="14"/>
              </w:rPr>
            </w:pPr>
            <w:r>
              <w:rPr>
                <w:rFonts w:ascii="Arial" w:eastAsia="Arial" w:hAnsi="Arial" w:cs="Arial"/>
                <w:color w:val="000000"/>
                <w:sz w:val="14"/>
              </w:rPr>
              <w:t>ukončeno</w:t>
            </w:r>
          </w:p>
        </w:tc>
        <w:tc>
          <w:tcPr>
            <w:tcW w:w="2164" w:type="dxa"/>
            <w:gridSpan w:val="2"/>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pPr>
              <w:keepNext/>
              <w:ind w:left="108" w:right="108"/>
              <w:jc w:val="right"/>
              <w:rPr>
                <w:rFonts w:ascii="Arial" w:eastAsia="Arial" w:hAnsi="Arial" w:cs="Arial"/>
                <w:color w:val="000000"/>
                <w:sz w:val="14"/>
              </w:rPr>
            </w:pPr>
            <w:r>
              <w:rPr>
                <w:rFonts w:ascii="Arial" w:eastAsia="Arial" w:hAnsi="Arial" w:cs="Arial"/>
                <w:color w:val="000000"/>
                <w:sz w:val="14"/>
              </w:rPr>
              <w:t>18. 12. 2018</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pPr>
              <w:keepNext/>
              <w:ind w:left="108" w:right="108"/>
              <w:jc w:val="right"/>
              <w:rPr>
                <w:rFonts w:ascii="Arial" w:eastAsia="Arial" w:hAnsi="Arial" w:cs="Arial"/>
                <w:color w:val="000000"/>
                <w:sz w:val="14"/>
              </w:rPr>
            </w:pPr>
            <w:r>
              <w:rPr>
                <w:rFonts w:ascii="Arial" w:eastAsia="Arial" w:hAnsi="Arial" w:cs="Arial"/>
                <w:color w:val="000000"/>
                <w:sz w:val="14"/>
              </w:rPr>
              <w:t>21. 05. 2019</w:t>
            </w:r>
          </w:p>
        </w:tc>
      </w:tr>
      <w:tr w:rsidR="00FB5814">
        <w:tc>
          <w:tcPr>
            <w:tcW w:w="14102" w:type="dxa"/>
            <w:gridSpan w:val="9"/>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pPr>
              <w:keepNext/>
              <w:spacing w:before="120" w:after="120" w:line="312" w:lineRule="auto"/>
              <w:ind w:left="108" w:right="108"/>
              <w:jc w:val="both"/>
              <w:rPr>
                <w:rFonts w:ascii="Arial" w:eastAsia="Arial" w:hAnsi="Arial" w:cs="Arial"/>
                <w:b/>
                <w:bCs/>
                <w:color w:val="2E74B5"/>
                <w:sz w:val="14"/>
              </w:rPr>
            </w:pPr>
            <w:r>
              <w:rPr>
                <w:rFonts w:ascii="Arial" w:eastAsia="Arial" w:hAnsi="Arial" w:cs="Arial"/>
                <w:b/>
                <w:bCs/>
                <w:color w:val="2E74B5"/>
                <w:sz w:val="14"/>
              </w:rPr>
              <w:t>Předmět etapy - popis</w:t>
            </w:r>
          </w:p>
        </w:tc>
      </w:tr>
      <w:tr w:rsidR="00FB5814">
        <w:tc>
          <w:tcPr>
            <w:tcW w:w="14102" w:type="dxa"/>
            <w:gridSpan w:val="9"/>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pPr>
              <w:ind w:left="108" w:right="108"/>
              <w:jc w:val="both"/>
              <w:rPr>
                <w:rFonts w:ascii="Arial" w:eastAsia="Arial" w:hAnsi="Arial" w:cs="Arial"/>
                <w:color w:val="000000"/>
                <w:sz w:val="14"/>
              </w:rPr>
            </w:pPr>
            <w:r>
              <w:rPr>
                <w:rFonts w:ascii="Arial" w:eastAsia="Arial" w:hAnsi="Arial" w:cs="Arial"/>
                <w:color w:val="000000"/>
                <w:sz w:val="14"/>
              </w:rPr>
              <w:t>Viz popis evaluace</w:t>
            </w:r>
          </w:p>
        </w:tc>
      </w:tr>
      <w:tr w:rsidR="00FB5814">
        <w:tc>
          <w:tcPr>
            <w:tcW w:w="14102" w:type="dxa"/>
            <w:gridSpan w:val="9"/>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pPr>
              <w:keepNext/>
              <w:spacing w:before="120" w:after="120" w:line="312" w:lineRule="auto"/>
              <w:ind w:left="108" w:right="108"/>
              <w:jc w:val="both"/>
              <w:rPr>
                <w:rFonts w:ascii="Arial" w:eastAsia="Arial" w:hAnsi="Arial" w:cs="Arial"/>
                <w:b/>
                <w:bCs/>
                <w:color w:val="2E74B5"/>
                <w:sz w:val="14"/>
              </w:rPr>
            </w:pPr>
            <w:r>
              <w:rPr>
                <w:rFonts w:ascii="Arial" w:eastAsia="Arial" w:hAnsi="Arial" w:cs="Arial"/>
                <w:b/>
                <w:bCs/>
                <w:color w:val="2E74B5"/>
                <w:sz w:val="14"/>
              </w:rPr>
              <w:lastRenderedPageBreak/>
              <w:t>Hlavní zjištění a výsledky</w:t>
            </w:r>
          </w:p>
        </w:tc>
      </w:tr>
      <w:tr w:rsidR="00FB5814" w:rsidTr="00414780">
        <w:trPr>
          <w:trHeight w:val="2221"/>
        </w:trPr>
        <w:tc>
          <w:tcPr>
            <w:tcW w:w="14102" w:type="dxa"/>
            <w:gridSpan w:val="9"/>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224925">
            <w:pPr>
              <w:ind w:left="108" w:right="108"/>
              <w:rPr>
                <w:rFonts w:ascii="Arial" w:eastAsia="Arial" w:hAnsi="Arial" w:cs="Arial"/>
                <w:color w:val="000000"/>
                <w:sz w:val="14"/>
              </w:rPr>
            </w:pPr>
            <w:r>
              <w:rPr>
                <w:rFonts w:ascii="Arial" w:eastAsia="Arial" w:hAnsi="Arial" w:cs="Arial"/>
                <w:color w:val="000000"/>
                <w:sz w:val="14"/>
              </w:rPr>
              <w:t>Intervenční logika programu</w:t>
            </w:r>
            <w:proofErr w:type="gramStart"/>
            <w:r>
              <w:rPr>
                <w:rFonts w:ascii="Arial" w:eastAsia="Arial" w:hAnsi="Arial" w:cs="Arial"/>
                <w:color w:val="000000"/>
                <w:sz w:val="14"/>
              </w:rPr>
              <w:t>:</w:t>
            </w:r>
            <w:proofErr w:type="gramEnd"/>
            <w:r>
              <w:br/>
            </w:r>
            <w:r>
              <w:rPr>
                <w:rFonts w:ascii="Arial" w:eastAsia="Arial" w:hAnsi="Arial" w:cs="Arial"/>
                <w:color w:val="000000"/>
                <w:sz w:val="14"/>
              </w:rPr>
              <w:t>Kvalita nastavení intervenční logiky programu se liší napříč specifickými cíli, přičemž ve všech specifických cílech byly identifikovány slabé či chybějící vazby mezi cíli, aktivitami a indikátory. Lépe z tohoto hlediska vycházejí specifické cíle 1.2 a 1.4, které jsou však svým rozsahem a počtem projektů méně rozsáhlé oproti ostatním specifickým cílům.</w:t>
            </w:r>
            <w:r>
              <w:br/>
            </w:r>
            <w:r>
              <w:rPr>
                <w:rFonts w:ascii="Arial" w:eastAsia="Arial" w:hAnsi="Arial" w:cs="Arial"/>
                <w:color w:val="000000"/>
                <w:sz w:val="14"/>
              </w:rPr>
              <w:t>Výběr indikátorů</w:t>
            </w:r>
            <w:r>
              <w:br/>
            </w:r>
            <w:r>
              <w:rPr>
                <w:rFonts w:ascii="Arial" w:eastAsia="Arial" w:hAnsi="Arial" w:cs="Arial"/>
                <w:color w:val="000000"/>
                <w:sz w:val="14"/>
              </w:rPr>
              <w:t xml:space="preserve">Příjemci v projektech sledují minimálně jeden indikátor, což vede k tomu, že většina příjemců sleduje maximálně dva indikátory (78 %), necelá třetina projektů pak vykazuje pouze jeden indikátor. Zároveň si příjemci nejčastěji volí ty indikátory, jejichž plnění mohou snadno kontrolovat </w:t>
            </w:r>
            <w:proofErr w:type="gramStart"/>
            <w:r>
              <w:rPr>
                <w:rFonts w:ascii="Arial" w:eastAsia="Arial" w:hAnsi="Arial" w:cs="Arial"/>
                <w:color w:val="000000"/>
                <w:sz w:val="14"/>
              </w:rPr>
              <w:t>a</w:t>
            </w:r>
            <w:proofErr w:type="gramEnd"/>
            <w:r>
              <w:rPr>
                <w:rFonts w:ascii="Arial" w:eastAsia="Arial" w:hAnsi="Arial" w:cs="Arial"/>
                <w:color w:val="000000"/>
                <w:sz w:val="14"/>
              </w:rPr>
              <w:t xml:space="preserve"> ovlivňovat, ale které nemusí dostatečně vypovídat o průběhu projektu a potažmo i programu. Široká nabídka indikátorů v kombinaci (v některých případech) se slabou vazbou na aktivity projektu a povinností výběru pouze jednoho indikátoru se tak nejeví jako vhodné nastavení indikátorové soustavy.</w:t>
            </w:r>
            <w:r>
              <w:br/>
            </w:r>
            <w:r>
              <w:rPr>
                <w:rFonts w:ascii="Arial" w:eastAsia="Arial" w:hAnsi="Arial" w:cs="Arial"/>
                <w:color w:val="000000"/>
                <w:sz w:val="14"/>
              </w:rPr>
              <w:t>Plnění indikátorů</w:t>
            </w:r>
            <w:r>
              <w:br/>
            </w:r>
            <w:r>
              <w:rPr>
                <w:rFonts w:ascii="Arial" w:eastAsia="Arial" w:hAnsi="Arial" w:cs="Arial"/>
                <w:color w:val="000000"/>
                <w:sz w:val="14"/>
              </w:rPr>
              <w:t xml:space="preserve">Výstupové indikátory jsou naplňovány velice nerovnoměrně, tzn. </w:t>
            </w:r>
            <w:proofErr w:type="gramStart"/>
            <w:r>
              <w:rPr>
                <w:rFonts w:ascii="Arial" w:eastAsia="Arial" w:hAnsi="Arial" w:cs="Arial"/>
                <w:color w:val="000000"/>
                <w:sz w:val="14"/>
              </w:rPr>
              <w:t>některé</w:t>
            </w:r>
            <w:proofErr w:type="gramEnd"/>
            <w:r>
              <w:rPr>
                <w:rFonts w:ascii="Arial" w:eastAsia="Arial" w:hAnsi="Arial" w:cs="Arial"/>
                <w:color w:val="000000"/>
                <w:sz w:val="14"/>
              </w:rPr>
              <w:t xml:space="preserve"> z indikátorů jsou v rámci konkrétních specifických cílů významně přeplňovány , naopak některé z indikátorů nejsou pro specifické cíle plněny vůbec. Extrémy v dosažených hodnotách (nízké či naopak velmi vysoké) jsou způsobeny primárně tím, že v rámci daného specifického cíle si indikátor nevybere žádný příjemce, anebo se naopak sleduje v převážné většině projektů. Míra plnění stejného indikátoru se pak může lišit rovněž napříč specifickými cíli.</w:t>
            </w:r>
            <w:r>
              <w:br/>
            </w:r>
            <w:r>
              <w:rPr>
                <w:rFonts w:ascii="Arial" w:eastAsia="Arial" w:hAnsi="Arial" w:cs="Arial"/>
                <w:color w:val="000000"/>
                <w:sz w:val="14"/>
              </w:rPr>
              <w:t xml:space="preserve">Na základě predikce můžeme předpovědět, že do konce roku 2020 většina indikátorů nedosáhne plánované cílové hodnoty, případně ji významně překročí. Pouze u malé části indikátorů (9/28) lze očekávat odpovídající plnění (tj. 70 </w:t>
            </w:r>
            <w:r w:rsidR="002C34BE">
              <w:rPr>
                <w:rFonts w:ascii="Arial" w:eastAsia="Arial" w:hAnsi="Arial" w:cs="Arial"/>
                <w:color w:val="000000"/>
                <w:sz w:val="14"/>
              </w:rPr>
              <w:t>-</w:t>
            </w:r>
            <w:r>
              <w:rPr>
                <w:rFonts w:ascii="Arial" w:eastAsia="Arial" w:hAnsi="Arial" w:cs="Arial"/>
                <w:color w:val="000000"/>
                <w:sz w:val="14"/>
              </w:rPr>
              <w:t xml:space="preserve"> 130 %), případně částečně odpovídající plnění (tj. v rozmezí 40 </w:t>
            </w:r>
            <w:r w:rsidR="002C34BE">
              <w:rPr>
                <w:rFonts w:ascii="Arial" w:eastAsia="Arial" w:hAnsi="Arial" w:cs="Arial"/>
                <w:color w:val="000000"/>
                <w:sz w:val="14"/>
              </w:rPr>
              <w:t>-</w:t>
            </w:r>
            <w:r>
              <w:rPr>
                <w:rFonts w:ascii="Arial" w:eastAsia="Arial" w:hAnsi="Arial" w:cs="Arial"/>
                <w:color w:val="000000"/>
                <w:sz w:val="14"/>
              </w:rPr>
              <w:t xml:space="preserve"> 69 % a 131 </w:t>
            </w:r>
            <w:r w:rsidR="002C34BE">
              <w:rPr>
                <w:rFonts w:ascii="Arial" w:eastAsia="Arial" w:hAnsi="Arial" w:cs="Arial"/>
                <w:color w:val="000000"/>
                <w:sz w:val="14"/>
              </w:rPr>
              <w:t>-</w:t>
            </w:r>
            <w:r>
              <w:rPr>
                <w:rFonts w:ascii="Arial" w:eastAsia="Arial" w:hAnsi="Arial" w:cs="Arial"/>
                <w:color w:val="000000"/>
                <w:sz w:val="14"/>
              </w:rPr>
              <w:t xml:space="preserve"> 160 %). U zbývajících indikátorů očekáváme buď minimální plnění (max. 39 %) nebo výrazné přeplnění (více než 160 %).</w:t>
            </w:r>
          </w:p>
        </w:tc>
      </w:tr>
      <w:tr w:rsidR="00FB5814">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B5814" w:rsidRDefault="00A52B95">
            <w:pPr>
              <w:keepNext/>
              <w:spacing w:before="120" w:after="120" w:line="312" w:lineRule="auto"/>
              <w:ind w:left="108" w:right="108"/>
              <w:jc w:val="center"/>
              <w:rPr>
                <w:rFonts w:ascii="Arial" w:eastAsia="Arial" w:hAnsi="Arial" w:cs="Arial"/>
                <w:b/>
                <w:bCs/>
                <w:color w:val="2E74B5"/>
                <w:sz w:val="14"/>
              </w:rPr>
            </w:pPr>
            <w:r>
              <w:rPr>
                <w:rFonts w:ascii="Arial" w:eastAsia="Arial" w:hAnsi="Arial" w:cs="Arial"/>
                <w:b/>
                <w:bCs/>
                <w:color w:val="2E74B5"/>
                <w:sz w:val="14"/>
              </w:rPr>
              <w:t>Závěry</w:t>
            </w:r>
          </w:p>
        </w:tc>
        <w:tc>
          <w:tcPr>
            <w:tcW w:w="9072"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B5814" w:rsidRDefault="00A52B95">
            <w:pPr>
              <w:keepNext/>
              <w:spacing w:before="120" w:after="120" w:line="312" w:lineRule="auto"/>
              <w:ind w:left="108" w:right="108"/>
              <w:jc w:val="center"/>
              <w:rPr>
                <w:rFonts w:ascii="Arial" w:eastAsia="Arial" w:hAnsi="Arial" w:cs="Arial"/>
                <w:b/>
                <w:bCs/>
                <w:color w:val="2E74B5"/>
                <w:sz w:val="14"/>
              </w:rPr>
            </w:pPr>
            <w:r>
              <w:rPr>
                <w:rFonts w:ascii="Arial" w:eastAsia="Arial" w:hAnsi="Arial" w:cs="Arial"/>
                <w:b/>
                <w:bCs/>
                <w:color w:val="2E74B5"/>
                <w:sz w:val="14"/>
              </w:rPr>
              <w:t>Doporučení</w:t>
            </w:r>
          </w:p>
        </w:tc>
      </w:tr>
      <w:tr w:rsidR="00FB5814" w:rsidTr="00794946">
        <w:tc>
          <w:tcPr>
            <w:tcW w:w="112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pPr>
              <w:keepNext/>
              <w:ind w:left="108" w:right="108"/>
              <w:jc w:val="both"/>
              <w:rPr>
                <w:rFonts w:ascii="Arial" w:eastAsia="Arial" w:hAnsi="Arial" w:cs="Arial"/>
                <w:b/>
                <w:bCs/>
                <w:color w:val="000000"/>
                <w:sz w:val="14"/>
              </w:rPr>
            </w:pPr>
            <w:r>
              <w:rPr>
                <w:rFonts w:ascii="Arial" w:eastAsia="Arial" w:hAnsi="Arial" w:cs="Arial"/>
                <w:b/>
                <w:bCs/>
                <w:color w:val="000000"/>
                <w:sz w:val="14"/>
              </w:rPr>
              <w:t>Kód závěru</w:t>
            </w:r>
          </w:p>
        </w:tc>
        <w:tc>
          <w:tcPr>
            <w:tcW w:w="391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pPr>
              <w:keepNext/>
              <w:ind w:left="108" w:right="108"/>
              <w:jc w:val="both"/>
              <w:rPr>
                <w:rFonts w:ascii="Arial" w:eastAsia="Arial" w:hAnsi="Arial" w:cs="Arial"/>
                <w:b/>
                <w:bCs/>
                <w:color w:val="000000"/>
                <w:sz w:val="14"/>
              </w:rPr>
            </w:pPr>
            <w:r>
              <w:rPr>
                <w:rFonts w:ascii="Arial" w:eastAsia="Arial" w:hAnsi="Arial" w:cs="Arial"/>
                <w:b/>
                <w:bCs/>
                <w:color w:val="000000"/>
                <w:sz w:val="14"/>
              </w:rPr>
              <w:t>Hlavní závěry</w:t>
            </w:r>
          </w:p>
        </w:tc>
        <w:tc>
          <w:tcPr>
            <w:tcW w:w="1335"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pPr>
              <w:keepNext/>
              <w:ind w:left="108" w:right="108"/>
              <w:jc w:val="both"/>
              <w:rPr>
                <w:rFonts w:ascii="Arial" w:eastAsia="Arial" w:hAnsi="Arial" w:cs="Arial"/>
                <w:b/>
                <w:bCs/>
                <w:color w:val="000000"/>
                <w:sz w:val="14"/>
              </w:rPr>
            </w:pPr>
            <w:r>
              <w:rPr>
                <w:rFonts w:ascii="Arial" w:eastAsia="Arial" w:hAnsi="Arial" w:cs="Arial"/>
                <w:b/>
                <w:bCs/>
                <w:color w:val="000000"/>
                <w:sz w:val="14"/>
              </w:rPr>
              <w:t>Kód doporučení</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pPr>
              <w:keepNext/>
              <w:ind w:left="108" w:right="108"/>
              <w:jc w:val="both"/>
              <w:rPr>
                <w:rFonts w:ascii="Arial" w:eastAsia="Arial" w:hAnsi="Arial" w:cs="Arial"/>
                <w:b/>
                <w:bCs/>
                <w:color w:val="000000"/>
                <w:sz w:val="14"/>
              </w:rPr>
            </w:pPr>
            <w:r>
              <w:rPr>
                <w:rFonts w:ascii="Arial" w:eastAsia="Arial" w:hAnsi="Arial" w:cs="Arial"/>
                <w:b/>
                <w:bCs/>
                <w:color w:val="000000"/>
                <w:sz w:val="14"/>
              </w:rPr>
              <w:t>Doporučení</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pPr>
              <w:keepNext/>
              <w:ind w:left="108" w:right="108"/>
              <w:jc w:val="both"/>
              <w:rPr>
                <w:rFonts w:ascii="Arial" w:eastAsia="Arial" w:hAnsi="Arial" w:cs="Arial"/>
                <w:b/>
                <w:bCs/>
                <w:color w:val="000000"/>
                <w:sz w:val="14"/>
              </w:rPr>
            </w:pPr>
            <w:r>
              <w:rPr>
                <w:rFonts w:ascii="Arial" w:eastAsia="Arial" w:hAnsi="Arial" w:cs="Arial"/>
                <w:b/>
                <w:bCs/>
                <w:color w:val="000000"/>
                <w:sz w:val="14"/>
              </w:rPr>
              <w:t>Typ</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pPr>
              <w:keepNext/>
              <w:ind w:left="108" w:right="108"/>
              <w:jc w:val="both"/>
              <w:rPr>
                <w:rFonts w:ascii="Arial" w:eastAsia="Arial" w:hAnsi="Arial" w:cs="Arial"/>
                <w:b/>
                <w:bCs/>
                <w:color w:val="000000"/>
                <w:sz w:val="14"/>
              </w:rPr>
            </w:pPr>
            <w:r>
              <w:rPr>
                <w:rFonts w:ascii="Arial" w:eastAsia="Arial" w:hAnsi="Arial" w:cs="Arial"/>
                <w:b/>
                <w:bCs/>
                <w:color w:val="000000"/>
                <w:sz w:val="14"/>
              </w:rPr>
              <w:t>Závažnost a časovost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pPr>
              <w:keepNext/>
              <w:ind w:left="108" w:right="108"/>
              <w:jc w:val="both"/>
              <w:rPr>
                <w:rFonts w:ascii="Arial" w:eastAsia="Arial" w:hAnsi="Arial" w:cs="Arial"/>
                <w:b/>
                <w:bCs/>
                <w:color w:val="000000"/>
                <w:sz w:val="14"/>
              </w:rPr>
            </w:pPr>
            <w:r>
              <w:rPr>
                <w:rFonts w:ascii="Arial" w:eastAsia="Arial" w:hAnsi="Arial" w:cs="Arial"/>
                <w:b/>
                <w:bCs/>
                <w:color w:val="000000"/>
                <w:sz w:val="14"/>
              </w:rPr>
              <w:t>Identifikace doporučení k řešení</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2C6681">
            <w:pPr>
              <w:keepNext/>
              <w:ind w:left="108" w:right="108"/>
              <w:jc w:val="center"/>
              <w:rPr>
                <w:rFonts w:ascii="Arial" w:eastAsia="Arial" w:hAnsi="Arial" w:cs="Arial"/>
                <w:b/>
                <w:bCs/>
                <w:color w:val="000000"/>
                <w:sz w:val="14"/>
              </w:rPr>
            </w:pPr>
            <w:r>
              <w:rPr>
                <w:rFonts w:ascii="Arial" w:eastAsia="Arial" w:hAnsi="Arial" w:cs="Arial"/>
                <w:b/>
                <w:bCs/>
                <w:color w:val="000000"/>
                <w:sz w:val="14"/>
              </w:rPr>
              <w:t>Komentář</w:t>
            </w:r>
          </w:p>
        </w:tc>
      </w:tr>
      <w:tr w:rsidR="00FB5814" w:rsidTr="00AD10FB">
        <w:trPr>
          <w:trHeight w:val="2307"/>
        </w:trPr>
        <w:tc>
          <w:tcPr>
            <w:tcW w:w="112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pPr>
              <w:ind w:left="108" w:right="108"/>
              <w:jc w:val="both"/>
              <w:rPr>
                <w:rFonts w:ascii="Arial" w:eastAsia="Arial" w:hAnsi="Arial" w:cs="Arial"/>
                <w:color w:val="000000"/>
                <w:sz w:val="14"/>
              </w:rPr>
            </w:pPr>
            <w:r>
              <w:rPr>
                <w:rFonts w:ascii="Arial" w:eastAsia="Arial" w:hAnsi="Arial" w:cs="Arial"/>
                <w:color w:val="000000"/>
                <w:sz w:val="14"/>
              </w:rPr>
              <w:t>08.004.01.01</w:t>
            </w:r>
          </w:p>
        </w:tc>
        <w:tc>
          <w:tcPr>
            <w:tcW w:w="391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keepNext/>
              <w:ind w:left="108" w:right="108"/>
              <w:jc w:val="both"/>
              <w:rPr>
                <w:rFonts w:ascii="Arial" w:eastAsia="Arial" w:hAnsi="Arial" w:cs="Arial"/>
                <w:color w:val="000000"/>
                <w:sz w:val="14"/>
              </w:rPr>
            </w:pPr>
            <w:r>
              <w:rPr>
                <w:rFonts w:ascii="Arial" w:eastAsia="Arial" w:hAnsi="Arial" w:cs="Arial"/>
                <w:color w:val="000000"/>
                <w:sz w:val="14"/>
              </w:rPr>
              <w:t xml:space="preserve">Intervenční logika a nabídka indikátorů: Kvalita nastavení intervenční logiky programu se liší napříč specifickými cíli, přičemž ve všech specifických cílech byly identifikovány slabé či chybějící vazby mezi cíli, aktivitami </w:t>
            </w:r>
            <w:proofErr w:type="gramStart"/>
            <w:r>
              <w:rPr>
                <w:rFonts w:ascii="Arial" w:eastAsia="Arial" w:hAnsi="Arial" w:cs="Arial"/>
                <w:color w:val="000000"/>
                <w:sz w:val="14"/>
              </w:rPr>
              <w:t>a</w:t>
            </w:r>
            <w:proofErr w:type="gramEnd"/>
            <w:r>
              <w:rPr>
                <w:rFonts w:ascii="Arial" w:eastAsia="Arial" w:hAnsi="Arial" w:cs="Arial"/>
                <w:color w:val="000000"/>
                <w:sz w:val="14"/>
              </w:rPr>
              <w:t xml:space="preserve"> indikátory. Lépe z tohoto hlediska vycházejí specifické cíle 1.2 a 1.4, které jsou však svým rozsahem a počtem projektů méně rozsáhlé oproti ostatním specifickým cílům.   Dále byly identifikovány aktivity, které nejsou dostatečně pokryty vhodnými indikátory, respektive existují indikátory s nízkou vazbou na podporované aktivity. Nabídka indikátorů tak ne vždy přináší vysokou vypovídající hodnotu o aktivitách programu a stavu projektů, což je rovněž ovlivněno výběrem indikátorů ze strany realizátorů projektů.</w:t>
            </w:r>
          </w:p>
        </w:tc>
        <w:tc>
          <w:tcPr>
            <w:tcW w:w="1335"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2C6681">
            <w:pPr>
              <w:ind w:left="108" w:right="108"/>
              <w:jc w:val="both"/>
              <w:rPr>
                <w:rFonts w:ascii="Arial" w:eastAsia="Arial" w:hAnsi="Arial" w:cs="Arial"/>
                <w:color w:val="000000"/>
                <w:sz w:val="14"/>
              </w:rPr>
            </w:pPr>
            <w:r>
              <w:rPr>
                <w:rFonts w:ascii="Arial" w:eastAsia="Arial" w:hAnsi="Arial" w:cs="Arial"/>
                <w:color w:val="000000"/>
                <w:sz w:val="14"/>
              </w:rPr>
              <w:t>08.004.01.01.01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794946">
            <w:pPr>
              <w:keepNext/>
              <w:ind w:left="108" w:right="108"/>
              <w:jc w:val="both"/>
              <w:rPr>
                <w:rFonts w:ascii="Arial" w:eastAsia="Arial" w:hAnsi="Arial" w:cs="Arial"/>
                <w:color w:val="000000"/>
                <w:sz w:val="14"/>
              </w:rPr>
            </w:pPr>
            <w:r>
              <w:rPr>
                <w:rFonts w:ascii="Arial" w:eastAsia="Arial" w:hAnsi="Arial" w:cs="Arial"/>
                <w:color w:val="000000"/>
                <w:sz w:val="14"/>
              </w:rPr>
              <w:t>V případě intervenční logiky OPTP pro období 2021+ bylo doporučeno aby</w:t>
            </w:r>
            <w:proofErr w:type="gramStart"/>
            <w:r>
              <w:rPr>
                <w:rFonts w:ascii="Arial" w:eastAsia="Arial" w:hAnsi="Arial" w:cs="Arial"/>
                <w:color w:val="000000"/>
                <w:sz w:val="14"/>
              </w:rPr>
              <w:t>:Doporučujeme</w:t>
            </w:r>
            <w:proofErr w:type="gramEnd"/>
            <w:r>
              <w:rPr>
                <w:rFonts w:ascii="Arial" w:eastAsia="Arial" w:hAnsi="Arial" w:cs="Arial"/>
                <w:color w:val="000000"/>
                <w:sz w:val="14"/>
              </w:rPr>
              <w:t>, aby  - jednotlivé specifické cíle byly zpracovány v podobném rozsahu a zaměřené pouze na své oblasti intervence; - problémy, příčiny, výběr příčin, specifické cíle a aktivity na sebe jasně navazovaly; - aktivity byly jasně a silně navázané na indikátory.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pPr>
              <w:keepNext/>
              <w:ind w:left="108" w:right="108"/>
              <w:jc w:val="both"/>
              <w:rPr>
                <w:rFonts w:ascii="Arial" w:eastAsia="Arial" w:hAnsi="Arial" w:cs="Arial"/>
                <w:color w:val="000000"/>
                <w:sz w:val="14"/>
              </w:rPr>
            </w:pPr>
            <w:r>
              <w:rPr>
                <w:rFonts w:ascii="Arial" w:eastAsia="Arial" w:hAnsi="Arial" w:cs="Arial"/>
                <w:color w:val="000000"/>
                <w:sz w:val="14"/>
              </w:rPr>
              <w:t>Úprava programové dokumentace (PPŽP, programový dokument atd.)</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pPr>
              <w:keepNext/>
              <w:ind w:left="108" w:right="108"/>
              <w:jc w:val="both"/>
              <w:rPr>
                <w:rFonts w:ascii="Arial" w:eastAsia="Arial" w:hAnsi="Arial" w:cs="Arial"/>
                <w:color w:val="000000"/>
                <w:sz w:val="14"/>
              </w:rPr>
            </w:pPr>
            <w:r>
              <w:rPr>
                <w:rFonts w:ascii="Arial" w:eastAsia="Arial" w:hAnsi="Arial" w:cs="Arial"/>
                <w:color w:val="000000"/>
                <w:sz w:val="14"/>
              </w:rPr>
              <w:t>dlouhodobý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pPr>
              <w:ind w:left="108" w:right="108"/>
              <w:jc w:val="both"/>
              <w:rPr>
                <w:rFonts w:ascii="Arial" w:eastAsia="Arial" w:hAnsi="Arial" w:cs="Arial"/>
                <w:color w:val="000000"/>
                <w:sz w:val="14"/>
              </w:rPr>
            </w:pPr>
            <w:r>
              <w:rPr>
                <w:rFonts w:ascii="Arial" w:eastAsia="Arial" w:hAnsi="Arial" w:cs="Arial"/>
                <w:color w:val="000000"/>
                <w:sz w:val="14"/>
              </w:rPr>
              <w:t>relevantní (R)</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FFFFFF"/>
          </w:tcPr>
          <w:p w:rsidR="00FB5814" w:rsidRDefault="00FB5814">
            <w:pPr>
              <w:keepNext/>
              <w:ind w:left="108" w:right="108"/>
              <w:jc w:val="both"/>
              <w:rPr>
                <w:rFonts w:ascii="Arial" w:eastAsia="Arial" w:hAnsi="Arial" w:cs="Arial"/>
                <w:color w:val="000000"/>
                <w:sz w:val="14"/>
              </w:rPr>
            </w:pPr>
          </w:p>
        </w:tc>
      </w:tr>
      <w:tr w:rsidR="00FB5814" w:rsidTr="00AD10FB">
        <w:trPr>
          <w:trHeight w:val="1845"/>
        </w:trPr>
        <w:tc>
          <w:tcPr>
            <w:tcW w:w="112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ind w:left="108" w:right="108"/>
              <w:rPr>
                <w:rFonts w:ascii="Arial" w:eastAsia="Arial" w:hAnsi="Arial" w:cs="Arial"/>
                <w:color w:val="000000"/>
                <w:sz w:val="14"/>
              </w:rPr>
            </w:pPr>
            <w:r>
              <w:rPr>
                <w:rFonts w:ascii="Arial" w:eastAsia="Arial" w:hAnsi="Arial" w:cs="Arial"/>
                <w:color w:val="000000"/>
                <w:sz w:val="14"/>
              </w:rPr>
              <w:t>08.004.01.01</w:t>
            </w:r>
          </w:p>
        </w:tc>
        <w:tc>
          <w:tcPr>
            <w:tcW w:w="391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2C6681">
            <w:pPr>
              <w:keepNext/>
              <w:ind w:left="108" w:right="108"/>
              <w:jc w:val="both"/>
              <w:rPr>
                <w:rFonts w:ascii="Arial" w:eastAsia="Arial" w:hAnsi="Arial" w:cs="Arial"/>
                <w:color w:val="000000"/>
                <w:sz w:val="14"/>
              </w:rPr>
            </w:pPr>
            <w:r>
              <w:rPr>
                <w:rFonts w:ascii="Arial" w:eastAsia="Arial" w:hAnsi="Arial" w:cs="Arial"/>
                <w:color w:val="000000"/>
                <w:sz w:val="14"/>
              </w:rPr>
              <w:t xml:space="preserve">Intervenční logika a nabídka indikátorů: Kvalita nastavení intervenční logiky programu se liší napříč specifickými cíli, přičemž ve všech specifických cílech byly identifikovány slabé či chybějící vazby mezi cíli, aktivitami </w:t>
            </w:r>
            <w:proofErr w:type="gramStart"/>
            <w:r>
              <w:rPr>
                <w:rFonts w:ascii="Arial" w:eastAsia="Arial" w:hAnsi="Arial" w:cs="Arial"/>
                <w:color w:val="000000"/>
                <w:sz w:val="14"/>
              </w:rPr>
              <w:t>a</w:t>
            </w:r>
            <w:proofErr w:type="gramEnd"/>
            <w:r>
              <w:rPr>
                <w:rFonts w:ascii="Arial" w:eastAsia="Arial" w:hAnsi="Arial" w:cs="Arial"/>
                <w:color w:val="000000"/>
                <w:sz w:val="14"/>
              </w:rPr>
              <w:t xml:space="preserve"> indikátory. Lépe z tohoto hlediska vycházejí specifické cíle 1.2 a 1.4, které jsou však svým rozsahem a počtem projektů méně rozsáhlé oproti ostatním specifickým cílům.   Dále byly identifikovány aktivity, které nejsou dostatečně pokryty vhodnými indikátory, respektive existují indikátory s nízkou vazbou na podporované aktivity. Nabídka indikátorů tak ne vždy přináší vysokou vypovídající hodnotu o aktivitách programu a stavu projektů, což je rovněž ovlivněno výběrem indikátorů ze strany realizátorů projektů.</w:t>
            </w:r>
          </w:p>
        </w:tc>
        <w:tc>
          <w:tcPr>
            <w:tcW w:w="1335"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2C6681" w:rsidP="00BB00DE">
            <w:pPr>
              <w:ind w:left="108" w:right="108"/>
              <w:rPr>
                <w:rFonts w:ascii="Arial" w:eastAsia="Arial" w:hAnsi="Arial" w:cs="Arial"/>
                <w:color w:val="000000"/>
                <w:sz w:val="14"/>
              </w:rPr>
            </w:pPr>
            <w:r>
              <w:rPr>
                <w:rFonts w:ascii="Arial" w:eastAsia="Arial" w:hAnsi="Arial" w:cs="Arial"/>
                <w:color w:val="000000"/>
                <w:sz w:val="14"/>
              </w:rPr>
              <w:t>08.004.01.01.02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794946">
            <w:pPr>
              <w:keepNext/>
              <w:ind w:left="108" w:right="108"/>
              <w:jc w:val="both"/>
              <w:rPr>
                <w:rFonts w:ascii="Arial" w:eastAsia="Arial" w:hAnsi="Arial" w:cs="Arial"/>
                <w:color w:val="000000"/>
                <w:sz w:val="14"/>
              </w:rPr>
            </w:pPr>
            <w:r>
              <w:rPr>
                <w:rFonts w:ascii="Arial" w:eastAsia="Arial" w:hAnsi="Arial" w:cs="Arial"/>
                <w:color w:val="000000"/>
                <w:sz w:val="14"/>
              </w:rPr>
              <w:t xml:space="preserve">Nabídka indikátorů </w:t>
            </w:r>
            <w:r w:rsidR="002C34BE">
              <w:rPr>
                <w:rFonts w:ascii="Arial" w:eastAsia="Arial" w:hAnsi="Arial" w:cs="Arial"/>
                <w:color w:val="000000"/>
                <w:sz w:val="14"/>
              </w:rPr>
              <w:t>-</w:t>
            </w:r>
            <w:r>
              <w:rPr>
                <w:rFonts w:ascii="Arial" w:eastAsia="Arial" w:hAnsi="Arial" w:cs="Arial"/>
                <w:color w:val="000000"/>
                <w:sz w:val="14"/>
              </w:rPr>
              <w:t xml:space="preserve"> doporučeno přehodnocení nabídky výstupových indikátorů a jejich případné vyjmutí z indikátorové soustavy: /SC1.1/ 80200 Počet vytvořených informačních materiálů, 80800  Počet uskutečněných certifikací, /SC1.2/  80500 Počet napsaných a zveřejněných analytických a strategických dokumentů (vč. evaluačních), 82200 Nákup materiálu, zboží a služeb potřebných k zajištění implementace programu, 82300 Počet nově pořízeného vybavení /SC 1.4/ 80500 Počet napsaných a zveřejněných </w:t>
            </w:r>
            <w:r>
              <w:rPr>
                <w:rFonts w:ascii="Arial" w:eastAsia="Arial" w:hAnsi="Arial" w:cs="Arial"/>
                <w:color w:val="000000"/>
                <w:sz w:val="14"/>
              </w:rPr>
              <w:lastRenderedPageBreak/>
              <w:t>analytických dokumentů (vč. evaluačních) /SC2.1/ 80200 Počet vytvořených informačních materiálů, 60000 Celkový počet účastníků (nahrazení indikátorem 82100 Počet účastníků vzdělávání), 83300 Počet použitých elektronických podpisů uživatelů monitorovacího systému</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keepNext/>
              <w:ind w:left="108" w:right="108"/>
              <w:rPr>
                <w:rFonts w:ascii="Arial" w:eastAsia="Arial" w:hAnsi="Arial" w:cs="Arial"/>
                <w:color w:val="000000"/>
                <w:sz w:val="14"/>
              </w:rPr>
            </w:pPr>
            <w:r>
              <w:rPr>
                <w:rFonts w:ascii="Arial" w:eastAsia="Arial" w:hAnsi="Arial" w:cs="Arial"/>
                <w:color w:val="000000"/>
                <w:sz w:val="14"/>
              </w:rPr>
              <w:lastRenderedPageBreak/>
              <w:t>Úprava programové dokumentace (PPŽP, programový dokument atd.)</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keepNext/>
              <w:ind w:left="108" w:right="108"/>
              <w:rPr>
                <w:rFonts w:ascii="Arial" w:eastAsia="Arial" w:hAnsi="Arial" w:cs="Arial"/>
                <w:color w:val="000000"/>
                <w:sz w:val="14"/>
              </w:rPr>
            </w:pPr>
            <w:r>
              <w:rPr>
                <w:rFonts w:ascii="Arial" w:eastAsia="Arial" w:hAnsi="Arial" w:cs="Arial"/>
                <w:color w:val="000000"/>
                <w:sz w:val="14"/>
              </w:rPr>
              <w:t>krátkodobý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ind w:left="108" w:right="108"/>
              <w:rPr>
                <w:rFonts w:ascii="Arial" w:eastAsia="Arial" w:hAnsi="Arial" w:cs="Arial"/>
                <w:color w:val="000000"/>
                <w:sz w:val="14"/>
              </w:rPr>
            </w:pPr>
            <w:r>
              <w:rPr>
                <w:rFonts w:ascii="Arial" w:eastAsia="Arial" w:hAnsi="Arial" w:cs="Arial"/>
                <w:color w:val="000000"/>
                <w:sz w:val="14"/>
              </w:rPr>
              <w:t>relevantní (R)</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FFFFFF"/>
          </w:tcPr>
          <w:p w:rsidR="00FB5814" w:rsidRDefault="00FB5814" w:rsidP="00BB00DE">
            <w:pPr>
              <w:keepNext/>
              <w:ind w:left="108" w:right="108"/>
              <w:rPr>
                <w:rFonts w:ascii="Arial" w:eastAsia="Arial" w:hAnsi="Arial" w:cs="Arial"/>
                <w:color w:val="000000"/>
                <w:sz w:val="14"/>
              </w:rPr>
            </w:pPr>
          </w:p>
        </w:tc>
      </w:tr>
      <w:tr w:rsidR="00FB5814" w:rsidTr="00AD10FB">
        <w:trPr>
          <w:trHeight w:val="2381"/>
        </w:trPr>
        <w:tc>
          <w:tcPr>
            <w:tcW w:w="112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ind w:left="108" w:right="108"/>
              <w:rPr>
                <w:rFonts w:ascii="Arial" w:eastAsia="Arial" w:hAnsi="Arial" w:cs="Arial"/>
                <w:color w:val="000000"/>
                <w:sz w:val="14"/>
              </w:rPr>
            </w:pPr>
            <w:r>
              <w:rPr>
                <w:rFonts w:ascii="Arial" w:eastAsia="Arial" w:hAnsi="Arial" w:cs="Arial"/>
                <w:color w:val="000000"/>
                <w:sz w:val="14"/>
              </w:rPr>
              <w:t>08.004.01.01</w:t>
            </w:r>
          </w:p>
        </w:tc>
        <w:tc>
          <w:tcPr>
            <w:tcW w:w="391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2C6681">
            <w:pPr>
              <w:keepNext/>
              <w:ind w:left="108" w:right="108"/>
              <w:jc w:val="both"/>
              <w:rPr>
                <w:rFonts w:ascii="Arial" w:eastAsia="Arial" w:hAnsi="Arial" w:cs="Arial"/>
                <w:color w:val="000000"/>
                <w:sz w:val="14"/>
              </w:rPr>
            </w:pPr>
            <w:r>
              <w:rPr>
                <w:rFonts w:ascii="Arial" w:eastAsia="Arial" w:hAnsi="Arial" w:cs="Arial"/>
                <w:color w:val="000000"/>
                <w:sz w:val="14"/>
              </w:rPr>
              <w:t xml:space="preserve">Intervenční logika a nabídka indikátorů: Kvalita nastavení intervenční logiky programu se liší napříč specifickými cíli, přičemž ve všech specifických cílech byly identifikovány slabé či chybějící vazby mezi cíli, aktivitami </w:t>
            </w:r>
            <w:proofErr w:type="gramStart"/>
            <w:r>
              <w:rPr>
                <w:rFonts w:ascii="Arial" w:eastAsia="Arial" w:hAnsi="Arial" w:cs="Arial"/>
                <w:color w:val="000000"/>
                <w:sz w:val="14"/>
              </w:rPr>
              <w:t>a</w:t>
            </w:r>
            <w:proofErr w:type="gramEnd"/>
            <w:r>
              <w:rPr>
                <w:rFonts w:ascii="Arial" w:eastAsia="Arial" w:hAnsi="Arial" w:cs="Arial"/>
                <w:color w:val="000000"/>
                <w:sz w:val="14"/>
              </w:rPr>
              <w:t xml:space="preserve"> indikátory. Lépe z tohoto hlediska vycházejí specifické cíle 1.2 a 1.4, které jsou však svým rozsahem a počtem projektů méně rozsáhlé oproti ostatním specifickým cílům.   Dále byly identifikovány aktivity, které nejsou dostatečně pokryty vhodnými indikátory, respektive existují indikátory s nízkou vazbou na podporované aktivity. Nabídka indikátorů tak ne vždy přináší vysokou vypovídající hodnotu o aktivitách programu a stavu projektů, což je rovněž ovlivněno výběrem indikátorů ze strany realizátorů projektů.</w:t>
            </w:r>
          </w:p>
        </w:tc>
        <w:tc>
          <w:tcPr>
            <w:tcW w:w="1335"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2C6681" w:rsidP="00BB00DE">
            <w:pPr>
              <w:ind w:left="108" w:right="108"/>
              <w:rPr>
                <w:rFonts w:ascii="Arial" w:eastAsia="Arial" w:hAnsi="Arial" w:cs="Arial"/>
                <w:color w:val="000000"/>
                <w:sz w:val="14"/>
              </w:rPr>
            </w:pPr>
            <w:r>
              <w:rPr>
                <w:rFonts w:ascii="Arial" w:eastAsia="Arial" w:hAnsi="Arial" w:cs="Arial"/>
                <w:color w:val="000000"/>
                <w:sz w:val="14"/>
              </w:rPr>
              <w:t>08.004.01.01.03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794946">
            <w:pPr>
              <w:keepNext/>
              <w:ind w:left="108" w:right="108"/>
              <w:jc w:val="both"/>
              <w:rPr>
                <w:rFonts w:ascii="Arial" w:eastAsia="Arial" w:hAnsi="Arial" w:cs="Arial"/>
                <w:color w:val="000000"/>
                <w:sz w:val="14"/>
              </w:rPr>
            </w:pPr>
            <w:r>
              <w:rPr>
                <w:rFonts w:ascii="Arial" w:eastAsia="Arial" w:hAnsi="Arial" w:cs="Arial"/>
                <w:color w:val="000000"/>
                <w:sz w:val="14"/>
              </w:rPr>
              <w:t xml:space="preserve">Vytvořit méně početnou indikátorovou </w:t>
            </w:r>
            <w:proofErr w:type="gramStart"/>
            <w:r>
              <w:rPr>
                <w:rFonts w:ascii="Arial" w:eastAsia="Arial" w:hAnsi="Arial" w:cs="Arial"/>
                <w:color w:val="000000"/>
                <w:sz w:val="14"/>
              </w:rPr>
              <w:t>soustavu .</w:t>
            </w:r>
            <w:proofErr w:type="gramEnd"/>
            <w:r>
              <w:rPr>
                <w:rFonts w:ascii="Arial" w:eastAsia="Arial" w:hAnsi="Arial" w:cs="Arial"/>
                <w:color w:val="000000"/>
                <w:sz w:val="14"/>
              </w:rPr>
              <w:t xml:space="preserve"> V novém období 20211 využít menšího počtu nabízených výstupových indikátorů by umožnilo lépe předjímat cílové hodnoty. Široká nabídka indikátorů vede k nerovnoměrnému zastoupení v projektech a tím pádem k množství neplněných indikátorů. Užší nabídka vede k rovnoměrnějšímu výběru a plnění cílových hodnot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keepNext/>
              <w:ind w:left="108" w:right="108"/>
              <w:rPr>
                <w:rFonts w:ascii="Arial" w:eastAsia="Arial" w:hAnsi="Arial" w:cs="Arial"/>
                <w:color w:val="000000"/>
                <w:sz w:val="14"/>
              </w:rPr>
            </w:pPr>
            <w:r>
              <w:rPr>
                <w:rFonts w:ascii="Arial" w:eastAsia="Arial" w:hAnsi="Arial" w:cs="Arial"/>
                <w:color w:val="000000"/>
                <w:sz w:val="14"/>
              </w:rPr>
              <w:t>Revize programu - zásadní</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keepNext/>
              <w:ind w:left="108" w:right="108"/>
              <w:rPr>
                <w:rFonts w:ascii="Arial" w:eastAsia="Arial" w:hAnsi="Arial" w:cs="Arial"/>
                <w:color w:val="000000"/>
                <w:sz w:val="14"/>
              </w:rPr>
            </w:pPr>
            <w:r>
              <w:rPr>
                <w:rFonts w:ascii="Arial" w:eastAsia="Arial" w:hAnsi="Arial" w:cs="Arial"/>
                <w:color w:val="000000"/>
                <w:sz w:val="14"/>
              </w:rPr>
              <w:t>dlouhodobý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ind w:left="108" w:right="108"/>
              <w:rPr>
                <w:rFonts w:ascii="Arial" w:eastAsia="Arial" w:hAnsi="Arial" w:cs="Arial"/>
                <w:color w:val="000000"/>
                <w:sz w:val="14"/>
              </w:rPr>
            </w:pPr>
            <w:r>
              <w:rPr>
                <w:rFonts w:ascii="Arial" w:eastAsia="Arial" w:hAnsi="Arial" w:cs="Arial"/>
                <w:color w:val="000000"/>
                <w:sz w:val="14"/>
              </w:rPr>
              <w:t>relevantní (R)</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FFFFFF"/>
          </w:tcPr>
          <w:p w:rsidR="00FB5814" w:rsidRDefault="00FB5814" w:rsidP="00BB00DE">
            <w:pPr>
              <w:keepNext/>
              <w:ind w:left="108" w:right="108"/>
              <w:rPr>
                <w:rFonts w:ascii="Arial" w:eastAsia="Arial" w:hAnsi="Arial" w:cs="Arial"/>
                <w:color w:val="000000"/>
                <w:sz w:val="14"/>
              </w:rPr>
            </w:pPr>
          </w:p>
        </w:tc>
      </w:tr>
      <w:tr w:rsidR="00FB5814" w:rsidTr="00794946">
        <w:tc>
          <w:tcPr>
            <w:tcW w:w="112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ind w:left="108" w:right="108"/>
              <w:rPr>
                <w:rFonts w:ascii="Arial" w:eastAsia="Arial" w:hAnsi="Arial" w:cs="Arial"/>
                <w:color w:val="000000"/>
                <w:sz w:val="14"/>
              </w:rPr>
            </w:pPr>
            <w:r>
              <w:rPr>
                <w:rFonts w:ascii="Arial" w:eastAsia="Arial" w:hAnsi="Arial" w:cs="Arial"/>
                <w:color w:val="000000"/>
                <w:sz w:val="14"/>
              </w:rPr>
              <w:t>08.004.01.03</w:t>
            </w:r>
          </w:p>
        </w:tc>
        <w:tc>
          <w:tcPr>
            <w:tcW w:w="391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414780">
            <w:pPr>
              <w:keepNext/>
              <w:ind w:left="108" w:right="108"/>
              <w:jc w:val="both"/>
              <w:rPr>
                <w:rFonts w:ascii="Arial" w:eastAsia="Arial" w:hAnsi="Arial" w:cs="Arial"/>
                <w:color w:val="000000"/>
                <w:sz w:val="14"/>
              </w:rPr>
            </w:pPr>
            <w:r>
              <w:rPr>
                <w:rFonts w:ascii="Arial" w:eastAsia="Arial" w:hAnsi="Arial" w:cs="Arial"/>
                <w:color w:val="000000"/>
                <w:sz w:val="14"/>
              </w:rPr>
              <w:t xml:space="preserve">Výběr indikátorů: Způsob výběru indikátorů doporučujeme upravit tak, aby příjemci byla lépe využívána celá škála indikátorové soustavy. Řídicí orgán by měl zvážit úpravu metody výběru jak ve stávajícím období (2014 </w:t>
            </w:r>
            <w:r w:rsidR="002C34BE">
              <w:rPr>
                <w:rFonts w:ascii="Arial" w:eastAsia="Arial" w:hAnsi="Arial" w:cs="Arial"/>
                <w:color w:val="000000"/>
                <w:sz w:val="14"/>
              </w:rPr>
              <w:t>-</w:t>
            </w:r>
            <w:r>
              <w:rPr>
                <w:rFonts w:ascii="Arial" w:eastAsia="Arial" w:hAnsi="Arial" w:cs="Arial"/>
                <w:color w:val="000000"/>
                <w:sz w:val="14"/>
              </w:rPr>
              <w:t xml:space="preserve"> 2020), tak i v období 2021+. Lepším nastavením výběru indikátorů bude řídicí orgán moci lépe kontrolovat plnění cDle pravidel metodického prostředí příjemci v projektech sledují minimálně jeden indikátor, což vede k tomu, že většina příjemců sleduje maximálně dva indikátory (78 %), necelá třetina projektů pak vykazuje pouze jeden indikátor. Zároveň si příjemci nejčastěji volí ty indikátory, jejichž plnění mohou snadno kontrolovat </w:t>
            </w:r>
            <w:proofErr w:type="gramStart"/>
            <w:r>
              <w:rPr>
                <w:rFonts w:ascii="Arial" w:eastAsia="Arial" w:hAnsi="Arial" w:cs="Arial"/>
                <w:color w:val="000000"/>
                <w:sz w:val="14"/>
              </w:rPr>
              <w:t>a</w:t>
            </w:r>
            <w:proofErr w:type="gramEnd"/>
            <w:r>
              <w:rPr>
                <w:rFonts w:ascii="Arial" w:eastAsia="Arial" w:hAnsi="Arial" w:cs="Arial"/>
                <w:color w:val="000000"/>
                <w:sz w:val="14"/>
              </w:rPr>
              <w:t xml:space="preserve"> ovlivňovat, např. Počet napsaných a zveřejněných analytických dokumentů nebo Nákup materiálu, zboží a služeb, ale které nemusí dostatečně vypovídat o průběhu projektu a potažmo i programu. Široká nabídka indikátorů v kombinaci (v některých případech) se slabou vazbou na aktivity projektu a povinností výběru pouze jednoho indikátoru se tak nejeví jako vhodné nastavení indikátorové soustavy.</w:t>
            </w:r>
          </w:p>
        </w:tc>
        <w:tc>
          <w:tcPr>
            <w:tcW w:w="1335"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2C6681" w:rsidP="00BB00DE">
            <w:pPr>
              <w:ind w:left="108" w:right="108"/>
              <w:rPr>
                <w:rFonts w:ascii="Arial" w:eastAsia="Arial" w:hAnsi="Arial" w:cs="Arial"/>
                <w:color w:val="000000"/>
                <w:sz w:val="14"/>
              </w:rPr>
            </w:pPr>
            <w:r>
              <w:rPr>
                <w:rFonts w:ascii="Arial" w:eastAsia="Arial" w:hAnsi="Arial" w:cs="Arial"/>
                <w:color w:val="000000"/>
                <w:sz w:val="14"/>
              </w:rPr>
              <w:t>08.004.01.02</w:t>
            </w:r>
            <w:r w:rsidR="00A52B95">
              <w:rPr>
                <w:rFonts w:ascii="Arial" w:eastAsia="Arial" w:hAnsi="Arial" w:cs="Arial"/>
                <w:color w:val="000000"/>
                <w:sz w:val="14"/>
              </w:rPr>
              <w:t>.01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794946">
            <w:pPr>
              <w:keepNext/>
              <w:ind w:left="108" w:right="108"/>
              <w:jc w:val="both"/>
              <w:rPr>
                <w:rFonts w:ascii="Arial" w:eastAsia="Arial" w:hAnsi="Arial" w:cs="Arial"/>
                <w:color w:val="000000"/>
                <w:sz w:val="14"/>
              </w:rPr>
            </w:pPr>
            <w:r>
              <w:rPr>
                <w:rFonts w:ascii="Arial" w:eastAsia="Arial" w:hAnsi="Arial" w:cs="Arial"/>
                <w:color w:val="000000"/>
                <w:sz w:val="14"/>
              </w:rPr>
              <w:t xml:space="preserve">V novém období 2021+ rozdělit indikátory na obecné a specifické a úpravit povinnost jejich výběru - alternativa k doporučení 08.004.01.01.05í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keepNext/>
              <w:ind w:left="108" w:right="108"/>
              <w:rPr>
                <w:rFonts w:ascii="Arial" w:eastAsia="Arial" w:hAnsi="Arial" w:cs="Arial"/>
                <w:color w:val="000000"/>
                <w:sz w:val="14"/>
              </w:rPr>
            </w:pPr>
            <w:r>
              <w:rPr>
                <w:rFonts w:ascii="Arial" w:eastAsia="Arial" w:hAnsi="Arial" w:cs="Arial"/>
                <w:color w:val="000000"/>
                <w:sz w:val="14"/>
              </w:rPr>
              <w:t>Úprava programové dokumentace (PPŽP, programový dokument atd.)</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keepNext/>
              <w:ind w:left="108" w:right="108"/>
              <w:rPr>
                <w:rFonts w:ascii="Arial" w:eastAsia="Arial" w:hAnsi="Arial" w:cs="Arial"/>
                <w:color w:val="000000"/>
                <w:sz w:val="14"/>
              </w:rPr>
            </w:pPr>
            <w:r>
              <w:rPr>
                <w:rFonts w:ascii="Arial" w:eastAsia="Arial" w:hAnsi="Arial" w:cs="Arial"/>
                <w:color w:val="000000"/>
                <w:sz w:val="14"/>
              </w:rPr>
              <w:t>dlouhodobý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ind w:left="108" w:right="108"/>
              <w:rPr>
                <w:rFonts w:ascii="Arial" w:eastAsia="Arial" w:hAnsi="Arial" w:cs="Arial"/>
                <w:color w:val="000000"/>
                <w:sz w:val="14"/>
              </w:rPr>
            </w:pPr>
            <w:r>
              <w:rPr>
                <w:rFonts w:ascii="Arial" w:eastAsia="Arial" w:hAnsi="Arial" w:cs="Arial"/>
                <w:color w:val="000000"/>
                <w:sz w:val="14"/>
              </w:rPr>
              <w:t>relevantní (R)</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794946">
            <w:pPr>
              <w:keepNext/>
              <w:ind w:left="108" w:right="108"/>
              <w:jc w:val="both"/>
              <w:rPr>
                <w:rFonts w:ascii="Arial" w:eastAsia="Arial" w:hAnsi="Arial" w:cs="Arial"/>
                <w:color w:val="000000"/>
                <w:sz w:val="14"/>
              </w:rPr>
            </w:pPr>
            <w:r>
              <w:rPr>
                <w:rFonts w:ascii="Arial" w:eastAsia="Arial" w:hAnsi="Arial" w:cs="Arial"/>
                <w:color w:val="000000"/>
                <w:sz w:val="14"/>
              </w:rPr>
              <w:t xml:space="preserve">Rozdělení indikátorů na obecné, které může využít větší množství příjemců napříč specifickými cíli, a na specifické, které budou využitelné pouze pro specifické cíle a konkrétní typy projektů, by pomohlo zlepšit sledování průběhu projektů.  Příjemci by si museli vybrat minimálně dva povinné indikátory tak, aby byl lépe sledován pokrok realizace projektů. Jeden z povinných indikátorů by měl být obecný </w:t>
            </w:r>
            <w:proofErr w:type="gramStart"/>
            <w:r>
              <w:rPr>
                <w:rFonts w:ascii="Arial" w:eastAsia="Arial" w:hAnsi="Arial" w:cs="Arial"/>
                <w:color w:val="000000"/>
                <w:sz w:val="14"/>
              </w:rPr>
              <w:t>indikátor  a</w:t>
            </w:r>
            <w:proofErr w:type="gramEnd"/>
            <w:r>
              <w:rPr>
                <w:rFonts w:ascii="Arial" w:eastAsia="Arial" w:hAnsi="Arial" w:cs="Arial"/>
                <w:color w:val="000000"/>
                <w:sz w:val="14"/>
              </w:rPr>
              <w:t xml:space="preserve"> druhý indikátor specifický, co bypomohlo řídicímu orgánu mít lepší přehled o průběhu projektů a skutečné implementaci programu i v jeho dílčích specifických tématech.</w:t>
            </w:r>
          </w:p>
        </w:tc>
      </w:tr>
      <w:tr w:rsidR="00FB5814" w:rsidTr="00794946">
        <w:trPr>
          <w:trHeight w:val="3830"/>
        </w:trPr>
        <w:tc>
          <w:tcPr>
            <w:tcW w:w="112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ind w:left="108" w:right="108"/>
              <w:rPr>
                <w:rFonts w:ascii="Arial" w:eastAsia="Arial" w:hAnsi="Arial" w:cs="Arial"/>
                <w:color w:val="000000"/>
                <w:sz w:val="14"/>
              </w:rPr>
            </w:pPr>
            <w:r>
              <w:rPr>
                <w:rFonts w:ascii="Arial" w:eastAsia="Arial" w:hAnsi="Arial" w:cs="Arial"/>
                <w:color w:val="000000"/>
                <w:sz w:val="14"/>
              </w:rPr>
              <w:lastRenderedPageBreak/>
              <w:t>08.004.01.03</w:t>
            </w:r>
          </w:p>
        </w:tc>
        <w:tc>
          <w:tcPr>
            <w:tcW w:w="391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414780">
            <w:pPr>
              <w:keepNext/>
              <w:ind w:left="108" w:right="108"/>
              <w:jc w:val="both"/>
              <w:rPr>
                <w:rFonts w:ascii="Arial" w:eastAsia="Arial" w:hAnsi="Arial" w:cs="Arial"/>
                <w:color w:val="000000"/>
                <w:sz w:val="14"/>
              </w:rPr>
            </w:pPr>
            <w:r>
              <w:rPr>
                <w:rFonts w:ascii="Arial" w:eastAsia="Arial" w:hAnsi="Arial" w:cs="Arial"/>
                <w:color w:val="000000"/>
                <w:sz w:val="14"/>
              </w:rPr>
              <w:t xml:space="preserve">Výběr indikátorů: Způsob výběru indikátorů doporučujeme upravit tak, aby příjemci byla lépe využívána celá škála indikátorové soustavy. Řídicí orgán by měl zvážit úpravu metody výběru jak ve stávajícím období (2014 </w:t>
            </w:r>
            <w:r w:rsidR="002C34BE">
              <w:rPr>
                <w:rFonts w:ascii="Arial" w:eastAsia="Arial" w:hAnsi="Arial" w:cs="Arial"/>
                <w:color w:val="000000"/>
                <w:sz w:val="14"/>
              </w:rPr>
              <w:t>-</w:t>
            </w:r>
            <w:r>
              <w:rPr>
                <w:rFonts w:ascii="Arial" w:eastAsia="Arial" w:hAnsi="Arial" w:cs="Arial"/>
                <w:color w:val="000000"/>
                <w:sz w:val="14"/>
              </w:rPr>
              <w:t xml:space="preserve"> 2020), tak i v období 2021+. Lepším nastavením výběru indikátorů bude řídicí orgán moci lépe kontrolovat plnění cDle pravidel metodického prostředí příjemci v projektech sledují minimálně jeden indikátor, což vede k tomu, že většina příjemců sleduje maximálně dva indikátory (78 %), necelá třetina projektů pak vykazuje pouze jeden indikátor. Zároveň si příjemci nejčastěji volí ty indikátory, jejichž plnění mohou snadno kontrolovat </w:t>
            </w:r>
            <w:proofErr w:type="gramStart"/>
            <w:r>
              <w:rPr>
                <w:rFonts w:ascii="Arial" w:eastAsia="Arial" w:hAnsi="Arial" w:cs="Arial"/>
                <w:color w:val="000000"/>
                <w:sz w:val="14"/>
              </w:rPr>
              <w:t>a</w:t>
            </w:r>
            <w:proofErr w:type="gramEnd"/>
            <w:r>
              <w:rPr>
                <w:rFonts w:ascii="Arial" w:eastAsia="Arial" w:hAnsi="Arial" w:cs="Arial"/>
                <w:color w:val="000000"/>
                <w:sz w:val="14"/>
              </w:rPr>
              <w:t xml:space="preserve"> ovlivňovat, např. Počet napsaných a zveřejněných analytických dokumentů nebo Nákup materiálu, zboží a služeb, ale které nemusí dostatečně vypovídat o průběhu projektu a potažmo i programu. Široká nabídka indikátorů v kombinaci (v některých případech) se slabou vazbou na aktivity projektu a povinností výběru pouze jednoho indikátoru se tak nejeví jako vhodné nastavení indikátorové soustavy.</w:t>
            </w:r>
          </w:p>
        </w:tc>
        <w:tc>
          <w:tcPr>
            <w:tcW w:w="1335"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2C6681" w:rsidP="00BB00DE">
            <w:pPr>
              <w:ind w:left="108" w:right="108"/>
              <w:rPr>
                <w:rFonts w:ascii="Arial" w:eastAsia="Arial" w:hAnsi="Arial" w:cs="Arial"/>
                <w:color w:val="000000"/>
                <w:sz w:val="14"/>
              </w:rPr>
            </w:pPr>
            <w:r>
              <w:rPr>
                <w:rFonts w:ascii="Arial" w:eastAsia="Arial" w:hAnsi="Arial" w:cs="Arial"/>
                <w:color w:val="000000"/>
                <w:sz w:val="14"/>
              </w:rPr>
              <w:t>08.004.01.02</w:t>
            </w:r>
            <w:r w:rsidR="00A52B95">
              <w:rPr>
                <w:rFonts w:ascii="Arial" w:eastAsia="Arial" w:hAnsi="Arial" w:cs="Arial"/>
                <w:color w:val="000000"/>
                <w:sz w:val="14"/>
              </w:rPr>
              <w:t>.02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794946">
            <w:pPr>
              <w:keepNext/>
              <w:ind w:left="108" w:right="108"/>
              <w:jc w:val="both"/>
              <w:rPr>
                <w:rFonts w:ascii="Arial" w:eastAsia="Arial" w:hAnsi="Arial" w:cs="Arial"/>
                <w:color w:val="000000"/>
                <w:sz w:val="14"/>
              </w:rPr>
            </w:pPr>
            <w:r>
              <w:rPr>
                <w:rFonts w:ascii="Arial" w:eastAsia="Arial" w:hAnsi="Arial" w:cs="Arial"/>
                <w:color w:val="000000"/>
                <w:sz w:val="14"/>
              </w:rPr>
              <w:t>V případě výběru indikátoru doporučeno řídicímu orgánu více diskutovat s žadateli plánovaných projektů o výběru indikátorů. Cílem je soustředit se v relevantních projektech na ty indikátory, které nejsou dostatečně naplňovány.  V případě vyššího využití těchto indikátorů žadateli by mohlo dojít k navýšení zazávazkované hodnoty a v důsledku toho i k navýšení dosažené hodnoty na konci programového období.</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keepNext/>
              <w:ind w:left="108" w:right="108"/>
              <w:rPr>
                <w:rFonts w:ascii="Arial" w:eastAsia="Arial" w:hAnsi="Arial" w:cs="Arial"/>
                <w:color w:val="000000"/>
                <w:sz w:val="14"/>
              </w:rPr>
            </w:pPr>
            <w:r>
              <w:rPr>
                <w:rFonts w:ascii="Arial" w:eastAsia="Arial" w:hAnsi="Arial" w:cs="Arial"/>
                <w:color w:val="000000"/>
                <w:sz w:val="14"/>
              </w:rPr>
              <w:t>jiné</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keepNext/>
              <w:ind w:left="108" w:right="108"/>
              <w:rPr>
                <w:rFonts w:ascii="Arial" w:eastAsia="Arial" w:hAnsi="Arial" w:cs="Arial"/>
                <w:color w:val="000000"/>
                <w:sz w:val="14"/>
              </w:rPr>
            </w:pPr>
            <w:r>
              <w:rPr>
                <w:rFonts w:ascii="Arial" w:eastAsia="Arial" w:hAnsi="Arial" w:cs="Arial"/>
                <w:color w:val="000000"/>
                <w:sz w:val="14"/>
              </w:rPr>
              <w:t>krátkodobý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ind w:left="108" w:right="108"/>
              <w:rPr>
                <w:rFonts w:ascii="Arial" w:eastAsia="Arial" w:hAnsi="Arial" w:cs="Arial"/>
                <w:color w:val="000000"/>
                <w:sz w:val="14"/>
              </w:rPr>
            </w:pPr>
            <w:r>
              <w:rPr>
                <w:rFonts w:ascii="Arial" w:eastAsia="Arial" w:hAnsi="Arial" w:cs="Arial"/>
                <w:color w:val="000000"/>
                <w:sz w:val="14"/>
              </w:rPr>
              <w:t>relevantní (R)</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FFFFFF"/>
          </w:tcPr>
          <w:p w:rsidR="00FB5814" w:rsidRDefault="00FB5814" w:rsidP="00794946">
            <w:pPr>
              <w:keepNext/>
              <w:ind w:left="108" w:right="108"/>
              <w:jc w:val="both"/>
              <w:rPr>
                <w:rFonts w:ascii="Arial" w:eastAsia="Arial" w:hAnsi="Arial" w:cs="Arial"/>
                <w:color w:val="000000"/>
                <w:sz w:val="14"/>
              </w:rPr>
            </w:pPr>
          </w:p>
        </w:tc>
      </w:tr>
      <w:tr w:rsidR="00FB5814" w:rsidTr="00794946">
        <w:tc>
          <w:tcPr>
            <w:tcW w:w="112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ind w:left="108" w:right="108"/>
              <w:rPr>
                <w:rFonts w:ascii="Arial" w:eastAsia="Arial" w:hAnsi="Arial" w:cs="Arial"/>
                <w:color w:val="000000"/>
                <w:sz w:val="14"/>
              </w:rPr>
            </w:pPr>
            <w:r>
              <w:rPr>
                <w:rFonts w:ascii="Arial" w:eastAsia="Arial" w:hAnsi="Arial" w:cs="Arial"/>
                <w:color w:val="000000"/>
                <w:sz w:val="14"/>
              </w:rPr>
              <w:t>08.004.01.03</w:t>
            </w:r>
          </w:p>
        </w:tc>
        <w:tc>
          <w:tcPr>
            <w:tcW w:w="391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414780">
            <w:pPr>
              <w:keepNext/>
              <w:ind w:left="108" w:right="108"/>
              <w:jc w:val="both"/>
              <w:rPr>
                <w:rFonts w:ascii="Arial" w:eastAsia="Arial" w:hAnsi="Arial" w:cs="Arial"/>
                <w:color w:val="000000"/>
                <w:sz w:val="14"/>
              </w:rPr>
            </w:pPr>
            <w:r>
              <w:rPr>
                <w:rFonts w:ascii="Arial" w:eastAsia="Arial" w:hAnsi="Arial" w:cs="Arial"/>
                <w:color w:val="000000"/>
                <w:sz w:val="14"/>
              </w:rPr>
              <w:t xml:space="preserve">Výběr indikátorů: Způsob výběru indikátorů doporučujeme upravit tak, aby příjemci byla lépe využívána celá škála indikátorové soustavy. Řídicí orgán by měl zvážit úpravu metody výběru jak ve stávajícím období (2014 </w:t>
            </w:r>
            <w:r w:rsidR="002C34BE">
              <w:rPr>
                <w:rFonts w:ascii="Arial" w:eastAsia="Arial" w:hAnsi="Arial" w:cs="Arial"/>
                <w:color w:val="000000"/>
                <w:sz w:val="14"/>
              </w:rPr>
              <w:t>-</w:t>
            </w:r>
            <w:r>
              <w:rPr>
                <w:rFonts w:ascii="Arial" w:eastAsia="Arial" w:hAnsi="Arial" w:cs="Arial"/>
                <w:color w:val="000000"/>
                <w:sz w:val="14"/>
              </w:rPr>
              <w:t xml:space="preserve"> 2020), tak i v období 2021+. Lepším nastavením výběru indikátorů bude řídicí orgán moci lépe kontrolovat plnění cDle pravidel metodického prostředí příjemci v projektech sledují minimálně jeden indikátor, což vede k tomu, že většina příjemců sleduje maximálně dva indikátory (78 %), necelá třetina projektů pak vykazuje pouze jeden indikátor. Zároveň si příjemci nejčastěji volí ty indikátory, jejichž plnění mohou snadno kontrolovat </w:t>
            </w:r>
            <w:proofErr w:type="gramStart"/>
            <w:r>
              <w:rPr>
                <w:rFonts w:ascii="Arial" w:eastAsia="Arial" w:hAnsi="Arial" w:cs="Arial"/>
                <w:color w:val="000000"/>
                <w:sz w:val="14"/>
              </w:rPr>
              <w:t>a</w:t>
            </w:r>
            <w:proofErr w:type="gramEnd"/>
            <w:r>
              <w:rPr>
                <w:rFonts w:ascii="Arial" w:eastAsia="Arial" w:hAnsi="Arial" w:cs="Arial"/>
                <w:color w:val="000000"/>
                <w:sz w:val="14"/>
              </w:rPr>
              <w:t xml:space="preserve"> ovlivňovat, např. Počet napsaných a zveřejněných analytických dokumentů nebo Nákup materiálu, zboží a služeb, ale které nemusí dostatečně vypovídat o průběhu projektu a potažmo i programu. Široká nabídka indikátorů v kombinaci (v některých případech) se slabou vazbou na aktivity projektu a povinností výběru pouze jednoho indikátoru se tak nejeví jako vhodné nastavení indikátorové soustavy.</w:t>
            </w:r>
          </w:p>
        </w:tc>
        <w:tc>
          <w:tcPr>
            <w:tcW w:w="1335"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2C6681" w:rsidP="00BB00DE">
            <w:pPr>
              <w:ind w:left="108" w:right="108"/>
              <w:rPr>
                <w:rFonts w:ascii="Arial" w:eastAsia="Arial" w:hAnsi="Arial" w:cs="Arial"/>
                <w:color w:val="000000"/>
                <w:sz w:val="14"/>
              </w:rPr>
            </w:pPr>
            <w:r>
              <w:rPr>
                <w:rFonts w:ascii="Arial" w:eastAsia="Arial" w:hAnsi="Arial" w:cs="Arial"/>
                <w:color w:val="000000"/>
                <w:sz w:val="14"/>
              </w:rPr>
              <w:t>08.004.01.02</w:t>
            </w:r>
            <w:r w:rsidR="00A52B95">
              <w:rPr>
                <w:rFonts w:ascii="Arial" w:eastAsia="Arial" w:hAnsi="Arial" w:cs="Arial"/>
                <w:color w:val="000000"/>
                <w:sz w:val="14"/>
              </w:rPr>
              <w:t>.03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794946">
            <w:pPr>
              <w:keepNext/>
              <w:ind w:left="108" w:right="108"/>
              <w:jc w:val="both"/>
              <w:rPr>
                <w:rFonts w:ascii="Arial" w:eastAsia="Arial" w:hAnsi="Arial" w:cs="Arial"/>
                <w:color w:val="000000"/>
                <w:sz w:val="14"/>
              </w:rPr>
            </w:pPr>
            <w:r>
              <w:rPr>
                <w:rFonts w:ascii="Arial" w:eastAsia="Arial" w:hAnsi="Arial" w:cs="Arial"/>
                <w:color w:val="000000"/>
                <w:sz w:val="14"/>
              </w:rPr>
              <w:t>Pro nové období 2021+ doporučujeno, aby bylo pro příjemce povinné si vybrat více indikátorů. Díky výběru a sledování např. jednoho obecného a jednoho specifického indikátoru  bude lépe sledován průběh projektů V případě, že nebude zvolena metoda výběru více povinných indikátorů, navrhujeme, aby řídicí orgán mohl bonifikovat při hodnocení ty projekty, které budou sledovat více indikátorů. Další možností je zvolit pouze jeden povinný indikátor, který bude sledován a plněn povinně a druhý indikátor, který bude sledován bez zazávazkované hodnoty s rizikem sankcí.</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keepNext/>
              <w:ind w:left="108" w:right="108"/>
              <w:rPr>
                <w:rFonts w:ascii="Arial" w:eastAsia="Arial" w:hAnsi="Arial" w:cs="Arial"/>
                <w:color w:val="000000"/>
                <w:sz w:val="14"/>
              </w:rPr>
            </w:pPr>
            <w:r>
              <w:rPr>
                <w:rFonts w:ascii="Arial" w:eastAsia="Arial" w:hAnsi="Arial" w:cs="Arial"/>
                <w:color w:val="000000"/>
                <w:sz w:val="14"/>
              </w:rPr>
              <w:t>Úprava programové dokumentace (PPŽP, programový dokument atd.)</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keepNext/>
              <w:ind w:left="108" w:right="108"/>
              <w:rPr>
                <w:rFonts w:ascii="Arial" w:eastAsia="Arial" w:hAnsi="Arial" w:cs="Arial"/>
                <w:color w:val="000000"/>
                <w:sz w:val="14"/>
              </w:rPr>
            </w:pPr>
            <w:r>
              <w:rPr>
                <w:rFonts w:ascii="Arial" w:eastAsia="Arial" w:hAnsi="Arial" w:cs="Arial"/>
                <w:color w:val="000000"/>
                <w:sz w:val="14"/>
              </w:rPr>
              <w:t>dlouhodobý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ind w:left="108" w:right="108"/>
              <w:rPr>
                <w:rFonts w:ascii="Arial" w:eastAsia="Arial" w:hAnsi="Arial" w:cs="Arial"/>
                <w:color w:val="000000"/>
                <w:sz w:val="14"/>
              </w:rPr>
            </w:pPr>
            <w:r>
              <w:rPr>
                <w:rFonts w:ascii="Arial" w:eastAsia="Arial" w:hAnsi="Arial" w:cs="Arial"/>
                <w:color w:val="000000"/>
                <w:sz w:val="14"/>
              </w:rPr>
              <w:t>relevantní (R)</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FFFFFF"/>
          </w:tcPr>
          <w:p w:rsidR="00FB5814" w:rsidRDefault="00FB5814" w:rsidP="00794946">
            <w:pPr>
              <w:keepNext/>
              <w:ind w:left="108" w:right="108"/>
              <w:jc w:val="both"/>
              <w:rPr>
                <w:rFonts w:ascii="Arial" w:eastAsia="Arial" w:hAnsi="Arial" w:cs="Arial"/>
                <w:color w:val="000000"/>
                <w:sz w:val="14"/>
              </w:rPr>
            </w:pPr>
          </w:p>
        </w:tc>
      </w:tr>
      <w:tr w:rsidR="00FB5814" w:rsidTr="00794946">
        <w:trPr>
          <w:trHeight w:val="4255"/>
        </w:trPr>
        <w:tc>
          <w:tcPr>
            <w:tcW w:w="112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ind w:left="108" w:right="108"/>
              <w:rPr>
                <w:rFonts w:ascii="Arial" w:eastAsia="Arial" w:hAnsi="Arial" w:cs="Arial"/>
                <w:color w:val="000000"/>
                <w:sz w:val="14"/>
              </w:rPr>
            </w:pPr>
            <w:r>
              <w:rPr>
                <w:rFonts w:ascii="Arial" w:eastAsia="Arial" w:hAnsi="Arial" w:cs="Arial"/>
                <w:color w:val="000000"/>
                <w:sz w:val="14"/>
              </w:rPr>
              <w:lastRenderedPageBreak/>
              <w:t>08.004.01.04</w:t>
            </w:r>
          </w:p>
        </w:tc>
        <w:tc>
          <w:tcPr>
            <w:tcW w:w="391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414780">
            <w:pPr>
              <w:keepNext/>
              <w:ind w:left="108" w:right="108"/>
              <w:jc w:val="both"/>
              <w:rPr>
                <w:rFonts w:ascii="Arial" w:eastAsia="Arial" w:hAnsi="Arial" w:cs="Arial"/>
                <w:color w:val="000000"/>
                <w:sz w:val="14"/>
              </w:rPr>
            </w:pPr>
            <w:r>
              <w:rPr>
                <w:rFonts w:ascii="Arial" w:eastAsia="Arial" w:hAnsi="Arial" w:cs="Arial"/>
                <w:color w:val="000000"/>
                <w:sz w:val="14"/>
              </w:rPr>
              <w:t xml:space="preserve">Cílové hodnoty a jejich naplňování: Výstupové indikátory jsou naplňovány velice nerovnoměrně, tzn. </w:t>
            </w:r>
            <w:proofErr w:type="gramStart"/>
            <w:r>
              <w:rPr>
                <w:rFonts w:ascii="Arial" w:eastAsia="Arial" w:hAnsi="Arial" w:cs="Arial"/>
                <w:color w:val="000000"/>
                <w:sz w:val="14"/>
              </w:rPr>
              <w:t>některé</w:t>
            </w:r>
            <w:proofErr w:type="gramEnd"/>
            <w:r>
              <w:rPr>
                <w:rFonts w:ascii="Arial" w:eastAsia="Arial" w:hAnsi="Arial" w:cs="Arial"/>
                <w:color w:val="000000"/>
                <w:sz w:val="14"/>
              </w:rPr>
              <w:t xml:space="preserve"> z indikátorů jsou v rámci konkrétních specifických cílů významně přeplňovány (např. Nákup materiálu, zboží a služeb je v specifickém cíli 2.1 plněn na 1 453 %), naopak některé z indikátorů nejsou pro specifické cíle plněny vůbec (např. Počet uskutečněných certifikací pro specifickém cíli 1.1, Počet účastníků vzdělávání pro specifickém cíli 1.1 nebo Nákup materiálu, zboží a služeb pro specifickém cíli 1.2). Extrémy v dosažených hodnotách (nízké či naopak velmi vysoké) jsou způsobeny primárně tím, že v rámci daného specifického cíle si indikátor nevybere žádný příjemce, anebo se naopak sleduje v převážné většině projektů. Míra plnění stejného indikátoru se pak může lišit rovněž napříč specifickými cíli. Na základě predikce můžeme předpovědět, že do konce roku 2020 většina indikátorů nedosáhne plánované cílové hodnoty, případně ji významně překročí. Pouze u malé části indikátorů (9/28) lze očekávat odpovídající plnění (tj. 70 </w:t>
            </w:r>
            <w:r w:rsidR="002C34BE">
              <w:rPr>
                <w:rFonts w:ascii="Arial" w:eastAsia="Arial" w:hAnsi="Arial" w:cs="Arial"/>
                <w:color w:val="000000"/>
                <w:sz w:val="14"/>
              </w:rPr>
              <w:t>-</w:t>
            </w:r>
            <w:r>
              <w:rPr>
                <w:rFonts w:ascii="Arial" w:eastAsia="Arial" w:hAnsi="Arial" w:cs="Arial"/>
                <w:color w:val="000000"/>
                <w:sz w:val="14"/>
              </w:rPr>
              <w:t xml:space="preserve"> 130 %), případně částečně odpovídající plnění (tj. v rozmezí 40 </w:t>
            </w:r>
            <w:r w:rsidR="002C34BE">
              <w:rPr>
                <w:rFonts w:ascii="Arial" w:eastAsia="Arial" w:hAnsi="Arial" w:cs="Arial"/>
                <w:color w:val="000000"/>
                <w:sz w:val="14"/>
              </w:rPr>
              <w:t>-</w:t>
            </w:r>
            <w:r>
              <w:rPr>
                <w:rFonts w:ascii="Arial" w:eastAsia="Arial" w:hAnsi="Arial" w:cs="Arial"/>
                <w:color w:val="000000"/>
                <w:sz w:val="14"/>
              </w:rPr>
              <w:t xml:space="preserve"> 69 % a 131 </w:t>
            </w:r>
            <w:r w:rsidR="002C34BE">
              <w:rPr>
                <w:rFonts w:ascii="Arial" w:eastAsia="Arial" w:hAnsi="Arial" w:cs="Arial"/>
                <w:color w:val="000000"/>
                <w:sz w:val="14"/>
              </w:rPr>
              <w:t>-</w:t>
            </w:r>
            <w:r>
              <w:rPr>
                <w:rFonts w:ascii="Arial" w:eastAsia="Arial" w:hAnsi="Arial" w:cs="Arial"/>
                <w:color w:val="000000"/>
                <w:sz w:val="14"/>
              </w:rPr>
              <w:t xml:space="preserve"> 160 %). U zbývajících indikátorů očekáváme buď minimální plnění (max. 39 %) nebo výrazné přeplnění (více než 160 %).</w:t>
            </w:r>
          </w:p>
        </w:tc>
        <w:tc>
          <w:tcPr>
            <w:tcW w:w="1335"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2C6681" w:rsidP="00BB00DE">
            <w:pPr>
              <w:ind w:left="108" w:right="108"/>
              <w:rPr>
                <w:rFonts w:ascii="Arial" w:eastAsia="Arial" w:hAnsi="Arial" w:cs="Arial"/>
                <w:color w:val="000000"/>
                <w:sz w:val="14"/>
              </w:rPr>
            </w:pPr>
            <w:r>
              <w:rPr>
                <w:rFonts w:ascii="Arial" w:eastAsia="Arial" w:hAnsi="Arial" w:cs="Arial"/>
                <w:color w:val="000000"/>
                <w:sz w:val="14"/>
              </w:rPr>
              <w:t>08.004.01.03</w:t>
            </w:r>
            <w:r w:rsidR="00A52B95">
              <w:rPr>
                <w:rFonts w:ascii="Arial" w:eastAsia="Arial" w:hAnsi="Arial" w:cs="Arial"/>
                <w:color w:val="000000"/>
                <w:sz w:val="14"/>
              </w:rPr>
              <w:t>.01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794946">
            <w:pPr>
              <w:keepNext/>
              <w:ind w:left="108" w:right="108"/>
              <w:jc w:val="both"/>
              <w:rPr>
                <w:rFonts w:ascii="Arial" w:eastAsia="Arial" w:hAnsi="Arial" w:cs="Arial"/>
                <w:color w:val="000000"/>
                <w:sz w:val="14"/>
              </w:rPr>
            </w:pPr>
            <w:r>
              <w:rPr>
                <w:rFonts w:ascii="Arial" w:eastAsia="Arial" w:hAnsi="Arial" w:cs="Arial"/>
                <w:color w:val="000000"/>
                <w:sz w:val="14"/>
              </w:rPr>
              <w:t xml:space="preserve">V případě nastavení cílových hodnot indikátorů doporučeno ŘO diskutovat s plánovanými projekty výběr jejich indikátorů, viz doporučení 01.02.03. Druhým krokem by měla být úprava cílových hodnot výstupových indikátorů specifických cílů tak, aby realisticky odrážely uskutečněné a plánované projekty, tzn. </w:t>
            </w:r>
            <w:proofErr w:type="gramStart"/>
            <w:r>
              <w:rPr>
                <w:rFonts w:ascii="Arial" w:eastAsia="Arial" w:hAnsi="Arial" w:cs="Arial"/>
                <w:color w:val="000000"/>
                <w:sz w:val="14"/>
              </w:rPr>
              <w:t>ponížit</w:t>
            </w:r>
            <w:proofErr w:type="gramEnd"/>
            <w:r>
              <w:rPr>
                <w:rFonts w:ascii="Arial" w:eastAsia="Arial" w:hAnsi="Arial" w:cs="Arial"/>
                <w:color w:val="000000"/>
                <w:sz w:val="14"/>
              </w:rPr>
              <w:t xml:space="preserve"> cílové hodnoty indikátorů, které není realistické naplnit a zvýšit cílové hodnoty indikátorů, které jsou už v této fázi přeplněné.</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keepNext/>
              <w:ind w:left="108" w:right="108"/>
              <w:rPr>
                <w:rFonts w:ascii="Arial" w:eastAsia="Arial" w:hAnsi="Arial" w:cs="Arial"/>
                <w:color w:val="000000"/>
                <w:sz w:val="14"/>
              </w:rPr>
            </w:pPr>
            <w:r>
              <w:rPr>
                <w:rFonts w:ascii="Arial" w:eastAsia="Arial" w:hAnsi="Arial" w:cs="Arial"/>
                <w:color w:val="000000"/>
                <w:sz w:val="14"/>
              </w:rPr>
              <w:t>Úprava programové dokumentace (PPŽP, programový dokument atd.)</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keepNext/>
              <w:ind w:left="108" w:right="108"/>
              <w:rPr>
                <w:rFonts w:ascii="Arial" w:eastAsia="Arial" w:hAnsi="Arial" w:cs="Arial"/>
                <w:color w:val="000000"/>
                <w:sz w:val="14"/>
              </w:rPr>
            </w:pPr>
            <w:r>
              <w:rPr>
                <w:rFonts w:ascii="Arial" w:eastAsia="Arial" w:hAnsi="Arial" w:cs="Arial"/>
                <w:color w:val="000000"/>
                <w:sz w:val="14"/>
              </w:rPr>
              <w:t>krátkodobý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ind w:left="108" w:right="108"/>
              <w:rPr>
                <w:rFonts w:ascii="Arial" w:eastAsia="Arial" w:hAnsi="Arial" w:cs="Arial"/>
                <w:color w:val="000000"/>
                <w:sz w:val="14"/>
              </w:rPr>
            </w:pPr>
            <w:r>
              <w:rPr>
                <w:rFonts w:ascii="Arial" w:eastAsia="Arial" w:hAnsi="Arial" w:cs="Arial"/>
                <w:color w:val="000000"/>
                <w:sz w:val="14"/>
              </w:rPr>
              <w:t>relevantní (R)</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FFFFFF"/>
          </w:tcPr>
          <w:p w:rsidR="00FB5814" w:rsidRDefault="00FB5814" w:rsidP="00794946">
            <w:pPr>
              <w:keepNext/>
              <w:ind w:left="108" w:right="108"/>
              <w:jc w:val="both"/>
              <w:rPr>
                <w:rFonts w:ascii="Arial" w:eastAsia="Arial" w:hAnsi="Arial" w:cs="Arial"/>
                <w:color w:val="000000"/>
                <w:sz w:val="14"/>
              </w:rPr>
            </w:pPr>
          </w:p>
        </w:tc>
      </w:tr>
      <w:tr w:rsidR="00FB5814" w:rsidTr="00794946">
        <w:tc>
          <w:tcPr>
            <w:tcW w:w="112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ind w:left="108" w:right="108"/>
              <w:rPr>
                <w:rFonts w:ascii="Arial" w:eastAsia="Arial" w:hAnsi="Arial" w:cs="Arial"/>
                <w:color w:val="000000"/>
                <w:sz w:val="14"/>
              </w:rPr>
            </w:pPr>
            <w:r>
              <w:rPr>
                <w:rFonts w:ascii="Arial" w:eastAsia="Arial" w:hAnsi="Arial" w:cs="Arial"/>
                <w:color w:val="000000"/>
                <w:sz w:val="14"/>
              </w:rPr>
              <w:t>08.004.01.04</w:t>
            </w:r>
          </w:p>
        </w:tc>
        <w:tc>
          <w:tcPr>
            <w:tcW w:w="391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414780">
            <w:pPr>
              <w:keepNext/>
              <w:ind w:left="108" w:right="108"/>
              <w:jc w:val="both"/>
              <w:rPr>
                <w:rFonts w:ascii="Arial" w:eastAsia="Arial" w:hAnsi="Arial" w:cs="Arial"/>
                <w:color w:val="000000"/>
                <w:sz w:val="14"/>
              </w:rPr>
            </w:pPr>
            <w:r>
              <w:rPr>
                <w:rFonts w:ascii="Arial" w:eastAsia="Arial" w:hAnsi="Arial" w:cs="Arial"/>
                <w:color w:val="000000"/>
                <w:sz w:val="14"/>
              </w:rPr>
              <w:t xml:space="preserve">Cílové hodnoty a jejich naplňování: Výstupové indikátory jsou naplňovány velice nerovnoměrně, tzn. </w:t>
            </w:r>
            <w:proofErr w:type="gramStart"/>
            <w:r>
              <w:rPr>
                <w:rFonts w:ascii="Arial" w:eastAsia="Arial" w:hAnsi="Arial" w:cs="Arial"/>
                <w:color w:val="000000"/>
                <w:sz w:val="14"/>
              </w:rPr>
              <w:t>některé</w:t>
            </w:r>
            <w:proofErr w:type="gramEnd"/>
            <w:r>
              <w:rPr>
                <w:rFonts w:ascii="Arial" w:eastAsia="Arial" w:hAnsi="Arial" w:cs="Arial"/>
                <w:color w:val="000000"/>
                <w:sz w:val="14"/>
              </w:rPr>
              <w:t xml:space="preserve"> z indikátorů jsou v rámci konkrétních specifických cílů významně přeplňovány (např. Nákup materiálu, zboží a služeb je v specifickém cíli 2.1 plněn na 1 453 %), naopak některé z indikátorů nejsou pro specifické cíle plněny vůbec (např. Počet uskutečněných certifikací pro specifickém cíli 1.1, Počet účastníků vzdělávání pro specifickém cíli 1.1 nebo Nákup materiálu, zboží a služeb pro specifickém cíli 1.2). Extrémy v dosažených hodnotách (nízké či naopak velmi vysoké) jsou způsobeny primárně tím, že v rámci daného specifického cíle si indikátor nevybere žádný příjemce, anebo se naopak sleduje v převážné většině projektů. Míra plnění stejného indikátoru se pak může lišit rovněž napříč specifickými cíli. Na základě predikce můžeme předpovědět, že do konce roku 2020 většina indikátorů nedosáhne plánované cílové hodnoty, případně ji významně překročí. Pouze u malé části indikátorů (9/28) lze očekávat odpovídající plnění (tj. 70 </w:t>
            </w:r>
            <w:r w:rsidR="002C34BE">
              <w:rPr>
                <w:rFonts w:ascii="Arial" w:eastAsia="Arial" w:hAnsi="Arial" w:cs="Arial"/>
                <w:color w:val="000000"/>
                <w:sz w:val="14"/>
              </w:rPr>
              <w:t>-</w:t>
            </w:r>
            <w:r>
              <w:rPr>
                <w:rFonts w:ascii="Arial" w:eastAsia="Arial" w:hAnsi="Arial" w:cs="Arial"/>
                <w:color w:val="000000"/>
                <w:sz w:val="14"/>
              </w:rPr>
              <w:t xml:space="preserve"> 130 %), případně částečně odpovídající plnění (tj. v rozmezí 40 </w:t>
            </w:r>
            <w:r w:rsidR="002C34BE">
              <w:rPr>
                <w:rFonts w:ascii="Arial" w:eastAsia="Arial" w:hAnsi="Arial" w:cs="Arial"/>
                <w:color w:val="000000"/>
                <w:sz w:val="14"/>
              </w:rPr>
              <w:t>-</w:t>
            </w:r>
            <w:r>
              <w:rPr>
                <w:rFonts w:ascii="Arial" w:eastAsia="Arial" w:hAnsi="Arial" w:cs="Arial"/>
                <w:color w:val="000000"/>
                <w:sz w:val="14"/>
              </w:rPr>
              <w:t xml:space="preserve"> 69 % a 131 </w:t>
            </w:r>
            <w:r w:rsidR="002C34BE">
              <w:rPr>
                <w:rFonts w:ascii="Arial" w:eastAsia="Arial" w:hAnsi="Arial" w:cs="Arial"/>
                <w:color w:val="000000"/>
                <w:sz w:val="14"/>
              </w:rPr>
              <w:t>-</w:t>
            </w:r>
            <w:r>
              <w:rPr>
                <w:rFonts w:ascii="Arial" w:eastAsia="Arial" w:hAnsi="Arial" w:cs="Arial"/>
                <w:color w:val="000000"/>
                <w:sz w:val="14"/>
              </w:rPr>
              <w:t xml:space="preserve"> 160 %). U zbývajících indikátorů očekáváme buď minimální plnění (max. 39 %) nebo výrazné přeplnění (více než 160 %).</w:t>
            </w:r>
          </w:p>
        </w:tc>
        <w:tc>
          <w:tcPr>
            <w:tcW w:w="1335"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2C6681" w:rsidP="00BB00DE">
            <w:pPr>
              <w:ind w:left="108" w:right="108"/>
              <w:rPr>
                <w:rFonts w:ascii="Arial" w:eastAsia="Arial" w:hAnsi="Arial" w:cs="Arial"/>
                <w:color w:val="000000"/>
                <w:sz w:val="14"/>
              </w:rPr>
            </w:pPr>
            <w:r>
              <w:rPr>
                <w:rFonts w:ascii="Arial" w:eastAsia="Arial" w:hAnsi="Arial" w:cs="Arial"/>
                <w:color w:val="000000"/>
                <w:sz w:val="14"/>
              </w:rPr>
              <w:t>08.004.01.03</w:t>
            </w:r>
            <w:r w:rsidR="00A52B95">
              <w:rPr>
                <w:rFonts w:ascii="Arial" w:eastAsia="Arial" w:hAnsi="Arial" w:cs="Arial"/>
                <w:color w:val="000000"/>
                <w:sz w:val="14"/>
              </w:rPr>
              <w:t>.02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794946">
            <w:pPr>
              <w:keepNext/>
              <w:ind w:left="108" w:right="108"/>
              <w:jc w:val="both"/>
              <w:rPr>
                <w:rFonts w:ascii="Arial" w:eastAsia="Arial" w:hAnsi="Arial" w:cs="Arial"/>
                <w:color w:val="000000"/>
                <w:sz w:val="14"/>
              </w:rPr>
            </w:pPr>
            <w:r>
              <w:rPr>
                <w:rFonts w:ascii="Arial" w:eastAsia="Arial" w:hAnsi="Arial" w:cs="Arial"/>
                <w:color w:val="000000"/>
                <w:sz w:val="14"/>
              </w:rPr>
              <w:t>V novém období 2021+ je třeba brát v potaz realistické cílové hodnoty v souladu s vybranou metodou výběru indikátorů.  Nastavení cílových hodnot by mělo být podložené (na základě předchozího období, analýz apod.) tak, aby v případě nutnosti bylo jasné, jak byly hodnoty stanoveny a mohly být relevantně upraveny s přihlédnutím na původní odhad plnění.</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keepNext/>
              <w:ind w:left="108" w:right="108"/>
              <w:rPr>
                <w:rFonts w:ascii="Arial" w:eastAsia="Arial" w:hAnsi="Arial" w:cs="Arial"/>
                <w:color w:val="000000"/>
                <w:sz w:val="14"/>
              </w:rPr>
            </w:pPr>
            <w:r>
              <w:rPr>
                <w:rFonts w:ascii="Arial" w:eastAsia="Arial" w:hAnsi="Arial" w:cs="Arial"/>
                <w:color w:val="000000"/>
                <w:sz w:val="14"/>
              </w:rPr>
              <w:t>Úprava programové dokumentace (PPŽP, programový dokument atd.)</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keepNext/>
              <w:ind w:left="108" w:right="108"/>
              <w:rPr>
                <w:rFonts w:ascii="Arial" w:eastAsia="Arial" w:hAnsi="Arial" w:cs="Arial"/>
                <w:color w:val="000000"/>
                <w:sz w:val="14"/>
              </w:rPr>
            </w:pPr>
            <w:r>
              <w:rPr>
                <w:rFonts w:ascii="Arial" w:eastAsia="Arial" w:hAnsi="Arial" w:cs="Arial"/>
                <w:color w:val="000000"/>
                <w:sz w:val="14"/>
              </w:rPr>
              <w:t>dlouhodobý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ind w:left="108" w:right="108"/>
              <w:rPr>
                <w:rFonts w:ascii="Arial" w:eastAsia="Arial" w:hAnsi="Arial" w:cs="Arial"/>
                <w:color w:val="000000"/>
                <w:sz w:val="14"/>
              </w:rPr>
            </w:pPr>
            <w:r>
              <w:rPr>
                <w:rFonts w:ascii="Arial" w:eastAsia="Arial" w:hAnsi="Arial" w:cs="Arial"/>
                <w:color w:val="000000"/>
                <w:sz w:val="14"/>
              </w:rPr>
              <w:t>relevantní (R)</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FFFFFF"/>
          </w:tcPr>
          <w:p w:rsidR="00FB5814" w:rsidRDefault="00FB5814" w:rsidP="00794946">
            <w:pPr>
              <w:keepNext/>
              <w:ind w:left="108" w:right="108"/>
              <w:jc w:val="both"/>
              <w:rPr>
                <w:rFonts w:ascii="Arial" w:eastAsia="Arial" w:hAnsi="Arial" w:cs="Arial"/>
                <w:color w:val="000000"/>
                <w:sz w:val="14"/>
              </w:rPr>
            </w:pPr>
          </w:p>
        </w:tc>
      </w:tr>
      <w:tr w:rsidR="00FB5814" w:rsidTr="00794946">
        <w:tc>
          <w:tcPr>
            <w:tcW w:w="112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ind w:left="108" w:right="108"/>
              <w:rPr>
                <w:rFonts w:ascii="Arial" w:eastAsia="Arial" w:hAnsi="Arial" w:cs="Arial"/>
                <w:color w:val="000000"/>
                <w:sz w:val="14"/>
              </w:rPr>
            </w:pPr>
            <w:r>
              <w:rPr>
                <w:rFonts w:ascii="Arial" w:eastAsia="Arial" w:hAnsi="Arial" w:cs="Arial"/>
                <w:color w:val="000000"/>
                <w:sz w:val="14"/>
              </w:rPr>
              <w:lastRenderedPageBreak/>
              <w:t>08.004.01.05</w:t>
            </w:r>
          </w:p>
        </w:tc>
        <w:tc>
          <w:tcPr>
            <w:tcW w:w="391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414780">
            <w:pPr>
              <w:keepNext/>
              <w:ind w:left="108" w:right="108"/>
              <w:jc w:val="both"/>
              <w:rPr>
                <w:rFonts w:ascii="Arial" w:eastAsia="Arial" w:hAnsi="Arial" w:cs="Arial"/>
                <w:color w:val="000000"/>
                <w:sz w:val="14"/>
              </w:rPr>
            </w:pPr>
            <w:r>
              <w:rPr>
                <w:rFonts w:ascii="Arial" w:eastAsia="Arial" w:hAnsi="Arial" w:cs="Arial"/>
                <w:color w:val="000000"/>
                <w:sz w:val="14"/>
              </w:rPr>
              <w:t>Výsledkové indikátory: Na základě zhodnocení výsledkových indikátorů doporučujeme provést revizi výsledkových indikátorů zejména z hlediska jejich měřitelnosti a validity získaných dat spolu s úpravou frekvence sběru dat. Doporučením pro přípravu období 2021+ je dále analýzou podložené stanovení cílových hodnot.</w:t>
            </w:r>
          </w:p>
        </w:tc>
        <w:tc>
          <w:tcPr>
            <w:tcW w:w="1335"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2C6681">
            <w:pPr>
              <w:ind w:left="108" w:right="108"/>
              <w:rPr>
                <w:rFonts w:ascii="Arial" w:eastAsia="Arial" w:hAnsi="Arial" w:cs="Arial"/>
                <w:color w:val="000000"/>
                <w:sz w:val="14"/>
              </w:rPr>
            </w:pPr>
            <w:r>
              <w:rPr>
                <w:rFonts w:ascii="Arial" w:eastAsia="Arial" w:hAnsi="Arial" w:cs="Arial"/>
                <w:color w:val="000000"/>
                <w:sz w:val="14"/>
              </w:rPr>
              <w:t>08.004.01.0</w:t>
            </w:r>
            <w:r w:rsidR="002C6681">
              <w:rPr>
                <w:rFonts w:ascii="Arial" w:eastAsia="Arial" w:hAnsi="Arial" w:cs="Arial"/>
                <w:color w:val="000000"/>
                <w:sz w:val="14"/>
              </w:rPr>
              <w:t>4.01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2C6681" w:rsidRDefault="00A52B95" w:rsidP="00794946">
            <w:pPr>
              <w:keepNext/>
              <w:ind w:left="108" w:right="108"/>
              <w:jc w:val="both"/>
              <w:rPr>
                <w:rFonts w:ascii="Arial" w:eastAsia="Arial" w:hAnsi="Arial" w:cs="Arial"/>
                <w:color w:val="000000"/>
                <w:sz w:val="14"/>
              </w:rPr>
            </w:pPr>
            <w:r>
              <w:rPr>
                <w:rFonts w:ascii="Arial" w:eastAsia="Arial" w:hAnsi="Arial" w:cs="Arial"/>
                <w:color w:val="000000"/>
                <w:sz w:val="14"/>
              </w:rPr>
              <w:t>V dlouhodobém horizontu je ŘO doporučeno zaměřit se na dvě hlavní oblasti:</w:t>
            </w:r>
          </w:p>
          <w:p w:rsidR="002C6681" w:rsidRDefault="00A52B95" w:rsidP="00794946">
            <w:pPr>
              <w:keepNext/>
              <w:ind w:left="108" w:right="108"/>
              <w:jc w:val="both"/>
              <w:rPr>
                <w:rFonts w:ascii="Arial" w:eastAsia="Arial" w:hAnsi="Arial" w:cs="Arial"/>
                <w:color w:val="000000"/>
                <w:sz w:val="14"/>
              </w:rPr>
            </w:pPr>
            <w:r>
              <w:rPr>
                <w:rFonts w:ascii="Arial" w:eastAsia="Arial" w:hAnsi="Arial" w:cs="Arial"/>
                <w:color w:val="000000"/>
                <w:sz w:val="14"/>
              </w:rPr>
              <w:t xml:space="preserve">  -</w:t>
            </w:r>
            <w:r w:rsidR="002C6681">
              <w:rPr>
                <w:rFonts w:ascii="Arial" w:eastAsia="Arial" w:hAnsi="Arial" w:cs="Arial"/>
                <w:color w:val="000000"/>
                <w:sz w:val="14"/>
              </w:rPr>
              <w:t xml:space="preserve"> </w:t>
            </w:r>
            <w:r>
              <w:rPr>
                <w:rFonts w:ascii="Arial" w:eastAsia="Arial" w:hAnsi="Arial" w:cs="Arial"/>
                <w:color w:val="000000"/>
                <w:sz w:val="14"/>
              </w:rPr>
              <w:t xml:space="preserve">Měřitelnost a validita výsledkových indikátorů </w:t>
            </w:r>
          </w:p>
          <w:p w:rsidR="00FB5814" w:rsidRDefault="00A52B95" w:rsidP="00794946">
            <w:pPr>
              <w:keepNext/>
              <w:ind w:left="108" w:right="108"/>
              <w:jc w:val="both"/>
              <w:rPr>
                <w:rFonts w:ascii="Arial" w:eastAsia="Arial" w:hAnsi="Arial" w:cs="Arial"/>
                <w:color w:val="000000"/>
                <w:sz w:val="14"/>
              </w:rPr>
            </w:pPr>
            <w:r>
              <w:rPr>
                <w:rFonts w:ascii="Arial" w:eastAsia="Arial" w:hAnsi="Arial" w:cs="Arial"/>
                <w:color w:val="000000"/>
                <w:sz w:val="14"/>
              </w:rPr>
              <w:t xml:space="preserve">- Stanovení cílových hodnot na základě analýzy, aby byla jejich výše srozumitelná a logická.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keepNext/>
              <w:ind w:left="108" w:right="108"/>
              <w:rPr>
                <w:rFonts w:ascii="Arial" w:eastAsia="Arial" w:hAnsi="Arial" w:cs="Arial"/>
                <w:color w:val="000000"/>
                <w:sz w:val="14"/>
              </w:rPr>
            </w:pPr>
            <w:r>
              <w:rPr>
                <w:rFonts w:ascii="Arial" w:eastAsia="Arial" w:hAnsi="Arial" w:cs="Arial"/>
                <w:color w:val="000000"/>
                <w:sz w:val="14"/>
              </w:rPr>
              <w:t>Úprava programové dokumentace (PPŽP, programový dokument atd.)</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keepNext/>
              <w:ind w:left="108" w:right="108"/>
              <w:rPr>
                <w:rFonts w:ascii="Arial" w:eastAsia="Arial" w:hAnsi="Arial" w:cs="Arial"/>
                <w:color w:val="000000"/>
                <w:sz w:val="14"/>
              </w:rPr>
            </w:pPr>
            <w:r>
              <w:rPr>
                <w:rFonts w:ascii="Arial" w:eastAsia="Arial" w:hAnsi="Arial" w:cs="Arial"/>
                <w:color w:val="000000"/>
                <w:sz w:val="14"/>
              </w:rPr>
              <w:t>dlouhodobý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ind w:left="108" w:right="108"/>
              <w:rPr>
                <w:rFonts w:ascii="Arial" w:eastAsia="Arial" w:hAnsi="Arial" w:cs="Arial"/>
                <w:color w:val="000000"/>
                <w:sz w:val="14"/>
              </w:rPr>
            </w:pPr>
            <w:r>
              <w:rPr>
                <w:rFonts w:ascii="Arial" w:eastAsia="Arial" w:hAnsi="Arial" w:cs="Arial"/>
                <w:color w:val="000000"/>
                <w:sz w:val="14"/>
              </w:rPr>
              <w:t>relevantní (R)</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AD10FB">
            <w:pPr>
              <w:keepNext/>
              <w:ind w:left="108" w:right="108"/>
              <w:jc w:val="both"/>
              <w:rPr>
                <w:rFonts w:ascii="Arial" w:eastAsia="Arial" w:hAnsi="Arial" w:cs="Arial"/>
                <w:color w:val="000000"/>
                <w:sz w:val="14"/>
              </w:rPr>
            </w:pPr>
            <w:r>
              <w:rPr>
                <w:rFonts w:ascii="Arial" w:eastAsia="Arial" w:hAnsi="Arial" w:cs="Arial"/>
                <w:color w:val="000000"/>
                <w:sz w:val="14"/>
              </w:rPr>
              <w:t xml:space="preserve">U indikátorů s omezenou měřitelností doporučujeme indikátory operacionalizovat a jasně a srozumitelně stanovit, jakým způsobem budou tyto indikátory v průběhu implementace programu měřeny. </w:t>
            </w:r>
          </w:p>
        </w:tc>
      </w:tr>
      <w:tr w:rsidR="00FB5814" w:rsidTr="00AD10FB">
        <w:trPr>
          <w:trHeight w:val="3354"/>
        </w:trPr>
        <w:tc>
          <w:tcPr>
            <w:tcW w:w="112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ind w:left="108" w:right="108"/>
              <w:rPr>
                <w:rFonts w:ascii="Arial" w:eastAsia="Arial" w:hAnsi="Arial" w:cs="Arial"/>
                <w:color w:val="000000"/>
                <w:sz w:val="14"/>
              </w:rPr>
            </w:pPr>
            <w:r>
              <w:rPr>
                <w:rFonts w:ascii="Arial" w:eastAsia="Arial" w:hAnsi="Arial" w:cs="Arial"/>
                <w:color w:val="000000"/>
                <w:sz w:val="14"/>
              </w:rPr>
              <w:t>08.004.01.05</w:t>
            </w:r>
          </w:p>
        </w:tc>
        <w:tc>
          <w:tcPr>
            <w:tcW w:w="3910"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414780">
            <w:pPr>
              <w:keepNext/>
              <w:ind w:left="108" w:right="108"/>
              <w:jc w:val="both"/>
              <w:rPr>
                <w:rFonts w:ascii="Arial" w:eastAsia="Arial" w:hAnsi="Arial" w:cs="Arial"/>
                <w:color w:val="000000"/>
                <w:sz w:val="14"/>
              </w:rPr>
            </w:pPr>
            <w:r>
              <w:rPr>
                <w:rFonts w:ascii="Arial" w:eastAsia="Arial" w:hAnsi="Arial" w:cs="Arial"/>
                <w:color w:val="000000"/>
                <w:sz w:val="14"/>
              </w:rPr>
              <w:t>Výsledkové indikátory: Na základě zhodnocení výsledkových indikátorů doporučujeme provést revizi výsledkových indikátorů zejména z hlediska jejich měřitelnosti a validity získaných dat spolu s úpravou frekvence sběru dat. Doporučením pro přípravu období 2021+ je dále analýzou podložené stanovení cílových hodnot.</w:t>
            </w:r>
          </w:p>
        </w:tc>
        <w:tc>
          <w:tcPr>
            <w:tcW w:w="1335"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2C6681" w:rsidP="00BB00DE">
            <w:pPr>
              <w:ind w:left="108" w:right="108"/>
              <w:rPr>
                <w:rFonts w:ascii="Arial" w:eastAsia="Arial" w:hAnsi="Arial" w:cs="Arial"/>
                <w:color w:val="000000"/>
                <w:sz w:val="14"/>
              </w:rPr>
            </w:pPr>
            <w:r>
              <w:rPr>
                <w:rFonts w:ascii="Arial" w:eastAsia="Arial" w:hAnsi="Arial" w:cs="Arial"/>
                <w:color w:val="000000"/>
                <w:sz w:val="14"/>
              </w:rPr>
              <w:t>08.004.01.04.02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794946">
            <w:pPr>
              <w:keepNext/>
              <w:ind w:left="108" w:right="108"/>
              <w:jc w:val="both"/>
              <w:rPr>
                <w:rFonts w:ascii="Arial" w:eastAsia="Arial" w:hAnsi="Arial" w:cs="Arial"/>
                <w:color w:val="000000"/>
                <w:sz w:val="14"/>
              </w:rPr>
            </w:pPr>
            <w:r>
              <w:rPr>
                <w:rFonts w:ascii="Arial" w:eastAsia="Arial" w:hAnsi="Arial" w:cs="Arial"/>
                <w:color w:val="000000"/>
                <w:sz w:val="14"/>
              </w:rPr>
              <w:t>Napříč výsledkovými indikátory doporučujeme více sladit frekvenci zjišťování dosažených hodnot, aby bylo možné monitorovat výsledky implementace průběžně.</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keepNext/>
              <w:ind w:left="108" w:right="108"/>
              <w:rPr>
                <w:rFonts w:ascii="Arial" w:eastAsia="Arial" w:hAnsi="Arial" w:cs="Arial"/>
                <w:color w:val="000000"/>
                <w:sz w:val="14"/>
              </w:rPr>
            </w:pPr>
            <w:r>
              <w:rPr>
                <w:rFonts w:ascii="Arial" w:eastAsia="Arial" w:hAnsi="Arial" w:cs="Arial"/>
                <w:color w:val="000000"/>
                <w:sz w:val="14"/>
              </w:rPr>
              <w:t>Úprava programové dokumentace (PPŽP, programový dokument atd.)</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keepNext/>
              <w:ind w:left="108" w:right="108"/>
              <w:rPr>
                <w:rFonts w:ascii="Arial" w:eastAsia="Arial" w:hAnsi="Arial" w:cs="Arial"/>
                <w:color w:val="000000"/>
                <w:sz w:val="14"/>
              </w:rPr>
            </w:pPr>
            <w:r>
              <w:rPr>
                <w:rFonts w:ascii="Arial" w:eastAsia="Arial" w:hAnsi="Arial" w:cs="Arial"/>
                <w:color w:val="000000"/>
                <w:sz w:val="14"/>
              </w:rPr>
              <w:t>dlouhodobý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BB00DE">
            <w:pPr>
              <w:ind w:left="108" w:right="108"/>
              <w:rPr>
                <w:rFonts w:ascii="Arial" w:eastAsia="Arial" w:hAnsi="Arial" w:cs="Arial"/>
                <w:color w:val="000000"/>
                <w:sz w:val="14"/>
              </w:rPr>
            </w:pPr>
            <w:r>
              <w:rPr>
                <w:rFonts w:ascii="Arial" w:eastAsia="Arial" w:hAnsi="Arial" w:cs="Arial"/>
                <w:color w:val="000000"/>
                <w:sz w:val="14"/>
              </w:rPr>
              <w:t>relevantní (R)</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rsidP="00AD10FB">
            <w:pPr>
              <w:keepNext/>
              <w:ind w:left="108" w:right="108"/>
              <w:jc w:val="both"/>
              <w:rPr>
                <w:rFonts w:ascii="Arial" w:eastAsia="Arial" w:hAnsi="Arial" w:cs="Arial"/>
                <w:color w:val="000000"/>
                <w:sz w:val="14"/>
              </w:rPr>
            </w:pPr>
            <w:r>
              <w:rPr>
                <w:rFonts w:ascii="Arial" w:eastAsia="Arial" w:hAnsi="Arial" w:cs="Arial"/>
                <w:color w:val="000000"/>
                <w:sz w:val="14"/>
              </w:rPr>
              <w:t>U indikátorů zaměřených na zjišťování míry spokojenosti doporučujeme zvážit nutnost provádět dotazníková šetření každý rok. Snížení frekvence měření by mělo snížit administrativní zátěž vytvářenou každoročním sběrem dat (popřípadě komunikací a spoluprací s externím dodavatelem dotazníkového šetření). Naopak u výsledkových indikátorů SC 2.1 by bylo vhodné provádět častější měření dosažených hodnot a získávat tak průběžné informace o pokroku implementace v oblasti monitorovacího systému.</w:t>
            </w:r>
          </w:p>
        </w:tc>
      </w:tr>
    </w:tbl>
    <w:p w:rsidR="00FB5814" w:rsidRPr="00224925" w:rsidRDefault="00A52B95" w:rsidP="00224925">
      <w:pPr>
        <w:pStyle w:val="Nadpis1"/>
        <w:rPr>
          <w:rFonts w:ascii="Arial" w:hAnsi="Arial" w:cs="Arial"/>
          <w:b/>
          <w:sz w:val="36"/>
          <w:szCs w:val="36"/>
        </w:rPr>
      </w:pPr>
      <w:bookmarkStart w:id="9" w:name="_Toc13037824"/>
      <w:bookmarkStart w:id="10" w:name="_Toc26970237"/>
      <w:r w:rsidRPr="00224925">
        <w:rPr>
          <w:rFonts w:ascii="Arial" w:hAnsi="Arial" w:cs="Arial"/>
          <w:b/>
          <w:sz w:val="36"/>
          <w:szCs w:val="36"/>
        </w:rPr>
        <w:t>3 Posílení a rozvoj evaluační kapacity</w:t>
      </w:r>
      <w:bookmarkEnd w:id="9"/>
      <w:bookmarkEnd w:id="10"/>
    </w:p>
    <w:p w:rsidR="00FB5814" w:rsidRDefault="00FB5814">
      <w:pPr>
        <w:keepNext/>
        <w:keepLines/>
        <w:ind w:left="117" w:right="105"/>
        <w:jc w:val="both"/>
        <w:rPr>
          <w:rFonts w:ascii="Arial" w:eastAsia="Arial" w:hAnsi="Arial" w:cs="Arial"/>
          <w:color w:val="000000"/>
          <w:sz w:val="20"/>
        </w:rPr>
      </w:pPr>
    </w:p>
    <w:tbl>
      <w:tblPr>
        <w:tblW w:w="0" w:type="auto"/>
        <w:tblInd w:w="9" w:type="dxa"/>
        <w:tblLayout w:type="fixed"/>
        <w:tblCellMar>
          <w:left w:w="0" w:type="dxa"/>
          <w:right w:w="0" w:type="dxa"/>
        </w:tblCellMar>
        <w:tblLook w:val="04A0" w:firstRow="1" w:lastRow="0" w:firstColumn="1" w:lastColumn="0" w:noHBand="0" w:noVBand="1"/>
      </w:tblPr>
      <w:tblGrid>
        <w:gridCol w:w="14142"/>
      </w:tblGrid>
      <w:tr w:rsidR="00FB5814">
        <w:tc>
          <w:tcPr>
            <w:tcW w:w="14142" w:type="dxa"/>
            <w:tcBorders>
              <w:top w:val="single" w:sz="4" w:space="0" w:color="000000"/>
              <w:left w:val="single" w:sz="4" w:space="0" w:color="000000"/>
              <w:bottom w:val="single" w:sz="4" w:space="0" w:color="000000"/>
              <w:right w:val="single" w:sz="4" w:space="0" w:color="000000"/>
            </w:tcBorders>
            <w:shd w:val="clear" w:color="auto" w:fill="FFFFFF"/>
          </w:tcPr>
          <w:p w:rsidR="00FB5814" w:rsidRDefault="00A52B95">
            <w:pPr>
              <w:keepNext/>
              <w:keepLines/>
              <w:ind w:left="108" w:right="108"/>
              <w:jc w:val="both"/>
              <w:rPr>
                <w:rFonts w:ascii="Arial" w:eastAsia="Arial" w:hAnsi="Arial" w:cs="Arial"/>
                <w:color w:val="000000"/>
                <w:sz w:val="20"/>
              </w:rPr>
            </w:pPr>
            <w:r>
              <w:br/>
            </w:r>
            <w:r>
              <w:rPr>
                <w:rFonts w:ascii="Arial" w:eastAsia="Arial" w:hAnsi="Arial" w:cs="Arial"/>
                <w:color w:val="000000"/>
                <w:sz w:val="20"/>
              </w:rPr>
              <w:t xml:space="preserve">V průběhu roku 2019 se evaluátor OPTP v rámci rozvoje evaluační kapacity účastnil vzdělávací konference České evaluační společnosti </w:t>
            </w:r>
            <w:proofErr w:type="gramStart"/>
            <w:r>
              <w:rPr>
                <w:rFonts w:ascii="Arial" w:eastAsia="Arial" w:hAnsi="Arial" w:cs="Arial"/>
                <w:color w:val="000000"/>
                <w:sz w:val="20"/>
              </w:rPr>
              <w:t>dne  28</w:t>
            </w:r>
            <w:proofErr w:type="gramEnd"/>
            <w:r>
              <w:rPr>
                <w:rFonts w:ascii="Arial" w:eastAsia="Arial" w:hAnsi="Arial" w:cs="Arial"/>
                <w:color w:val="000000"/>
                <w:sz w:val="20"/>
              </w:rPr>
              <w:t xml:space="preserve">. 5. </w:t>
            </w:r>
            <w:proofErr w:type="gramStart"/>
            <w:r>
              <w:rPr>
                <w:rFonts w:ascii="Arial" w:eastAsia="Arial" w:hAnsi="Arial" w:cs="Arial"/>
                <w:color w:val="000000"/>
                <w:sz w:val="20"/>
              </w:rPr>
              <w:t>2018  a</w:t>
            </w:r>
            <w:proofErr w:type="gramEnd"/>
            <w:r>
              <w:rPr>
                <w:rFonts w:ascii="Arial" w:eastAsia="Arial" w:hAnsi="Arial" w:cs="Arial"/>
                <w:color w:val="000000"/>
                <w:sz w:val="20"/>
              </w:rPr>
              <w:t xml:space="preserve"> evaluační konference "Evaluation post 2020: evolution or revolution?"  </w:t>
            </w:r>
            <w:proofErr w:type="gramStart"/>
            <w:r>
              <w:rPr>
                <w:rFonts w:ascii="Arial" w:eastAsia="Arial" w:hAnsi="Arial" w:cs="Arial"/>
                <w:color w:val="000000"/>
                <w:sz w:val="20"/>
              </w:rPr>
              <w:t>dne</w:t>
            </w:r>
            <w:proofErr w:type="gramEnd"/>
            <w:r>
              <w:rPr>
                <w:rFonts w:ascii="Arial" w:eastAsia="Arial" w:hAnsi="Arial" w:cs="Arial"/>
                <w:color w:val="000000"/>
                <w:sz w:val="20"/>
              </w:rPr>
              <w:t xml:space="preserve"> 23.5.</w:t>
            </w:r>
            <w:r w:rsidR="002C34BE">
              <w:rPr>
                <w:rFonts w:ascii="Arial" w:eastAsia="Arial" w:hAnsi="Arial" w:cs="Arial"/>
                <w:color w:val="000000"/>
                <w:sz w:val="20"/>
              </w:rPr>
              <w:t xml:space="preserve"> 2019</w:t>
            </w:r>
            <w:r>
              <w:rPr>
                <w:rFonts w:ascii="Arial" w:eastAsia="Arial" w:hAnsi="Arial" w:cs="Arial"/>
                <w:color w:val="000000"/>
                <w:sz w:val="20"/>
              </w:rPr>
              <w:t xml:space="preserve"> ve Vilniusu. Dále se evaluátor OPTP účastnil workshopu "Fokusní skupiny dle přístupu Janet Billson train-the-trainer" dne 27. 5. 201</w:t>
            </w:r>
            <w:r w:rsidR="002C34BE">
              <w:rPr>
                <w:rFonts w:ascii="Arial" w:eastAsia="Arial" w:hAnsi="Arial" w:cs="Arial"/>
                <w:color w:val="000000"/>
                <w:sz w:val="20"/>
              </w:rPr>
              <w:t>9</w:t>
            </w:r>
            <w:r>
              <w:rPr>
                <w:rFonts w:ascii="Arial" w:eastAsia="Arial" w:hAnsi="Arial" w:cs="Arial"/>
                <w:color w:val="000000"/>
                <w:sz w:val="20"/>
              </w:rPr>
              <w:t xml:space="preserve">, semináře "The use of big data for monitoring and evaluation" dne 24. 5. 2019, je plánována účast na workshopu "Základy Analýzy přínosů a nákladů (Cost Benefit Analysis)" dne 25.10.2019. </w:t>
            </w:r>
          </w:p>
          <w:p w:rsidR="00FB5814" w:rsidRDefault="00FB5814">
            <w:pPr>
              <w:keepNext/>
              <w:keepLines/>
              <w:ind w:left="108" w:right="108"/>
              <w:jc w:val="both"/>
              <w:rPr>
                <w:rFonts w:ascii="Arial" w:eastAsia="Arial" w:hAnsi="Arial" w:cs="Arial"/>
                <w:color w:val="000000"/>
                <w:sz w:val="20"/>
              </w:rPr>
            </w:pPr>
          </w:p>
        </w:tc>
      </w:tr>
    </w:tbl>
    <w:p w:rsidR="00FB5814" w:rsidRPr="00224925" w:rsidRDefault="00A52B95" w:rsidP="00224925">
      <w:pPr>
        <w:pStyle w:val="Nadpis1"/>
        <w:rPr>
          <w:rFonts w:ascii="Arial" w:hAnsi="Arial" w:cs="Arial"/>
          <w:b/>
          <w:sz w:val="36"/>
          <w:szCs w:val="36"/>
        </w:rPr>
      </w:pPr>
      <w:bookmarkStart w:id="11" w:name="_Toc13037825"/>
      <w:bookmarkStart w:id="12" w:name="_Toc26970238"/>
      <w:r w:rsidRPr="00224925">
        <w:rPr>
          <w:rFonts w:ascii="Arial" w:hAnsi="Arial" w:cs="Arial"/>
          <w:b/>
          <w:sz w:val="36"/>
          <w:szCs w:val="36"/>
        </w:rPr>
        <w:t>4 Různé</w:t>
      </w:r>
      <w:bookmarkEnd w:id="11"/>
      <w:bookmarkEnd w:id="12"/>
    </w:p>
    <w:p w:rsidR="00FB5814" w:rsidRDefault="00FB5814">
      <w:pPr>
        <w:ind w:left="117" w:right="105"/>
        <w:jc w:val="both"/>
        <w:rPr>
          <w:rFonts w:ascii="Arial" w:eastAsia="Arial" w:hAnsi="Arial" w:cs="Arial"/>
          <w:color w:val="000000"/>
          <w:sz w:val="20"/>
        </w:rPr>
      </w:pPr>
    </w:p>
    <w:p w:rsidR="00FB5814" w:rsidRDefault="00A52B95" w:rsidP="00224925">
      <w:pPr>
        <w:pStyle w:val="Nadpis1"/>
        <w:rPr>
          <w:rFonts w:ascii="Calibri" w:eastAsia="Calibri" w:hAnsi="Calibri" w:cs="Calibri"/>
          <w:color w:val="000000"/>
        </w:rPr>
      </w:pPr>
      <w:bookmarkStart w:id="13" w:name="_Toc13037826"/>
      <w:bookmarkStart w:id="14" w:name="_Toc26970239"/>
      <w:r w:rsidRPr="00224925">
        <w:rPr>
          <w:rFonts w:ascii="Arial" w:hAnsi="Arial" w:cs="Arial"/>
          <w:b/>
          <w:sz w:val="36"/>
          <w:szCs w:val="36"/>
        </w:rPr>
        <w:t>5 Přílohy</w:t>
      </w:r>
      <w:bookmarkEnd w:id="13"/>
      <w:bookmarkEnd w:id="14"/>
    </w:p>
    <w:p w:rsidR="00FB5814" w:rsidRDefault="00FB5814">
      <w:pPr>
        <w:spacing w:after="200" w:line="276" w:lineRule="auto"/>
        <w:ind w:left="117" w:right="105"/>
        <w:rPr>
          <w:rFonts w:ascii="Calibri" w:eastAsia="Calibri" w:hAnsi="Calibri" w:cs="Calibri"/>
          <w:color w:val="000000"/>
        </w:rPr>
      </w:pPr>
      <w:bookmarkStart w:id="15" w:name="page_total_master0"/>
      <w:bookmarkStart w:id="16" w:name="page_total"/>
      <w:bookmarkEnd w:id="15"/>
      <w:bookmarkEnd w:id="16"/>
    </w:p>
    <w:sectPr w:rsidR="00FB5814">
      <w:footerReference w:type="default" r:id="rId7"/>
      <w:pgSz w:w="16820" w:h="11900" w:orient="landscape"/>
      <w:pgMar w:top="1400" w:right="980" w:bottom="1400" w:left="1300" w:header="708" w:footer="70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2E7" w:rsidRDefault="00A52B95">
      <w:r>
        <w:separator/>
      </w:r>
    </w:p>
  </w:endnote>
  <w:endnote w:type="continuationSeparator" w:id="0">
    <w:p w:rsidR="001B02E7" w:rsidRDefault="00A5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814" w:rsidRDefault="00A52B95">
    <w:pPr>
      <w:tabs>
        <w:tab w:val="center" w:pos="4644"/>
        <w:tab w:val="right" w:pos="9180"/>
      </w:tabs>
      <w:ind w:left="117" w:right="105"/>
      <w:jc w:val="center"/>
    </w:pPr>
    <w:r>
      <w:rPr>
        <w:rFonts w:ascii="Calibri" w:eastAsia="Calibri" w:hAnsi="Calibri" w:cs="Calibri"/>
        <w:color w:val="000000"/>
      </w:rPr>
      <w:fldChar w:fldCharType="begin"/>
    </w:r>
    <w:r>
      <w:rPr>
        <w:rFonts w:ascii="Calibri" w:eastAsia="Calibri" w:hAnsi="Calibri" w:cs="Calibri"/>
        <w:color w:val="000000"/>
      </w:rPr>
      <w:instrText xml:space="preserve"> PAGE   \* MERGEFORMAT </w:instrText>
    </w:r>
    <w:r>
      <w:rPr>
        <w:rFonts w:ascii="Calibri" w:eastAsia="Calibri" w:hAnsi="Calibri" w:cs="Calibri"/>
        <w:color w:val="000000"/>
      </w:rPr>
      <w:fldChar w:fldCharType="separate"/>
    </w:r>
    <w:r w:rsidR="00126A4B">
      <w:rPr>
        <w:rFonts w:ascii="Calibri" w:eastAsia="Calibri" w:hAnsi="Calibri" w:cs="Calibri"/>
        <w:noProof/>
        <w:color w:val="000000"/>
      </w:rPr>
      <w:t>5</w:t>
    </w:r>
    <w:r>
      <w:rPr>
        <w:rFonts w:ascii="Calibri" w:eastAsia="Calibri" w:hAnsi="Calibri" w:cs="Calibr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2E7" w:rsidRDefault="00A52B95">
      <w:r>
        <w:separator/>
      </w:r>
    </w:p>
  </w:footnote>
  <w:footnote w:type="continuationSeparator" w:id="0">
    <w:p w:rsidR="001B02E7" w:rsidRDefault="00A52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0"/>
  <w:hyphenationZone w:val="425"/>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814"/>
    <w:rsid w:val="0001267D"/>
    <w:rsid w:val="00090A4D"/>
    <w:rsid w:val="00126A4B"/>
    <w:rsid w:val="001B02E7"/>
    <w:rsid w:val="00224925"/>
    <w:rsid w:val="002C34BE"/>
    <w:rsid w:val="002C6681"/>
    <w:rsid w:val="00414780"/>
    <w:rsid w:val="00794946"/>
    <w:rsid w:val="00A52B95"/>
    <w:rsid w:val="00AD10FB"/>
    <w:rsid w:val="00BB00DE"/>
    <w:rsid w:val="00C56BD6"/>
    <w:rsid w:val="00FB5814"/>
    <w:rsid w:val="00FD4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0687EC-64B1-43D6-85BD-22AC9AC9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090A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2249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paragraph" w:styleId="Zhlav">
    <w:name w:val="header"/>
    <w:basedOn w:val="Normln"/>
    <w:link w:val="ZhlavChar"/>
    <w:uiPriority w:val="99"/>
    <w:unhideWhenUsed/>
    <w:rsid w:val="002C6681"/>
    <w:pPr>
      <w:tabs>
        <w:tab w:val="center" w:pos="4536"/>
        <w:tab w:val="right" w:pos="9072"/>
      </w:tabs>
    </w:pPr>
  </w:style>
  <w:style w:type="character" w:customStyle="1" w:styleId="ZhlavChar">
    <w:name w:val="Záhlaví Char"/>
    <w:basedOn w:val="Standardnpsmoodstavce"/>
    <w:link w:val="Zhlav"/>
    <w:uiPriority w:val="99"/>
    <w:rsid w:val="002C6681"/>
  </w:style>
  <w:style w:type="paragraph" w:styleId="Zpat">
    <w:name w:val="footer"/>
    <w:basedOn w:val="Normln"/>
    <w:link w:val="ZpatChar"/>
    <w:uiPriority w:val="99"/>
    <w:unhideWhenUsed/>
    <w:rsid w:val="002C6681"/>
    <w:pPr>
      <w:tabs>
        <w:tab w:val="center" w:pos="4536"/>
        <w:tab w:val="right" w:pos="9072"/>
      </w:tabs>
    </w:pPr>
  </w:style>
  <w:style w:type="character" w:customStyle="1" w:styleId="ZpatChar">
    <w:name w:val="Zápatí Char"/>
    <w:basedOn w:val="Standardnpsmoodstavce"/>
    <w:link w:val="Zpat"/>
    <w:uiPriority w:val="99"/>
    <w:rsid w:val="002C6681"/>
  </w:style>
  <w:style w:type="character" w:customStyle="1" w:styleId="Nadpis1Char">
    <w:name w:val="Nadpis 1 Char"/>
    <w:basedOn w:val="Standardnpsmoodstavce"/>
    <w:link w:val="Nadpis1"/>
    <w:uiPriority w:val="9"/>
    <w:rsid w:val="00090A4D"/>
    <w:rPr>
      <w:rFonts w:asciiTheme="majorHAnsi" w:eastAsiaTheme="majorEastAsia" w:hAnsiTheme="majorHAnsi" w:cstheme="majorBidi"/>
      <w:color w:val="365F91" w:themeColor="accent1" w:themeShade="BF"/>
      <w:sz w:val="32"/>
      <w:szCs w:val="32"/>
    </w:rPr>
  </w:style>
  <w:style w:type="paragraph" w:styleId="Nadpisobsahu">
    <w:name w:val="TOC Heading"/>
    <w:basedOn w:val="Nadpis1"/>
    <w:next w:val="Normln"/>
    <w:uiPriority w:val="39"/>
    <w:unhideWhenUsed/>
    <w:qFormat/>
    <w:rsid w:val="00090A4D"/>
    <w:pPr>
      <w:spacing w:line="259" w:lineRule="auto"/>
      <w:outlineLvl w:val="9"/>
    </w:pPr>
    <w:rPr>
      <w:lang w:val="cs-CZ" w:eastAsia="cs-CZ"/>
    </w:rPr>
  </w:style>
  <w:style w:type="paragraph" w:styleId="Obsah2">
    <w:name w:val="toc 2"/>
    <w:basedOn w:val="Normln"/>
    <w:next w:val="Normln"/>
    <w:autoRedefine/>
    <w:uiPriority w:val="39"/>
    <w:unhideWhenUsed/>
    <w:rsid w:val="00090A4D"/>
    <w:pPr>
      <w:spacing w:after="100" w:line="259" w:lineRule="auto"/>
      <w:ind w:left="220"/>
    </w:pPr>
    <w:rPr>
      <w:rFonts w:cs="Times New Roman"/>
      <w:lang w:val="cs-CZ" w:eastAsia="cs-CZ"/>
    </w:rPr>
  </w:style>
  <w:style w:type="paragraph" w:styleId="Obsah1">
    <w:name w:val="toc 1"/>
    <w:basedOn w:val="Normln"/>
    <w:next w:val="Normln"/>
    <w:autoRedefine/>
    <w:uiPriority w:val="39"/>
    <w:unhideWhenUsed/>
    <w:rsid w:val="00090A4D"/>
    <w:pPr>
      <w:spacing w:after="100" w:line="259" w:lineRule="auto"/>
    </w:pPr>
    <w:rPr>
      <w:rFonts w:cs="Times New Roman"/>
      <w:lang w:val="cs-CZ" w:eastAsia="cs-CZ"/>
    </w:rPr>
  </w:style>
  <w:style w:type="paragraph" w:styleId="Obsah3">
    <w:name w:val="toc 3"/>
    <w:basedOn w:val="Normln"/>
    <w:next w:val="Normln"/>
    <w:autoRedefine/>
    <w:uiPriority w:val="39"/>
    <w:unhideWhenUsed/>
    <w:rsid w:val="00090A4D"/>
    <w:pPr>
      <w:spacing w:after="100" w:line="259" w:lineRule="auto"/>
      <w:ind w:left="440"/>
    </w:pPr>
    <w:rPr>
      <w:rFonts w:cs="Times New Roman"/>
      <w:lang w:val="cs-CZ" w:eastAsia="cs-CZ"/>
    </w:rPr>
  </w:style>
  <w:style w:type="character" w:customStyle="1" w:styleId="Nadpis2Char">
    <w:name w:val="Nadpis 2 Char"/>
    <w:basedOn w:val="Standardnpsmoodstavce"/>
    <w:link w:val="Nadpis2"/>
    <w:uiPriority w:val="9"/>
    <w:rsid w:val="00224925"/>
    <w:rPr>
      <w:rFonts w:asciiTheme="majorHAnsi" w:eastAsiaTheme="majorEastAsia" w:hAnsiTheme="majorHAnsi" w:cstheme="majorBidi"/>
      <w:color w:val="365F91" w:themeColor="accent1" w:themeShade="BF"/>
      <w:sz w:val="26"/>
      <w:szCs w:val="26"/>
    </w:rPr>
  </w:style>
  <w:style w:type="character" w:styleId="Hypertextovodkaz">
    <w:name w:val="Hyperlink"/>
    <w:basedOn w:val="Standardnpsmoodstavce"/>
    <w:uiPriority w:val="99"/>
    <w:unhideWhenUsed/>
    <w:rsid w:val="00126A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F267E-3E8F-4FC3-936E-8DF742637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3710</Words>
  <Characters>21890</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RTF Template</vt:lpstr>
    </vt:vector>
  </TitlesOfParts>
  <Company>Oracle USA</Company>
  <LinksUpToDate>false</LinksUpToDate>
  <CharactersWithSpaces>25549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User</dc:creator>
  <cp:keywords/>
  <dc:description>Generated by Oracle BI Publisher 12.2.1.4.0</dc:description>
  <cp:lastModifiedBy>Laššuth Juraj</cp:lastModifiedBy>
  <cp:revision>6</cp:revision>
  <dcterms:created xsi:type="dcterms:W3CDTF">2019-12-11T13:35:00Z</dcterms:created>
  <dcterms:modified xsi:type="dcterms:W3CDTF">2019-12-11T14:23:00Z</dcterms:modified>
</cp:coreProperties>
</file>