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75DEA" w:rsidP="004F6948" w:rsidRDefault="0097157C" w14:paraId="1C17FE64" w14:textId="19A80E59">
      <w:pPr>
        <w:pStyle w:val="SubTitle1"/>
        <w:ind w:left="709"/>
        <w:rPr>
          <w:lang w:eastAsia="en-US"/>
        </w:rPr>
      </w:pPr>
      <w:bookmarkStart w:name="_Toc177466261" w:id="0"/>
      <w:bookmarkStart w:name="_Toc177466575" w:id="1"/>
      <w:bookmarkStart w:name="_Toc179778900" w:id="2"/>
      <w:bookmarkStart w:name="_Toc179882404" w:id="3"/>
      <w:bookmarkStart w:name="_Toc188413983" w:id="4"/>
      <w:bookmarkStart w:name="_Toc188761197" w:id="5"/>
      <w:r>
        <w:rPr>
          <w:noProof/>
          <w:color w:val="2B579A"/>
          <w:shd w:val="clear" w:color="auto" w:fill="E6E6E6"/>
        </w:rPr>
        <w:drawing>
          <wp:inline distT="0" distB="0" distL="0" distR="0" wp14:anchorId="54725116" wp14:editId="02A4DC81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06C88" w:rsidR="00B06C88" w:rsidP="001C0CF2" w:rsidRDefault="00B06C88" w14:paraId="5F870816" w14:textId="77777777">
      <w:pPr>
        <w:pStyle w:val="SubTitle2"/>
        <w:rPr>
          <w:lang w:eastAsia="en-US"/>
        </w:rPr>
      </w:pPr>
    </w:p>
    <w:p w:rsidRPr="00E25F3B" w:rsidR="00DA5289" w:rsidP="003B6594" w:rsidRDefault="00DA5289" w14:paraId="5A4E11F3" w14:textId="77777777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:rsidR="00DA5289" w:rsidP="007C0105" w:rsidRDefault="00DA5289" w14:paraId="00138EF1" w14:textId="77777777">
      <w:pPr>
        <w:pStyle w:val="SubTitle1"/>
        <w:rPr>
          <w:rFonts w:cs="Arial"/>
          <w:lang w:eastAsia="en-US"/>
        </w:rPr>
      </w:pPr>
    </w:p>
    <w:p w:rsidRPr="00E6028C" w:rsidR="00E6028C" w:rsidP="003B6594" w:rsidRDefault="00E6028C" w14:paraId="095F6A1A" w14:textId="77777777">
      <w:pPr>
        <w:pStyle w:val="SubTitle2"/>
        <w:rPr>
          <w:lang w:eastAsia="en-US"/>
        </w:rPr>
      </w:pPr>
    </w:p>
    <w:p w:rsidRPr="00DE3015" w:rsidR="00DA5289" w:rsidP="00DE3015" w:rsidRDefault="0032277F" w14:paraId="2C7623EA" w14:textId="77777777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Pr="00DE3015" w:rsidR="00DA5289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Pr="00DE3015" w:rsidR="00DA5289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:rsidRPr="00E25F3B" w:rsidR="00B05B0F" w:rsidP="00DE3015" w:rsidRDefault="00B05B0F" w14:paraId="4B4C9F8B" w14:textId="77777777">
      <w:pPr>
        <w:jc w:val="center"/>
        <w:rPr>
          <w:rFonts w:cs="Arial"/>
          <w:b/>
          <w:sz w:val="52"/>
          <w:szCs w:val="52"/>
          <w:lang w:eastAsia="en-US"/>
        </w:rPr>
      </w:pPr>
    </w:p>
    <w:p w:rsidR="00B05B0F" w:rsidP="00A168A8" w:rsidRDefault="00B05B0F" w14:paraId="55916F76" w14:textId="77777777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:rsidRPr="00475C44" w:rsidR="00B05B0F" w:rsidP="00A168A8" w:rsidRDefault="00B05B0F" w14:paraId="476DE526" w14:textId="77777777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:rsidRPr="00E25F3B" w:rsidR="00DA5289" w:rsidP="00DE3015" w:rsidRDefault="00B05B0F" w14:paraId="5DFCB021" w14:textId="54252A88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:rsidRPr="00E25F3B" w:rsidR="00DA5289" w:rsidP="007C0105" w:rsidRDefault="00DA5289" w14:paraId="41FDCD36" w14:textId="77777777">
      <w:pPr>
        <w:rPr>
          <w:rFonts w:cs="Arial"/>
          <w:lang w:eastAsia="en-US"/>
        </w:rPr>
      </w:pPr>
    </w:p>
    <w:p w:rsidRPr="00E25F3B" w:rsidR="00DA5289" w:rsidP="007C0105" w:rsidRDefault="00DA5289" w14:paraId="40B667AF" w14:textId="77777777">
      <w:pPr>
        <w:rPr>
          <w:rFonts w:cs="Arial"/>
          <w:lang w:eastAsia="en-US"/>
        </w:rPr>
      </w:pPr>
    </w:p>
    <w:p w:rsidRPr="00E25F3B" w:rsidR="00DA5289" w:rsidP="007C0105" w:rsidRDefault="00DA5289" w14:paraId="30B480F6" w14:textId="77777777">
      <w:pPr>
        <w:rPr>
          <w:rFonts w:cs="Arial"/>
          <w:lang w:eastAsia="en-US"/>
        </w:rPr>
      </w:pPr>
    </w:p>
    <w:p w:rsidRPr="00E25F3B" w:rsidR="00DA5289" w:rsidP="007C0105" w:rsidRDefault="00DA5289" w14:paraId="17C435C9" w14:textId="77777777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name="_Toc188935499" w:id="6"/>
    </w:p>
    <w:p w:rsidR="00DA5289" w:rsidP="007C0105" w:rsidRDefault="00DA5289" w14:paraId="5D502062" w14:textId="77777777">
      <w:pPr>
        <w:rPr>
          <w:rFonts w:cs="Arial"/>
          <w:b/>
          <w:lang w:eastAsia="en-US"/>
        </w:rPr>
      </w:pPr>
    </w:p>
    <w:p w:rsidR="005846BF" w:rsidP="007C0105" w:rsidRDefault="005846BF" w14:paraId="65F72A90" w14:textId="77777777">
      <w:pPr>
        <w:rPr>
          <w:rFonts w:cs="Arial"/>
          <w:b/>
          <w:lang w:eastAsia="en-US"/>
        </w:rPr>
      </w:pPr>
    </w:p>
    <w:p w:rsidR="0097157C" w:rsidP="00B05B0F" w:rsidRDefault="0097157C" w14:paraId="561C05A0" w14:textId="77777777">
      <w:pPr>
        <w:jc w:val="left"/>
        <w:rPr>
          <w:rFonts w:cs="Arial"/>
          <w:b/>
          <w:sz w:val="28"/>
          <w:szCs w:val="28"/>
        </w:rPr>
      </w:pPr>
    </w:p>
    <w:p w:rsidR="00B05B0F" w:rsidP="00B05B0F" w:rsidRDefault="00B05B0F" w14:paraId="2AD4907D" w14:textId="77777777">
      <w:pPr>
        <w:jc w:val="left"/>
        <w:rPr>
          <w:rFonts w:cs="Arial"/>
          <w:b/>
          <w:sz w:val="28"/>
          <w:szCs w:val="28"/>
        </w:rPr>
      </w:pPr>
    </w:p>
    <w:p w:rsidR="00FC392E" w:rsidP="46E74F9A" w:rsidRDefault="00EC4CB8" w14:paraId="6D190B55" w14:textId="27C98C37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Pr="46E74F9A" w:rsidR="007044A4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Pr="46E74F9A" w:rsidR="009E4479">
        <w:rPr>
          <w:b/>
          <w:bCs/>
          <w:sz w:val="28"/>
          <w:szCs w:val="28"/>
        </w:rPr>
        <w:t>1</w:t>
      </w:r>
    </w:p>
    <w:p w:rsidR="00FC392E" w:rsidP="46E74F9A" w:rsidRDefault="00FC392E" w14:paraId="00282779" w14:textId="3E362291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Pr="46E74F9A" w:rsidR="00EC4CB8">
        <w:rPr>
          <w:b/>
          <w:bCs/>
          <w:sz w:val="28"/>
          <w:szCs w:val="28"/>
        </w:rPr>
        <w:t xml:space="preserve">latnost </w:t>
      </w:r>
      <w:r w:rsidRPr="46E74F9A" w:rsidR="007571BC">
        <w:rPr>
          <w:b/>
          <w:bCs/>
          <w:sz w:val="28"/>
          <w:szCs w:val="28"/>
        </w:rPr>
        <w:t xml:space="preserve">od </w:t>
      </w:r>
      <w:r w:rsidRPr="46E74F9A">
        <w:rPr>
          <w:b/>
          <w:bCs/>
          <w:sz w:val="28"/>
          <w:szCs w:val="28"/>
        </w:rPr>
        <w:t>17. 10.</w:t>
      </w:r>
      <w:r w:rsidRPr="46E74F9A" w:rsidR="009E4479">
        <w:rPr>
          <w:b/>
          <w:bCs/>
          <w:sz w:val="28"/>
          <w:szCs w:val="28"/>
        </w:rPr>
        <w:t xml:space="preserve"> 2022</w:t>
      </w:r>
    </w:p>
    <w:p w:rsidRPr="00B11E81" w:rsidR="00EC4CB8" w:rsidP="00EC4CB8" w:rsidRDefault="00FC392E" w14:paraId="37B7E4BA" w14:textId="21A738A4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Pr="46E74F9A" w:rsidR="00EC4CB8">
        <w:rPr>
          <w:b/>
          <w:bCs/>
          <w:sz w:val="28"/>
          <w:szCs w:val="28"/>
        </w:rPr>
        <w:t xml:space="preserve">činnost od </w:t>
      </w:r>
      <w:r w:rsidRPr="46E74F9A" w:rsidR="0038714A">
        <w:rPr>
          <w:b/>
          <w:bCs/>
          <w:sz w:val="28"/>
          <w:szCs w:val="28"/>
        </w:rPr>
        <w:t>17. 10.</w:t>
      </w:r>
      <w:r w:rsidRPr="46E74F9A" w:rsidR="00396E16">
        <w:rPr>
          <w:b/>
          <w:bCs/>
          <w:sz w:val="28"/>
          <w:szCs w:val="28"/>
        </w:rPr>
        <w:t xml:space="preserve"> 2022</w:t>
      </w:r>
    </w:p>
    <w:p w:rsidR="00FC61A4" w:rsidP="007C0105" w:rsidRDefault="00FC61A4" w14:paraId="204AE6E4" w14:textId="77777777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:rsidR="0038216C" w:rsidP="007C0105" w:rsidRDefault="0038216C" w14:paraId="344D545E" w14:textId="77777777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:rsidRPr="00FC5DA5" w:rsidR="00101FD2" w:rsidP="251C8F4D" w:rsidRDefault="040B3F37" w14:paraId="15AA5CEA" w14:textId="77777777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Pr="6543A94C" w:rsidR="19B0BD5C">
        <w:rPr>
          <w:rFonts w:cs="Arial"/>
          <w:b/>
          <w:bCs/>
          <w:lang w:val="cs-CZ"/>
        </w:rPr>
        <w:t xml:space="preserve">Pravidel </w:t>
      </w:r>
      <w:r w:rsidRPr="6543A94C" w:rsidR="2FF4CD2D">
        <w:rPr>
          <w:rFonts w:cs="Arial"/>
          <w:b/>
          <w:bCs/>
          <w:lang w:val="cs-CZ"/>
        </w:rPr>
        <w:t xml:space="preserve">pro žadatele a příjemce </w:t>
      </w:r>
      <w:r w:rsidRPr="6543A94C" w:rsidR="2A0BE5EE">
        <w:rPr>
          <w:rFonts w:cs="Arial"/>
          <w:b/>
          <w:bCs/>
          <w:lang w:val="cs-CZ"/>
        </w:rPr>
        <w:t xml:space="preserve">v </w:t>
      </w:r>
      <w:r w:rsidRPr="6543A94C" w:rsidR="2F6DD569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Pr="00C334EF" w:rsidR="00D5265A" w:rsidTr="6BC89EE3" w14:paraId="5DA121BC" w14:textId="77777777">
        <w:trPr>
          <w:trHeight w:val="242"/>
        </w:trPr>
        <w:tc>
          <w:tcPr>
            <w:tcW w:w="1280" w:type="dxa"/>
            <w:vMerge w:val="restart"/>
            <w:tcMar/>
            <w:vAlign w:val="center"/>
          </w:tcPr>
          <w:p w:rsidRPr="00C334EF" w:rsidR="00A168A8" w:rsidP="00F72B84" w:rsidRDefault="00A168A8" w14:paraId="43BB2A6A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:rsidRPr="00C334EF" w:rsidR="00A168A8" w:rsidP="00F72B84" w:rsidRDefault="00A168A8" w14:paraId="7E570131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tcMar/>
            <w:vAlign w:val="center"/>
          </w:tcPr>
          <w:p w:rsidRPr="00C334EF" w:rsidR="00A168A8" w:rsidP="00F72B84" w:rsidRDefault="00A168A8" w14:paraId="6AD5A916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tcMar/>
            <w:vAlign w:val="center"/>
          </w:tcPr>
          <w:p w:rsidRPr="00C334EF" w:rsidR="00A168A8" w:rsidP="00F72B84" w:rsidRDefault="00A168A8" w14:paraId="21C4AD9A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tcMar/>
            <w:vAlign w:val="center"/>
          </w:tcPr>
          <w:p w:rsidRPr="00C334EF" w:rsidR="00A168A8" w:rsidP="00F72B84" w:rsidRDefault="00A168A8" w14:paraId="1144A31F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tcMar/>
            <w:vAlign w:val="center"/>
          </w:tcPr>
          <w:p w:rsidRPr="00C334EF" w:rsidR="00A168A8" w:rsidP="00F72B84" w:rsidRDefault="00A168A8" w14:paraId="11329C41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Pr="00647662" w:rsidR="00D5265A" w:rsidTr="6BC89EE3" w14:paraId="782B1911" w14:textId="77777777">
        <w:trPr>
          <w:trHeight w:val="242"/>
        </w:trPr>
        <w:tc>
          <w:tcPr>
            <w:tcW w:w="1280" w:type="dxa"/>
            <w:vMerge/>
            <w:tcMar/>
            <w:vAlign w:val="center"/>
          </w:tcPr>
          <w:p w:rsidRPr="00C334EF" w:rsidR="00A168A8" w:rsidP="00F72B84" w:rsidRDefault="00A168A8" w14:paraId="09980503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tcMar/>
            <w:vAlign w:val="center"/>
          </w:tcPr>
          <w:p w:rsidRPr="00C334EF" w:rsidR="00A168A8" w:rsidP="00F72B84" w:rsidRDefault="00A168A8" w14:paraId="28050428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tcMar/>
            <w:vAlign w:val="center"/>
          </w:tcPr>
          <w:p w:rsidRPr="00C334EF" w:rsidR="00A168A8" w:rsidP="00F72B84" w:rsidRDefault="00AF2CDC" w14:paraId="637D319E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Pr="00C334EF" w:rsidR="00A168A8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tcMar/>
            <w:vAlign w:val="center"/>
          </w:tcPr>
          <w:p w:rsidRPr="00C334EF" w:rsidR="00A168A8" w:rsidP="00F72B84" w:rsidRDefault="00A168A8" w14:paraId="54E5785A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tcMar/>
            <w:vAlign w:val="center"/>
          </w:tcPr>
          <w:p w:rsidRPr="00C334EF" w:rsidR="00A168A8" w:rsidP="00F72B84" w:rsidRDefault="00A168A8" w14:paraId="0246FB80" w14:textId="777777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Pr="00647662" w:rsidR="00075212" w:rsidTr="6BC89EE3" w14:paraId="03AF35C7" w14:textId="77777777">
        <w:trPr>
          <w:trHeight w:val="493"/>
        </w:trPr>
        <w:tc>
          <w:tcPr>
            <w:tcW w:w="1280" w:type="dxa"/>
            <w:tcMar/>
            <w:vAlign w:val="center"/>
          </w:tcPr>
          <w:p w:rsidRPr="00C334EF" w:rsidR="00A168A8" w:rsidP="6BC89EE3" w:rsidRDefault="00A168A8" w14:paraId="286D8A87" w14:textId="4316F403">
            <w:pPr>
              <w:jc w:val="center"/>
              <w:rPr>
                <w:rFonts w:cs="Arial"/>
                <w:b w:val="1"/>
                <w:bCs w:val="1"/>
                <w:sz w:val="20"/>
                <w:szCs w:val="20"/>
              </w:rPr>
            </w:pPr>
            <w:r w:rsidRPr="6BC89EE3" w:rsidR="2B1850B1">
              <w:rPr>
                <w:rFonts w:cs="Arial"/>
                <w:b w:val="1"/>
                <w:bCs w:val="1"/>
                <w:sz w:val="20"/>
                <w:szCs w:val="20"/>
              </w:rPr>
              <w:t>1/1</w:t>
            </w:r>
          </w:p>
        </w:tc>
        <w:tc>
          <w:tcPr>
            <w:tcW w:w="1272" w:type="dxa"/>
            <w:noWrap/>
            <w:tcMar/>
            <w:vAlign w:val="center"/>
          </w:tcPr>
          <w:p w:rsidRPr="00EF3A2D" w:rsidR="00A168A8" w:rsidP="46E74F9A" w:rsidRDefault="00B14D7A" w14:paraId="0D683670" w14:textId="077A35B0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 xml:space="preserve"> 17.10.2022</w:t>
            </w:r>
          </w:p>
        </w:tc>
        <w:tc>
          <w:tcPr>
            <w:tcW w:w="2410" w:type="dxa"/>
            <w:noWrap/>
            <w:tcMar/>
          </w:tcPr>
          <w:p w:rsidR="00D04408" w:rsidP="00F72B84" w:rsidRDefault="00D04408" w14:paraId="50B4D277" w14:textId="50100252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:rsidRPr="00C334EF" w:rsidR="006D1645" w:rsidP="46E74F9A" w:rsidRDefault="00D04408" w14:paraId="142402FA" w14:textId="0EDDFC85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  <w:tcMar/>
          </w:tcPr>
          <w:p w:rsidR="00A168A8" w:rsidP="00F72B84" w:rsidRDefault="00A168A8" w14:paraId="4492FCDF" w14:textId="77777777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:rsidRPr="00C334EF" w:rsidR="006D1645" w:rsidP="00F72B84" w:rsidRDefault="008E4B8C" w14:paraId="55FBDEDC" w14:textId="77777777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  <w:tcMar/>
          </w:tcPr>
          <w:p w:rsidR="00A168A8" w:rsidP="00F72B84" w:rsidRDefault="00A168A8" w14:paraId="3AA194AF" w14:textId="77777777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:rsidRPr="00C334EF" w:rsidR="006D1645" w:rsidP="46E74F9A" w:rsidRDefault="006D1645" w14:paraId="63D1D397" w14:textId="77777777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:rsidRPr="008C0FED" w:rsidR="002C3EA9" w:rsidP="002C61F0" w:rsidRDefault="002C3EA9" w14:paraId="15BB4655" w14:textId="77777777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Pr="008C0FED" w:rsidR="009B1475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560"/>
        <w:gridCol w:w="1350"/>
        <w:gridCol w:w="1201"/>
      </w:tblGrid>
      <w:tr w:rsidRPr="00C326C8" w:rsidR="009B1475" w:rsidTr="00805662" w14:paraId="55F84827" w14:textId="77777777">
        <w:trPr>
          <w:cantSplit/>
          <w:trHeight w:val="436" w:hRule="exact"/>
          <w:tblHeader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B2089" w:rsidRDefault="009B1475" w14:paraId="4C85EA7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B2089" w:rsidRDefault="009B1475" w14:paraId="4881C5C8" w14:textId="77777777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B2089" w:rsidRDefault="009B1475" w14:paraId="358D539D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B2089" w:rsidRDefault="009B1475" w14:paraId="09CD6C3B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B2089" w:rsidRDefault="009B1475" w14:paraId="28BDBDC5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B2089" w:rsidRDefault="009B1475" w14:paraId="1225FA1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Pr="00C326C8" w:rsidR="00EA6470" w:rsidTr="00805662" w14:paraId="3128A0A8" w14:textId="77777777">
        <w:trPr>
          <w:trHeight w:val="436" w:hRule="exact"/>
          <w:tblHeader/>
        </w:trPr>
        <w:tc>
          <w:tcPr>
            <w:tcW w:w="988" w:type="dxa"/>
            <w:vMerge/>
            <w:vAlign w:val="center"/>
          </w:tcPr>
          <w:p w:rsidR="002B2089" w:rsidRDefault="002B2089" w14:paraId="30F4ED6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3F44CEE7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B2089" w:rsidRDefault="002B2089" w14:paraId="4DC25420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B2089" w:rsidRDefault="002B2089" w14:paraId="33223228" w14:textId="77777777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  <w:vMerge/>
          </w:tcPr>
          <w:p w:rsidR="002B2089" w:rsidRDefault="002B2089" w14:paraId="41EAFCE7" w14:textId="77777777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="002B2089" w:rsidRDefault="009B1475" w14:paraId="6EF4F19F" w14:textId="77777777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 w:rsidR="002B2089" w:rsidRDefault="009B1475" w14:paraId="45E65A72" w14:textId="77777777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Pr="00C326C8" w:rsidR="00EA6470" w:rsidTr="00805662" w14:paraId="14C4DA92" w14:textId="77777777">
        <w:trPr>
          <w:trHeight w:val="426"/>
        </w:trPr>
        <w:tc>
          <w:tcPr>
            <w:tcW w:w="988" w:type="dxa"/>
            <w:vMerge w:val="restart"/>
            <w:tcBorders>
              <w:bottom w:val="nil"/>
            </w:tcBorders>
            <w:vAlign w:val="center"/>
          </w:tcPr>
          <w:p w:rsidR="002B2089" w:rsidP="46E74F9A" w:rsidRDefault="62D8B39A" w14:paraId="7EA80D51" w14:textId="72DDE7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2B2089" w:rsidP="46E74F9A" w:rsidRDefault="46D6396A" w14:paraId="1013D6C9" w14:textId="68AD1FE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vAlign w:val="center"/>
          </w:tcPr>
          <w:p w:rsidR="002B2089" w:rsidP="46E74F9A" w:rsidRDefault="46D6396A" w14:paraId="6423A852" w14:textId="5FB7BF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2B2089" w:rsidP="46E74F9A" w:rsidRDefault="6299C924" w14:paraId="46FD40AF" w14:textId="2DE1326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Pr="46E74F9A" w:rsidR="3D02F14D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Pr="46E74F9A" w:rsidR="3D02F14D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2B2089" w:rsidP="46E74F9A" w:rsidRDefault="10BF996E" w14:paraId="7CA74CD1" w14:textId="4BF8E1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:rsidR="46E74F9A" w:rsidP="46E74F9A" w:rsidRDefault="46E74F9A" w14:paraId="57E712F6" w14:textId="160C64A7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:rsidR="002B2089" w:rsidP="46E74F9A" w:rsidRDefault="10BF996E" w14:paraId="393AE690" w14:textId="2174058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Pr="46E74F9A" w:rsidR="52754AF0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01" w:type="dxa"/>
            <w:vMerge w:val="restart"/>
            <w:tcBorders>
              <w:bottom w:val="nil"/>
            </w:tcBorders>
            <w:vAlign w:val="center"/>
          </w:tcPr>
          <w:p w:rsidR="002B2089" w:rsidRDefault="002B2089" w14:paraId="23ABE6E0" w14:textId="756A0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EA6470" w:rsidTr="00805662" w14:paraId="10E5C4B5" w14:textId="77777777">
        <w:trPr>
          <w:trHeight w:val="426" w:hRule="exact"/>
        </w:trPr>
        <w:tc>
          <w:tcPr>
            <w:tcW w:w="988" w:type="dxa"/>
            <w:vMerge/>
            <w:vAlign w:val="center"/>
          </w:tcPr>
          <w:p w:rsidR="002B2089" w:rsidRDefault="002B2089" w14:paraId="5F01D98C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6503A6C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2B2089" w:rsidP="46E74F9A" w:rsidRDefault="29BD70E1" w14:paraId="5821EEBE" w14:textId="525D2BF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vMerge/>
          </w:tcPr>
          <w:p w:rsidR="002B2089" w:rsidRDefault="002B2089" w14:paraId="28D0CFAF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B2089" w:rsidRDefault="002B2089" w14:paraId="6DBC2C30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vMerge/>
            <w:vAlign w:val="center"/>
          </w:tcPr>
          <w:p w:rsidR="002B2089" w:rsidRDefault="002B2089" w14:paraId="66F80F71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vMerge/>
            <w:vAlign w:val="center"/>
          </w:tcPr>
          <w:p w:rsidR="002B2089" w:rsidRDefault="002B2089" w14:paraId="5575525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EA6470" w:rsidTr="00805662" w14:paraId="3FCFC007" w14:textId="77777777">
        <w:trPr>
          <w:trHeight w:val="426" w:hRule="exact"/>
        </w:trPr>
        <w:tc>
          <w:tcPr>
            <w:tcW w:w="988" w:type="dxa"/>
            <w:vMerge/>
            <w:vAlign w:val="center"/>
          </w:tcPr>
          <w:p w:rsidR="002B2089" w:rsidRDefault="002B2089" w14:paraId="59B7FE1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029B83E3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2B2089" w:rsidP="46E74F9A" w:rsidRDefault="518BB83C" w14:paraId="231F528A" w14:textId="385D490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vMerge/>
          </w:tcPr>
          <w:p w:rsidR="002B2089" w:rsidRDefault="002B2089" w14:paraId="03AE3F05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B2089" w:rsidRDefault="002B2089" w14:paraId="4EB466D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vMerge/>
            <w:vAlign w:val="center"/>
          </w:tcPr>
          <w:p w:rsidR="002B2089" w:rsidRDefault="002B2089" w14:paraId="79DA9055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vMerge/>
            <w:vAlign w:val="center"/>
          </w:tcPr>
          <w:p w:rsidR="002B2089" w:rsidRDefault="002B2089" w14:paraId="50E0169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EA6470" w:rsidTr="00805662" w14:paraId="17413FB0" w14:textId="77777777">
        <w:trPr>
          <w:trHeight w:val="426" w:hRule="exact"/>
        </w:trPr>
        <w:tc>
          <w:tcPr>
            <w:tcW w:w="988" w:type="dxa"/>
            <w:vMerge/>
            <w:vAlign w:val="center"/>
          </w:tcPr>
          <w:p w:rsidR="002B2089" w:rsidRDefault="002B2089" w14:paraId="20069B38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387D828B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2B2089" w:rsidP="46E74F9A" w:rsidRDefault="518BB83C" w14:paraId="4205E81C" w14:textId="2D274F9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vMerge/>
          </w:tcPr>
          <w:p w:rsidR="002B2089" w:rsidRDefault="002B2089" w14:paraId="77A65D4D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B2089" w:rsidRDefault="002B2089" w14:paraId="445638B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vMerge/>
            <w:vAlign w:val="center"/>
          </w:tcPr>
          <w:p w:rsidR="002B2089" w:rsidRDefault="002B2089" w14:paraId="3ACB04D2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vMerge/>
            <w:vAlign w:val="center"/>
          </w:tcPr>
          <w:p w:rsidR="002B2089" w:rsidRDefault="002B2089" w14:paraId="1984D08C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EA6470" w:rsidTr="00805662" w14:paraId="6719B0DE" w14:textId="77777777">
        <w:trPr>
          <w:trHeight w:val="391"/>
        </w:trPr>
        <w:tc>
          <w:tcPr>
            <w:tcW w:w="988" w:type="dxa"/>
            <w:vMerge/>
            <w:vAlign w:val="center"/>
          </w:tcPr>
          <w:p w:rsidR="002B2089" w:rsidRDefault="002B2089" w14:paraId="3D34F89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34316E6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2B2089" w:rsidP="46E74F9A" w:rsidRDefault="518BB83C" w14:paraId="676646ED" w14:textId="191E649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Pr="46E74F9A" w:rsidR="065FC95F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vMerge/>
          </w:tcPr>
          <w:p w:rsidR="002B2089" w:rsidRDefault="002B2089" w14:paraId="59BBF18D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B2089" w:rsidRDefault="002B2089" w14:paraId="1A2E86F1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vMerge/>
            <w:vAlign w:val="center"/>
          </w:tcPr>
          <w:p w:rsidR="002B2089" w:rsidRDefault="002B2089" w14:paraId="05FB816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vMerge/>
            <w:vAlign w:val="center"/>
          </w:tcPr>
          <w:p w:rsidR="002B2089" w:rsidRDefault="002B2089" w14:paraId="1CA0FD14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EA6470" w:rsidTr="00805662" w14:paraId="5DF409D9" w14:textId="77777777">
        <w:trPr>
          <w:trHeight w:val="411"/>
        </w:trPr>
        <w:tc>
          <w:tcPr>
            <w:tcW w:w="988" w:type="dxa"/>
            <w:vMerge/>
            <w:vAlign w:val="center"/>
          </w:tcPr>
          <w:p w:rsidR="002B2089" w:rsidRDefault="002B2089" w14:paraId="5FA3353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133DC03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2B2089" w:rsidP="46E74F9A" w:rsidRDefault="518BB83C" w14:paraId="43040F7E" w14:textId="678DCC1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Pr="46E74F9A" w:rsidR="065FC95F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vMerge/>
          </w:tcPr>
          <w:p w:rsidR="002B2089" w:rsidRDefault="002B2089" w14:paraId="0DD324E0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B2089" w:rsidRDefault="002B2089" w14:paraId="783A5F84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vMerge/>
            <w:vAlign w:val="center"/>
          </w:tcPr>
          <w:p w:rsidR="002B2089" w:rsidRDefault="002B2089" w14:paraId="726F495B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vMerge/>
            <w:vAlign w:val="center"/>
          </w:tcPr>
          <w:p w:rsidR="002B2089" w:rsidRDefault="002B2089" w14:paraId="325E1262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EA6470" w:rsidTr="00805662" w14:paraId="6E751D2A" w14:textId="77777777">
        <w:trPr>
          <w:trHeight w:val="519" w:hRule="exact"/>
        </w:trPr>
        <w:tc>
          <w:tcPr>
            <w:tcW w:w="988" w:type="dxa"/>
            <w:vMerge/>
            <w:vAlign w:val="center"/>
          </w:tcPr>
          <w:p w:rsidR="002B2089" w:rsidRDefault="002B2089" w14:paraId="762AB84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2089" w:rsidRDefault="002B2089" w14:paraId="5FEC4B97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2B2089" w:rsidP="46E74F9A" w:rsidRDefault="518BB83C" w14:paraId="071CCAEF" w14:textId="6CB1AE7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Pr="46E74F9A" w:rsidR="065FC95F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vMerge/>
          </w:tcPr>
          <w:p w:rsidR="002B2089" w:rsidRDefault="002B2089" w14:paraId="76A1D597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B2089" w:rsidRDefault="002B2089" w14:paraId="398BE67C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vMerge/>
            <w:vAlign w:val="center"/>
          </w:tcPr>
          <w:p w:rsidR="002B2089" w:rsidRDefault="002B2089" w14:paraId="4715FAC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vMerge/>
            <w:vAlign w:val="center"/>
          </w:tcPr>
          <w:p w:rsidR="002B2089" w:rsidRDefault="002B2089" w14:paraId="3142E5C2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471FB3" w:rsidTr="00805662" w14:paraId="4CFC25BC" w14:textId="77777777">
        <w:trPr>
          <w:trHeight w:val="519" w:hRule="exact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471FB3" w:rsidRDefault="00471FB3" w14:paraId="60C4B01C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71FB3" w:rsidRDefault="00471FB3" w14:paraId="74A5102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71FB3" w:rsidP="46E74F9A" w:rsidRDefault="790F3B86" w14:paraId="7B6A0DF8" w14:textId="0407E79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71FB3" w:rsidRDefault="00471FB3" w14:paraId="2EA6E6E5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471FB3" w:rsidRDefault="00471FB3" w14:paraId="53F4A62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:rsidR="00471FB3" w:rsidRDefault="00471FB3" w14:paraId="6B96DA2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:rsidR="00471FB3" w:rsidRDefault="00471FB3" w14:paraId="153C7FB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A95C54" w:rsidTr="00805662" w14:paraId="7099D845" w14:textId="77777777">
        <w:trPr>
          <w:trHeight w:val="519" w:hRule="exact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A95C54" w:rsidRDefault="00A95C54" w14:paraId="216DABD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A95C54" w:rsidRDefault="00A95C54" w14:paraId="07671DDF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95C54" w:rsidP="46E74F9A" w:rsidRDefault="10BF996E" w14:paraId="19F1ACA9" w14:textId="3C7B499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Pr="46E74F9A" w:rsidR="065FC95F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95C54" w:rsidRDefault="00A95C54" w14:paraId="67798F28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A95C54" w:rsidRDefault="00A95C54" w14:paraId="3D75E17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:rsidR="00A95C54" w:rsidRDefault="00A95C54" w14:paraId="6E57C708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:rsidR="00A95C54" w:rsidRDefault="00A95C54" w14:paraId="387B633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A95C54" w:rsidTr="00805662" w14:paraId="653E1BD1" w14:textId="77777777">
        <w:trPr>
          <w:trHeight w:val="519" w:hRule="exact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A95C54" w:rsidRDefault="00A95C54" w14:paraId="00251647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Pr="00471FB3" w:rsidR="00A95C54" w:rsidRDefault="00A95C54" w14:paraId="29D44A1B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95C54" w:rsidP="46E74F9A" w:rsidRDefault="10BF996E" w14:paraId="502BBD02" w14:textId="5556BF8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Pr="46E74F9A" w:rsidR="065FC95F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95C54" w:rsidRDefault="00A95C54" w14:paraId="38FEDDB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A95C54" w:rsidRDefault="00A95C54" w14:paraId="248D06E8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:rsidR="00A95C54" w:rsidRDefault="00A95C54" w14:paraId="514EC00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:rsidR="00A95C54" w:rsidRDefault="00A95C54" w14:paraId="552AC7C1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923331" w:rsidTr="00805662" w14:paraId="4396E865" w14:textId="77777777">
        <w:trPr>
          <w:trHeight w:val="519" w:hRule="exact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923331" w:rsidRDefault="00923331" w14:paraId="2E0F33A8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23331" w:rsidRDefault="00923331" w14:paraId="183D7931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23331" w:rsidP="46E74F9A" w:rsidRDefault="01006B53" w14:paraId="095F1962" w14:textId="6F26A29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23331" w:rsidRDefault="00923331" w14:paraId="205D6A25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23331" w:rsidRDefault="00923331" w14:paraId="3ABDC0F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:rsidR="00923331" w:rsidRDefault="00923331" w14:paraId="1CA1A8EB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:rsidR="00923331" w:rsidRDefault="00923331" w14:paraId="00D9EE48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117604" w:rsidTr="00805662" w14:paraId="7C244B90" w14:textId="77777777">
        <w:trPr>
          <w:trHeight w:val="519" w:hRule="exact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117604" w:rsidRDefault="00117604" w14:paraId="670A08A5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17604" w:rsidRDefault="00117604" w14:paraId="06FAA11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7604" w:rsidP="46E74F9A" w:rsidRDefault="10BF996E" w14:paraId="5802F8EC" w14:textId="17AFD6EF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Pr="46E74F9A" w:rsidR="065FC95F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17604" w:rsidRDefault="00117604" w14:paraId="0514627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117604" w:rsidRDefault="00117604" w14:paraId="7A11EB7B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:rsidR="00117604" w:rsidRDefault="00117604" w14:paraId="1C83CAB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:rsidR="00117604" w:rsidRDefault="00117604" w14:paraId="070594A6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Pr="00C326C8" w:rsidR="0079575C" w:rsidTr="00805662" w14:paraId="5DB02729" w14:textId="77777777">
        <w:trPr>
          <w:trHeight w:val="519" w:hRule="exact"/>
        </w:trPr>
        <w:tc>
          <w:tcPr>
            <w:tcW w:w="988" w:type="dxa"/>
            <w:tcBorders>
              <w:top w:val="nil"/>
              <w:bottom w:val="single" w:color="auto" w:sz="4" w:space="0"/>
            </w:tcBorders>
            <w:vAlign w:val="center"/>
          </w:tcPr>
          <w:p w:rsidR="0079575C" w:rsidRDefault="0079575C" w14:paraId="082A67CE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vAlign w:val="center"/>
          </w:tcPr>
          <w:p w:rsidR="0079575C" w:rsidRDefault="0079575C" w14:paraId="5DDCF777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:rsidR="0079575C" w:rsidP="46E74F9A" w:rsidRDefault="10BF996E" w14:paraId="010E81D3" w14:textId="5B2A174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Pr="46E74F9A" w:rsidR="065FC95F">
              <w:rPr>
                <w:rFonts w:cs="Arial"/>
                <w:sz w:val="20"/>
              </w:rPr>
              <w:t>15</w:t>
            </w:r>
          </w:p>
        </w:tc>
        <w:tc>
          <w:tcPr>
            <w:tcW w:w="1842" w:type="dxa"/>
            <w:tcBorders>
              <w:top w:val="nil"/>
              <w:bottom w:val="single" w:color="auto" w:sz="4" w:space="0"/>
            </w:tcBorders>
          </w:tcPr>
          <w:p w:rsidR="0079575C" w:rsidRDefault="0079575C" w14:paraId="24973D37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color="auto" w:sz="4" w:space="0"/>
            </w:tcBorders>
            <w:vAlign w:val="center"/>
          </w:tcPr>
          <w:p w:rsidR="0079575C" w:rsidRDefault="0079575C" w14:paraId="59143E59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single" w:color="auto" w:sz="4" w:space="0"/>
            </w:tcBorders>
            <w:vAlign w:val="center"/>
          </w:tcPr>
          <w:p w:rsidR="0079575C" w:rsidRDefault="0079575C" w14:paraId="78A8B9BA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01" w:type="dxa"/>
            <w:tcBorders>
              <w:top w:val="nil"/>
              <w:bottom w:val="single" w:color="auto" w:sz="4" w:space="0"/>
            </w:tcBorders>
            <w:vAlign w:val="center"/>
          </w:tcPr>
          <w:p w:rsidR="0079575C" w:rsidRDefault="0079575C" w14:paraId="7BEA118C" w14:textId="7777777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:rsidR="00B12F9C" w:rsidP="00F27CBD" w:rsidRDefault="00B12F9C" w14:paraId="21C1B2F1" w14:textId="77777777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  <w:bookmarkStart w:name="_Toc204065669" w:id="7"/>
      <w:bookmarkStart w:name="_Toc190584469" w:id="8"/>
      <w:bookmarkStart w:name="_Toc190587017" w:id="9"/>
      <w:bookmarkStart w:name="_Toc190587086" w:id="10"/>
      <w:bookmarkStart w:name="_Toc190224736" w:id="11"/>
      <w:bookmarkStart w:name="_Toc190229892" w:id="12"/>
    </w:p>
    <w:p w:rsidR="00B12F9C" w:rsidP="00F27CBD" w:rsidRDefault="00B12F9C" w14:paraId="0DD8047B" w14:textId="77777777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:rsidR="00B12F9C" w:rsidP="007044A4" w:rsidRDefault="00B12F9C" w14:paraId="792F5229" w14:textId="2A954596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:rsidR="00B12F9C" w:rsidP="00F27CBD" w:rsidRDefault="00B12F9C" w14:paraId="3B9B457D" w14:textId="77777777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:rsidRPr="00501013" w:rsidR="00F51D15" w:rsidP="004F6948" w:rsidRDefault="00F51D15" w14:paraId="29116B0C" w14:textId="669B91A5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95"/>
        <w:gridCol w:w="1227"/>
        <w:gridCol w:w="1325"/>
      </w:tblGrid>
      <w:tr w:rsidRPr="00A2273A" w:rsidR="00BA7185" w:rsidTr="46E74F9A" w14:paraId="14250401" w14:textId="77777777">
        <w:trPr>
          <w:trHeight w:val="145"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501013" w:rsidP="00501013" w:rsidRDefault="00501013" w14:paraId="1C44831A" w14:textId="64F58A79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95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501013" w:rsidP="002F59D1" w:rsidRDefault="00501013" w14:paraId="0B664AD3" w14:textId="1F7C01E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</w:p>
        </w:tc>
        <w:tc>
          <w:tcPr>
            <w:tcW w:w="122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501013" w:rsidP="00501013" w:rsidRDefault="00501013" w14:paraId="6E5133FA" w14:textId="77777777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Pr="00A2273A" w:rsidR="00501013" w:rsidP="00501013" w:rsidRDefault="00501013" w14:paraId="3C43E7EB" w14:textId="77777777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Pr="00A2273A" w:rsidR="00BA7185" w:rsidTr="46E74F9A" w14:paraId="27599308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54D8" w:rsidP="007044A4" w:rsidRDefault="615EC1CE" w14:paraId="6B1767D6" w14:textId="7D09AB5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154D8" w:rsidP="46E74F9A" w:rsidRDefault="615EC1CE" w14:paraId="7BF775E6" w14:textId="724C4D70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Formální úpravy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54D8" w:rsidP="007154D8" w:rsidRDefault="615EC1CE" w14:paraId="5F72EDD1" w14:textId="65228C4D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Celý dokument</w:t>
            </w:r>
          </w:p>
        </w:tc>
        <w:tc>
          <w:tcPr>
            <w:tcW w:w="1325" w:type="dxa"/>
            <w:vAlign w:val="center"/>
          </w:tcPr>
          <w:p w:rsidR="007154D8" w:rsidP="007154D8" w:rsidRDefault="007154D8" w14:paraId="571A4F1B" w14:textId="32D98F89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BA7185" w:rsidTr="46E74F9A" w14:paraId="484694B3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165" w:rsidP="007044A4" w:rsidRDefault="615EC1CE" w14:paraId="326A53AD" w14:textId="0DB549B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B13165" w:rsidP="46E74F9A" w:rsidRDefault="378AB2CA" w14:paraId="3418EF69" w14:textId="3CAFE70A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Ú</w:t>
            </w:r>
            <w:r w:rsidRPr="46E74F9A" w:rsidR="0EAF9328">
              <w:rPr>
                <w:rFonts w:cs="Arial"/>
                <w:sz w:val="20"/>
              </w:rPr>
              <w:t xml:space="preserve">prava </w:t>
            </w:r>
            <w:r w:rsidRPr="46E74F9A">
              <w:rPr>
                <w:rFonts w:cs="Arial"/>
                <w:sz w:val="20"/>
              </w:rPr>
              <w:t xml:space="preserve">textu k předkládání projektů </w:t>
            </w:r>
            <w:r w:rsidRPr="46E74F9A" w:rsidR="0EAF9328">
              <w:rPr>
                <w:rFonts w:cs="Arial"/>
                <w:sz w:val="20"/>
              </w:rPr>
              <w:t>komunikace mezi žadatelem/příjemce a ŘO OPTP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165" w:rsidP="00B13165" w:rsidRDefault="6991B5DA" w14:paraId="3BA567A3" w14:textId="335FF23C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2</w:t>
            </w:r>
            <w:r w:rsidRPr="46E74F9A" w:rsidR="378AB2CA">
              <w:rPr>
                <w:rFonts w:ascii="Arial" w:hAnsi="Arial" w:eastAsia="Times New Roman" w:cs="Arial"/>
              </w:rPr>
              <w:t>.2</w:t>
            </w:r>
          </w:p>
        </w:tc>
        <w:tc>
          <w:tcPr>
            <w:tcW w:w="1325" w:type="dxa"/>
          </w:tcPr>
          <w:p w:rsidR="00B13165" w:rsidP="00B13165" w:rsidRDefault="00B13165" w14:paraId="53859F8C" w14:textId="7650781A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6C061299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103D7076" w14:paraId="124749A2" w14:textId="558FAB61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47A5" w:rsidP="46E74F9A" w:rsidRDefault="103D7076" w14:paraId="24CDAEC2" w14:textId="7F7B6A74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Specifikace textu ke komunikaci mezi žadatelem/příjemcem a ŘO OPTP</w:t>
            </w:r>
            <w:r w:rsidRPr="46E74F9A" w:rsidR="5AFAAF3A">
              <w:rPr>
                <w:rFonts w:cs="Arial"/>
                <w:sz w:val="20"/>
              </w:rPr>
              <w:t>.</w:t>
            </w:r>
          </w:p>
          <w:p w:rsidRPr="00A2273A" w:rsidR="00122368" w:rsidP="00B13165" w:rsidRDefault="00122368" w14:paraId="53E08911" w14:textId="33283240">
            <w:pPr>
              <w:rPr>
                <w:rFonts w:cs="Arial"/>
                <w:sz w:val="20"/>
              </w:rPr>
            </w:pP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103D7076" w14:paraId="67F73A5F" w14:textId="0847EACA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2.5</w:t>
            </w:r>
          </w:p>
        </w:tc>
        <w:tc>
          <w:tcPr>
            <w:tcW w:w="1325" w:type="dxa"/>
          </w:tcPr>
          <w:p w:rsidR="00122368" w:rsidP="00B13165" w:rsidRDefault="00122368" w14:paraId="12874F9E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03408BC9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103D7076" w14:paraId="6C56BA2C" w14:textId="281C891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46E74F9A" w:rsidRDefault="103D7076" w14:paraId="56310DDD" w14:textId="50484492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Předložení žádosti o podporu – úprava adresy portálu IS KP21+</w:t>
            </w:r>
            <w:r w:rsidRPr="46E74F9A" w:rsidR="2824BB16">
              <w:rPr>
                <w:rFonts w:cs="Arial"/>
                <w:sz w:val="20"/>
              </w:rPr>
              <w:t xml:space="preserve"> a upřesnění </w:t>
            </w:r>
            <w:r w:rsidRPr="46E74F9A" w:rsidR="508DD33D">
              <w:rPr>
                <w:rFonts w:cs="Arial"/>
                <w:sz w:val="20"/>
              </w:rPr>
              <w:t>způsobu podání žádosti o dotaci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103D7076" w14:paraId="32EDB612" w14:textId="79D84588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3.2</w:t>
            </w:r>
          </w:p>
        </w:tc>
        <w:tc>
          <w:tcPr>
            <w:tcW w:w="1325" w:type="dxa"/>
          </w:tcPr>
          <w:p w:rsidR="00122368" w:rsidP="00B13165" w:rsidRDefault="00122368" w14:paraId="646EA1C2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182AB37D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508DD33D" w14:paraId="29942664" w14:textId="5B67A8AA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46E74F9A" w:rsidRDefault="650F7468" w14:paraId="33919675" w14:textId="63776EC0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Struktura žádosti o podporu/projekt – specifikace uvádění účtu pro příjem dotace v žádosti o podporu</w:t>
            </w:r>
            <w:r w:rsidRPr="46E74F9A" w:rsidR="5E6D5A80">
              <w:rPr>
                <w:rFonts w:cs="Arial"/>
                <w:sz w:val="20"/>
              </w:rPr>
              <w:t xml:space="preserve"> a úprava délky sledovaného období 4 měsíce pouze u výzvy č. 3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650F7468" w14:paraId="7345CEF5" w14:textId="5A62DBE1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3.2.1</w:t>
            </w:r>
          </w:p>
        </w:tc>
        <w:tc>
          <w:tcPr>
            <w:tcW w:w="1325" w:type="dxa"/>
          </w:tcPr>
          <w:p w:rsidR="00122368" w:rsidP="00B13165" w:rsidRDefault="00122368" w14:paraId="58217FA5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26512F6A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44A28" w:rsidR="00122368" w:rsidP="007044A4" w:rsidRDefault="000D4E78" w14:paraId="2D7E8C47" w14:textId="433A3056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44A28" w:rsidR="00122368" w:rsidP="46E74F9A" w:rsidRDefault="000D4E78" w14:paraId="6AD85AFA" w14:textId="523E49C7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Stažení žádosti o podporu – doplnění </w:t>
            </w:r>
            <w:r w:rsidRPr="46E74F9A" w:rsidR="2519AB26">
              <w:rPr>
                <w:rFonts w:cs="Arial"/>
                <w:sz w:val="20"/>
              </w:rPr>
              <w:t xml:space="preserve">v jaké fázi je možné stáhnout </w:t>
            </w:r>
            <w:r w:rsidRPr="46E74F9A">
              <w:rPr>
                <w:rFonts w:cs="Arial"/>
                <w:sz w:val="20"/>
              </w:rPr>
              <w:t>Žádost o podporu</w:t>
            </w:r>
            <w:r w:rsidRPr="46E74F9A" w:rsidR="2519AB26">
              <w:rPr>
                <w:rFonts w:cs="Arial"/>
                <w:sz w:val="20"/>
              </w:rPr>
              <w:t>, tj.</w:t>
            </w:r>
            <w:r w:rsidRPr="46E74F9A">
              <w:rPr>
                <w:rFonts w:cs="Arial"/>
                <w:sz w:val="20"/>
              </w:rPr>
              <w:t xml:space="preserve">  před vydáním PA/Rozhodnutí.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2519AB26" w14:paraId="09272B33" w14:textId="076F117F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3.3</w:t>
            </w:r>
          </w:p>
        </w:tc>
        <w:tc>
          <w:tcPr>
            <w:tcW w:w="1325" w:type="dxa"/>
          </w:tcPr>
          <w:p w:rsidR="00122368" w:rsidP="00B13165" w:rsidRDefault="00122368" w14:paraId="3EB0F91A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3A30999F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594C61E1" w14:paraId="2995FBAB" w14:textId="77038C78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A230D" w:rsidR="00122368" w:rsidP="46E74F9A" w:rsidRDefault="13BDE61E" w14:paraId="79E4A968" w14:textId="3972F779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Procesy a pravidla hodnocení a výběr projektů k </w:t>
            </w:r>
            <w:proofErr w:type="gramStart"/>
            <w:r w:rsidRPr="46E74F9A">
              <w:rPr>
                <w:rFonts w:cs="Arial"/>
                <w:sz w:val="20"/>
              </w:rPr>
              <w:t>financování - f</w:t>
            </w:r>
            <w:r w:rsidRPr="46E74F9A" w:rsidR="594C61E1">
              <w:rPr>
                <w:rFonts w:cs="Arial"/>
                <w:sz w:val="20"/>
              </w:rPr>
              <w:t>ormální</w:t>
            </w:r>
            <w:proofErr w:type="gramEnd"/>
            <w:r w:rsidRPr="46E74F9A" w:rsidR="594C61E1">
              <w:rPr>
                <w:rFonts w:cs="Arial"/>
                <w:sz w:val="20"/>
              </w:rPr>
              <w:t xml:space="preserve"> úpravy kap. z důvodu omezení duplicit v</w:t>
            </w:r>
            <w:r w:rsidRPr="46E74F9A" w:rsidR="02CD1AA9">
              <w:rPr>
                <w:rFonts w:cs="Arial"/>
                <w:sz w:val="20"/>
              </w:rPr>
              <w:t> </w:t>
            </w:r>
            <w:r w:rsidRPr="46E74F9A" w:rsidR="594C61E1">
              <w:rPr>
                <w:rFonts w:cs="Arial"/>
                <w:sz w:val="20"/>
              </w:rPr>
              <w:t>textu</w:t>
            </w:r>
            <w:r w:rsidRPr="46E74F9A" w:rsidR="02CD1AA9">
              <w:rPr>
                <w:rFonts w:cs="Arial"/>
                <w:sz w:val="20"/>
              </w:rPr>
              <w:t xml:space="preserve"> včetně doplnění </w:t>
            </w:r>
            <w:r w:rsidRPr="46E74F9A" w:rsidR="5E86BBF5">
              <w:rPr>
                <w:rFonts w:eastAsia="Arial" w:cs="Arial"/>
                <w:sz w:val="20"/>
              </w:rPr>
              <w:t xml:space="preserve">§ </w:t>
            </w:r>
            <w:r w:rsidRPr="46E74F9A" w:rsidR="5E86BBF5">
              <w:rPr>
                <w:rFonts w:eastAsia="Arial" w:cs="Arial"/>
                <w:sz w:val="20"/>
                <w:shd w:val="clear" w:color="auto" w:fill="E6E6E6"/>
              </w:rPr>
              <w:t>zákona o rozpočtových pravidlech</w:t>
            </w:r>
            <w:r w:rsidRPr="46E74F9A" w:rsidR="10B4213B">
              <w:rPr>
                <w:rFonts w:eastAsia="Arial" w:cs="Arial"/>
                <w:sz w:val="20"/>
                <w:shd w:val="clear" w:color="auto" w:fill="E6E6E6"/>
              </w:rPr>
              <w:t>, kterým je umožněno</w:t>
            </w:r>
            <w:r w:rsidRPr="46E74F9A" w:rsidR="5E86BBF5">
              <w:rPr>
                <w:rFonts w:eastAsia="Arial" w:cs="Arial"/>
                <w:sz w:val="20"/>
              </w:rPr>
              <w:t xml:space="preserve"> žadateli žádost o podporu doplňovat a upravovat v průběhu hodnocení, a to na základě výzvy ze strany hodnotitele</w:t>
            </w:r>
            <w:r w:rsidRPr="46E74F9A" w:rsidR="5AFAAF3A">
              <w:rPr>
                <w:rFonts w:eastAsia="Arial"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594C61E1" w14:paraId="5443F643" w14:textId="3A485B41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4</w:t>
            </w:r>
          </w:p>
        </w:tc>
        <w:tc>
          <w:tcPr>
            <w:tcW w:w="1325" w:type="dxa"/>
          </w:tcPr>
          <w:p w:rsidR="00122368" w:rsidP="00B13165" w:rsidRDefault="00122368" w14:paraId="4E4B4F5E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09F04AF0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13BDE61E" w14:paraId="1F1BF9ED" w14:textId="00310D3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46E74F9A" w:rsidRDefault="6BD07785" w14:paraId="0F4FAFA6" w14:textId="567AA0AD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Procesy a pravidla vydání právního aktu/rozhodnutí </w:t>
            </w:r>
            <w:r w:rsidRPr="46E74F9A" w:rsidR="1918D524">
              <w:rPr>
                <w:rFonts w:cs="Arial"/>
                <w:sz w:val="20"/>
              </w:rPr>
              <w:t>–</w:t>
            </w:r>
            <w:r w:rsidRPr="46E74F9A">
              <w:rPr>
                <w:rFonts w:cs="Arial"/>
                <w:sz w:val="20"/>
              </w:rPr>
              <w:t xml:space="preserve"> </w:t>
            </w:r>
            <w:r w:rsidRPr="46E74F9A" w:rsidR="474A1D79">
              <w:rPr>
                <w:rFonts w:cs="Arial"/>
                <w:sz w:val="20"/>
              </w:rPr>
              <w:t>odstranění duplicit v textu, doplnění obsahu náležitostí PA/Rozhodnutí</w:t>
            </w:r>
            <w:r w:rsidRPr="46E74F9A" w:rsidR="5723913E">
              <w:rPr>
                <w:rFonts w:cs="Arial"/>
                <w:sz w:val="20"/>
              </w:rPr>
              <w:t>, odstranění příjemce PO OSS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1918D524" w14:paraId="7F122FC5" w14:textId="3A739F73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5</w:t>
            </w:r>
          </w:p>
        </w:tc>
        <w:tc>
          <w:tcPr>
            <w:tcW w:w="1325" w:type="dxa"/>
          </w:tcPr>
          <w:p w:rsidR="00122368" w:rsidP="00B13165" w:rsidRDefault="00122368" w14:paraId="77BF88CE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228F6314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5723913E" w14:paraId="132B7FC5" w14:textId="7491BEDF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13201" w:rsidR="00122368" w:rsidP="46E74F9A" w:rsidRDefault="7BC442BD" w14:paraId="06D1632A" w14:textId="065A6FAB">
            <w:pPr>
              <w:rPr>
                <w:rFonts w:cs="Arial"/>
                <w:sz w:val="20"/>
              </w:rPr>
            </w:pPr>
            <w:r w:rsidRPr="46E74F9A">
              <w:rPr>
                <w:rFonts w:eastAsia="Arial" w:cs="Arial"/>
                <w:sz w:val="20"/>
              </w:rPr>
              <w:t xml:space="preserve">Vydání PA – Dopis ředitele ŘO OPTP – odstranění lhůty pro </w:t>
            </w:r>
            <w:r w:rsidRPr="46E74F9A" w:rsidR="2644C049">
              <w:rPr>
                <w:rFonts w:eastAsia="Arial" w:cs="Arial"/>
                <w:sz w:val="20"/>
              </w:rPr>
              <w:t xml:space="preserve">zaslání </w:t>
            </w:r>
            <w:r w:rsidRPr="46E74F9A" w:rsidR="7D1D3594">
              <w:rPr>
                <w:rFonts w:eastAsia="Arial" w:cs="Arial"/>
                <w:sz w:val="20"/>
              </w:rPr>
              <w:t>R</w:t>
            </w:r>
            <w:r w:rsidRPr="46E74F9A">
              <w:rPr>
                <w:rFonts w:eastAsia="Arial" w:cs="Arial"/>
                <w:sz w:val="20"/>
              </w:rPr>
              <w:t>ozhodnutí</w:t>
            </w:r>
            <w:r w:rsidRPr="46E74F9A" w:rsidR="2644C049">
              <w:rPr>
                <w:rFonts w:eastAsia="Arial" w:cs="Arial"/>
                <w:sz w:val="20"/>
              </w:rPr>
              <w:t xml:space="preserve"> a povinnosti příjemce zaslat </w:t>
            </w:r>
            <w:r w:rsidRPr="46E74F9A" w:rsidR="7D1D3594">
              <w:rPr>
                <w:rFonts w:eastAsia="Arial" w:cs="Arial"/>
                <w:sz w:val="20"/>
              </w:rPr>
              <w:t>R</w:t>
            </w:r>
            <w:r w:rsidRPr="46E74F9A" w:rsidR="2644C049">
              <w:rPr>
                <w:rFonts w:eastAsia="Arial" w:cs="Arial"/>
                <w:sz w:val="20"/>
              </w:rPr>
              <w:t xml:space="preserve">ozhodnutí </w:t>
            </w:r>
            <w:r w:rsidRPr="46E74F9A" w:rsidR="7D1D3594">
              <w:rPr>
                <w:rFonts w:eastAsia="Arial" w:cs="Arial"/>
                <w:sz w:val="20"/>
              </w:rPr>
              <w:t xml:space="preserve">včetně podmínek depeší </w:t>
            </w:r>
            <w:r w:rsidRPr="46E74F9A" w:rsidR="2644C049">
              <w:rPr>
                <w:rFonts w:eastAsia="Arial" w:cs="Arial"/>
                <w:sz w:val="20"/>
              </w:rPr>
              <w:t>na PM</w:t>
            </w:r>
            <w:r w:rsidRPr="46E74F9A" w:rsidR="5AFAAF3A">
              <w:rPr>
                <w:rFonts w:eastAsia="Arial" w:cs="Arial"/>
                <w:sz w:val="20"/>
              </w:rPr>
              <w:t>.</w:t>
            </w:r>
            <w:r w:rsidRPr="46E74F9A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7BC442BD" w14:paraId="29D5F762" w14:textId="2AADBCF1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5.1.2</w:t>
            </w:r>
          </w:p>
        </w:tc>
        <w:tc>
          <w:tcPr>
            <w:tcW w:w="1325" w:type="dxa"/>
          </w:tcPr>
          <w:p w:rsidR="00122368" w:rsidP="00B13165" w:rsidRDefault="00122368" w14:paraId="10803C20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481FC8A8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30E6427C" w14:paraId="2AF1A007" w14:textId="15F67A11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46E74F9A" w:rsidRDefault="30E6427C" w14:paraId="1294FF6B" w14:textId="61F4C5F0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Rozpočet projektu – doplněny povinnosti příjemců financovaných z kap.</w:t>
            </w:r>
            <w:r w:rsidRPr="46E74F9A" w:rsidR="4FBAE7A8">
              <w:rPr>
                <w:rFonts w:cs="Arial"/>
                <w:sz w:val="20"/>
              </w:rPr>
              <w:t xml:space="preserve"> rozpočtu</w:t>
            </w:r>
            <w:r w:rsidRPr="46E74F9A">
              <w:rPr>
                <w:rFonts w:cs="Arial"/>
                <w:sz w:val="20"/>
              </w:rPr>
              <w:t xml:space="preserve"> MMR </w:t>
            </w:r>
            <w:r w:rsidRPr="46E74F9A" w:rsidR="4FBAE7A8">
              <w:rPr>
                <w:rFonts w:cs="Arial"/>
                <w:sz w:val="20"/>
              </w:rPr>
              <w:t>a OSS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30E6427C" w14:paraId="79175B4C" w14:textId="7941DC0A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5.2</w:t>
            </w:r>
          </w:p>
        </w:tc>
        <w:tc>
          <w:tcPr>
            <w:tcW w:w="1325" w:type="dxa"/>
          </w:tcPr>
          <w:p w:rsidR="00122368" w:rsidP="00B13165" w:rsidRDefault="00122368" w14:paraId="101671FE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77B79F7C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4FBAE7A8" w14:paraId="1778FCDD" w14:textId="0D88F33A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46E74F9A" w:rsidRDefault="4FBAE7A8" w14:paraId="17895A78" w14:textId="286C6894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Pravidla pro změnová řízení projektu – odstraněn text celé kapitoly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4FBAE7A8" w14:paraId="0B605935" w14:textId="3CBC40F9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5.2.1</w:t>
            </w:r>
          </w:p>
        </w:tc>
        <w:tc>
          <w:tcPr>
            <w:tcW w:w="1325" w:type="dxa"/>
          </w:tcPr>
          <w:p w:rsidR="00122368" w:rsidP="00B13165" w:rsidRDefault="00122368" w14:paraId="0A4AEECB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243F2390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4FBAE7A8" w14:paraId="2BAB1529" w14:textId="5B988064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46E74F9A" w:rsidRDefault="134B0668" w14:paraId="5D579757" w14:textId="4682F135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Procesy a pravidla projektového řízení </w:t>
            </w:r>
            <w:r w:rsidRPr="46E74F9A" w:rsidR="5DC63F09">
              <w:rPr>
                <w:rFonts w:cs="Arial"/>
                <w:sz w:val="20"/>
              </w:rPr>
              <w:t>–</w:t>
            </w:r>
            <w:r w:rsidRPr="46E74F9A">
              <w:rPr>
                <w:rFonts w:cs="Arial"/>
                <w:sz w:val="20"/>
              </w:rPr>
              <w:t xml:space="preserve"> </w:t>
            </w:r>
            <w:r w:rsidRPr="46E74F9A" w:rsidR="5DC63F09">
              <w:rPr>
                <w:rFonts w:cs="Arial"/>
                <w:sz w:val="20"/>
              </w:rPr>
              <w:t>upřesnění</w:t>
            </w:r>
            <w:r w:rsidRPr="46E74F9A" w:rsidR="6C79E251">
              <w:rPr>
                <w:rFonts w:cs="Arial"/>
                <w:sz w:val="20"/>
              </w:rPr>
              <w:t xml:space="preserve"> textu k termínu zahájení </w:t>
            </w:r>
            <w:r w:rsidRPr="46E74F9A" w:rsidR="4B5CCFA1">
              <w:rPr>
                <w:rFonts w:cs="Arial"/>
                <w:sz w:val="20"/>
              </w:rPr>
              <w:t>financování projektu, přesun posledního odstavce pod kap. 7</w:t>
            </w:r>
            <w:r w:rsidRPr="46E74F9A" w:rsidR="5AFAAF3A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134B0668" w14:paraId="0455CF75" w14:textId="35D5EBCC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6</w:t>
            </w:r>
          </w:p>
        </w:tc>
        <w:tc>
          <w:tcPr>
            <w:tcW w:w="1325" w:type="dxa"/>
          </w:tcPr>
          <w:p w:rsidR="00122368" w:rsidP="00B13165" w:rsidRDefault="00122368" w14:paraId="6B046FBA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50D68AD9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4B5CCFA1" w14:paraId="34A4504E" w14:textId="5349361F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A3DA5" w:rsidR="00122368" w:rsidP="46E74F9A" w:rsidRDefault="519E2C5A" w14:paraId="1EA97E3B" w14:textId="78614437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Oddělená účetní evidence – upřesnění </w:t>
            </w:r>
            <w:r w:rsidRPr="46E74F9A" w:rsidR="00EC775B">
              <w:rPr>
                <w:rFonts w:cs="Arial"/>
                <w:sz w:val="20"/>
              </w:rPr>
              <w:t xml:space="preserve">prokázání </w:t>
            </w:r>
            <w:r w:rsidRPr="46E74F9A" w:rsidR="79816FC8">
              <w:rPr>
                <w:rFonts w:cs="Arial"/>
                <w:sz w:val="20"/>
              </w:rPr>
              <w:t xml:space="preserve">zaúčtování výdajů </w:t>
            </w:r>
            <w:r w:rsidRPr="46E74F9A" w:rsidR="00EC775B">
              <w:rPr>
                <w:rFonts w:cs="Arial"/>
                <w:sz w:val="20"/>
              </w:rPr>
              <w:t>nedokládaných účetními doklady na nákladové účty daného projektu</w:t>
            </w:r>
            <w:r w:rsidRPr="46E74F9A" w:rsidR="5AFAAF3A">
              <w:rPr>
                <w:rFonts w:cs="Arial"/>
                <w:sz w:val="20"/>
              </w:rPr>
              <w:t>.</w:t>
            </w:r>
            <w:r w:rsidRPr="46E74F9A" w:rsidR="00EC775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519E2C5A" w14:paraId="675C5242" w14:textId="6DBD05CA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6.2</w:t>
            </w:r>
          </w:p>
        </w:tc>
        <w:tc>
          <w:tcPr>
            <w:tcW w:w="1325" w:type="dxa"/>
          </w:tcPr>
          <w:p w:rsidR="00122368" w:rsidP="00B13165" w:rsidRDefault="00122368" w14:paraId="5BCC89FD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245B77BD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54F70BD9" w14:paraId="5E14E022" w14:textId="44D3349E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D48AC" w:rsidR="00122368" w:rsidP="46E74F9A" w:rsidRDefault="54F70BD9" w14:paraId="61E76752" w14:textId="57135D60">
            <w:pPr>
              <w:rPr>
                <w:rFonts w:cs="Arial"/>
                <w:sz w:val="20"/>
              </w:rPr>
            </w:pPr>
            <w:r w:rsidRPr="46E74F9A">
              <w:rPr>
                <w:rFonts w:eastAsia="Arial" w:cs="Arial"/>
                <w:sz w:val="20"/>
              </w:rPr>
              <w:t>Identifikace účetních dokladů –</w:t>
            </w:r>
            <w:r w:rsidRPr="46E74F9A" w:rsidR="13E49A19">
              <w:rPr>
                <w:rFonts w:eastAsia="Arial" w:cs="Arial"/>
                <w:sz w:val="20"/>
              </w:rPr>
              <w:t xml:space="preserve"> vyjmutí povinnosti </w:t>
            </w:r>
            <w:r w:rsidRPr="46E74F9A" w:rsidR="1C1922DB">
              <w:rPr>
                <w:rFonts w:eastAsia="Arial" w:cs="Arial"/>
                <w:sz w:val="20"/>
              </w:rPr>
              <w:t>označování účetních dokladů vztahujících se k výdajům hrazeným z</w:t>
            </w:r>
            <w:r w:rsidRPr="46E74F9A" w:rsidR="204A42C5">
              <w:rPr>
                <w:rFonts w:eastAsia="Arial" w:cs="Arial"/>
                <w:sz w:val="20"/>
              </w:rPr>
              <w:t> </w:t>
            </w:r>
            <w:r w:rsidRPr="46E74F9A" w:rsidR="1C1922DB">
              <w:rPr>
                <w:rFonts w:eastAsia="Arial" w:cs="Arial"/>
                <w:sz w:val="20"/>
              </w:rPr>
              <w:t>paušálu</w:t>
            </w:r>
            <w:r w:rsidRPr="46E74F9A" w:rsidR="204A42C5">
              <w:rPr>
                <w:rFonts w:eastAsia="Arial" w:cs="Arial"/>
                <w:sz w:val="20"/>
              </w:rPr>
              <w:t xml:space="preserve"> a upřesnění povinnosti příjemců MMR</w:t>
            </w:r>
            <w:r w:rsidRPr="46E74F9A" w:rsidR="5AFAAF3A">
              <w:rPr>
                <w:rFonts w:eastAsia="Arial"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204A42C5" w14:paraId="05738F02" w14:textId="503E4945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 w:rsidRPr="46E74F9A">
              <w:rPr>
                <w:rFonts w:ascii="Arial" w:hAnsi="Arial" w:eastAsia="Times New Roman" w:cs="Arial"/>
              </w:rPr>
              <w:t>Kap. 6.2.1 a 6.2.2</w:t>
            </w:r>
          </w:p>
        </w:tc>
        <w:tc>
          <w:tcPr>
            <w:tcW w:w="1325" w:type="dxa"/>
          </w:tcPr>
          <w:p w:rsidR="00122368" w:rsidP="00B13165" w:rsidRDefault="00122368" w14:paraId="3D41E784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22368" w:rsidTr="46E74F9A" w14:paraId="030A9B5E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7044A4" w:rsidRDefault="0000613B" w14:paraId="063FD01B" w14:textId="391379F1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22368" w:rsidP="00B13165" w:rsidRDefault="0000613B" w14:paraId="591F4D8F" w14:textId="78864F3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Administrace žádosti o platbu – upřesnění povinnosti příjemce MMR</w:t>
            </w:r>
            <w:r w:rsidR="000A1732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2368" w:rsidP="00B13165" w:rsidRDefault="0000613B" w14:paraId="20EF582B" w14:textId="555ED441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6.3</w:t>
            </w:r>
          </w:p>
        </w:tc>
        <w:tc>
          <w:tcPr>
            <w:tcW w:w="1325" w:type="dxa"/>
          </w:tcPr>
          <w:p w:rsidR="00122368" w:rsidP="00B13165" w:rsidRDefault="00122368" w14:paraId="19162EB5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D48AC" w:rsidTr="46E74F9A" w14:paraId="57438F43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7044A4" w:rsidRDefault="00B46867" w14:paraId="743DC96F" w14:textId="2BECC469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97B8E" w:rsidR="007D48AC" w:rsidP="00B13165" w:rsidRDefault="00B46867" w14:paraId="0165A582" w14:textId="7A149A69">
            <w:pPr>
              <w:rPr>
                <w:rFonts w:cs="Arial"/>
                <w:sz w:val="20"/>
              </w:rPr>
            </w:pPr>
            <w:r w:rsidRPr="00197B8E">
              <w:rPr>
                <w:rFonts w:cs="Arial"/>
                <w:snapToGrid w:val="0"/>
                <w:sz w:val="20"/>
              </w:rPr>
              <w:t xml:space="preserve">Administrace ověření </w:t>
            </w:r>
            <w:proofErr w:type="spellStart"/>
            <w:r w:rsidRPr="00197B8E" w:rsidR="00197B8E">
              <w:rPr>
                <w:rFonts w:cs="Arial"/>
                <w:snapToGrid w:val="0"/>
                <w:sz w:val="20"/>
              </w:rPr>
              <w:t>ŽoP</w:t>
            </w:r>
            <w:proofErr w:type="spellEnd"/>
            <w:r w:rsidRPr="00197B8E" w:rsidR="00197B8E">
              <w:rPr>
                <w:rFonts w:cs="Arial"/>
                <w:snapToGrid w:val="0"/>
                <w:sz w:val="20"/>
              </w:rPr>
              <w:t xml:space="preserve"> – doplnění termínu úhrady faktury po předložení </w:t>
            </w:r>
            <w:proofErr w:type="spellStart"/>
            <w:r w:rsidRPr="00197B8E" w:rsidR="00197B8E">
              <w:rPr>
                <w:rFonts w:cs="Arial"/>
                <w:snapToGrid w:val="0"/>
                <w:sz w:val="20"/>
              </w:rPr>
              <w:t>ŽoP</w:t>
            </w:r>
            <w:proofErr w:type="spellEnd"/>
            <w:r w:rsidRPr="00197B8E" w:rsidR="00197B8E">
              <w:rPr>
                <w:rFonts w:cs="Arial"/>
                <w:snapToGrid w:val="0"/>
                <w:sz w:val="20"/>
              </w:rPr>
              <w:t xml:space="preserve"> ze strany p</w:t>
            </w:r>
            <w:r w:rsidRPr="00197B8E">
              <w:rPr>
                <w:rFonts w:cs="Arial"/>
                <w:snapToGrid w:val="0"/>
                <w:sz w:val="20"/>
              </w:rPr>
              <w:t xml:space="preserve">říjemce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B13165" w:rsidRDefault="00197B8E" w14:paraId="338B1B35" w14:textId="38D13AE8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6.3.1</w:t>
            </w:r>
          </w:p>
        </w:tc>
        <w:tc>
          <w:tcPr>
            <w:tcW w:w="1325" w:type="dxa"/>
          </w:tcPr>
          <w:p w:rsidR="007D48AC" w:rsidP="00B13165" w:rsidRDefault="007D48AC" w14:paraId="7A9F95D2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D48AC" w:rsidTr="46E74F9A" w14:paraId="406C2BE9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7044A4" w:rsidRDefault="00132936" w14:paraId="0CBB0CDA" w14:textId="33E7AA2B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E3BEF" w:rsidR="00132936" w:rsidP="00132936" w:rsidRDefault="005E0273" w14:paraId="5977F51B" w14:textId="5A1A3E27">
            <w:pPr>
              <w:widowControl w:val="0"/>
              <w:autoSpaceDE w:val="0"/>
              <w:autoSpaceDN w:val="0"/>
              <w:adjustRightInd w:val="0"/>
              <w:rPr>
                <w:rFonts w:eastAsia="Arial" w:cs="Arial"/>
                <w:sz w:val="20"/>
              </w:rPr>
            </w:pPr>
            <w:r w:rsidRPr="00CE3BEF">
              <w:rPr>
                <w:rFonts w:eastAsia="Arial" w:cs="Arial"/>
                <w:sz w:val="20"/>
              </w:rPr>
              <w:t xml:space="preserve">Nezpůsobilé výdaje v režimu zákona o rozpočtových pravidlech – doplnění </w:t>
            </w:r>
            <w:r w:rsidRPr="00CE3BEF" w:rsidR="00BE64D5">
              <w:rPr>
                <w:rFonts w:eastAsia="Arial" w:cs="Arial"/>
                <w:sz w:val="20"/>
              </w:rPr>
              <w:t xml:space="preserve">termínu </w:t>
            </w:r>
            <w:r w:rsidRPr="00CE3BEF" w:rsidR="007B269C">
              <w:rPr>
                <w:rFonts w:eastAsia="Arial" w:cs="Arial"/>
                <w:sz w:val="20"/>
              </w:rPr>
              <w:t>vyplacení finančních prostředků</w:t>
            </w:r>
            <w:r w:rsidRPr="00CE3BEF" w:rsidR="00D311A8">
              <w:rPr>
                <w:rFonts w:eastAsia="Arial" w:cs="Arial"/>
                <w:sz w:val="20"/>
              </w:rPr>
              <w:t xml:space="preserve">, které ŘO OPTP nevyplatil i přes oprávněný nárok o text </w:t>
            </w:r>
            <w:r w:rsidRPr="00CE3BEF" w:rsidR="004A0EC2">
              <w:rPr>
                <w:rFonts w:eastAsia="Arial" w:cs="Arial"/>
                <w:sz w:val="20"/>
              </w:rPr>
              <w:t xml:space="preserve">„nebo </w:t>
            </w:r>
            <w:r w:rsidRPr="00CE3BEF" w:rsidR="00132936">
              <w:rPr>
                <w:rFonts w:eastAsia="Arial" w:cs="Arial"/>
                <w:sz w:val="20"/>
              </w:rPr>
              <w:t>nabytí právní moci rozhodnutí o námitkách</w:t>
            </w:r>
            <w:r w:rsidRPr="00CE3BEF" w:rsidR="004A0EC2">
              <w:rPr>
                <w:rFonts w:eastAsia="Arial" w:cs="Arial"/>
                <w:sz w:val="20"/>
              </w:rPr>
              <w:t>“</w:t>
            </w:r>
            <w:r w:rsidR="004A0EC2">
              <w:rPr>
                <w:rFonts w:eastAsia="Arial" w:cs="Arial"/>
                <w:sz w:val="20"/>
              </w:rPr>
              <w:t>. Odstranění duplicit</w:t>
            </w:r>
            <w:r w:rsidR="00CE3BEF">
              <w:rPr>
                <w:rFonts w:eastAsia="Arial" w:cs="Arial"/>
                <w:sz w:val="20"/>
              </w:rPr>
              <w:t xml:space="preserve"> v textu. </w:t>
            </w:r>
          </w:p>
          <w:p w:rsidRPr="00A2273A" w:rsidR="007D48AC" w:rsidP="00B13165" w:rsidRDefault="007D48AC" w14:paraId="7EE8BEB7" w14:textId="77777777">
            <w:pPr>
              <w:rPr>
                <w:rFonts w:cs="Arial"/>
                <w:sz w:val="20"/>
              </w:rPr>
            </w:pP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B13165" w:rsidRDefault="004A0EC2" w14:paraId="41E9632C" w14:textId="59DCB652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6.3.2</w:t>
            </w:r>
          </w:p>
        </w:tc>
        <w:tc>
          <w:tcPr>
            <w:tcW w:w="1325" w:type="dxa"/>
          </w:tcPr>
          <w:p w:rsidR="007D48AC" w:rsidP="00B13165" w:rsidRDefault="007D48AC" w14:paraId="318E7005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D48AC" w:rsidTr="46E74F9A" w14:paraId="2315F2F9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7044A4" w:rsidRDefault="00CE3BEF" w14:paraId="794DC3AD" w14:textId="17373B51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D48AC" w:rsidP="00B13165" w:rsidRDefault="00745331" w14:paraId="3758BC55" w14:textId="2BA10C0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Změny projektu </w:t>
            </w:r>
            <w:r w:rsidR="00F30684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F30684">
              <w:rPr>
                <w:rFonts w:cs="Arial"/>
                <w:sz w:val="20"/>
              </w:rPr>
              <w:t>Komplexní úpravy a dopracování celé kapitoly</w:t>
            </w:r>
            <w:r w:rsidR="000A1732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B13165" w:rsidRDefault="00F30684" w14:paraId="623DE5B7" w14:textId="282AA23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 6.4</w:t>
            </w:r>
          </w:p>
        </w:tc>
        <w:tc>
          <w:tcPr>
            <w:tcW w:w="1325" w:type="dxa"/>
          </w:tcPr>
          <w:p w:rsidR="007D48AC" w:rsidP="00B13165" w:rsidRDefault="007D48AC" w14:paraId="7BA27957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D48AC" w:rsidTr="46E74F9A" w14:paraId="7B005A6E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7044A4" w:rsidRDefault="000407FE" w14:paraId="170E6ACC" w14:textId="7AB50130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A1732" w:rsidR="007D48AC" w:rsidP="00B13165" w:rsidRDefault="00887752" w14:paraId="1F23C4F7" w14:textId="5C576260">
            <w:pPr>
              <w:rPr>
                <w:rFonts w:cs="Arial"/>
                <w:sz w:val="20"/>
              </w:rPr>
            </w:pPr>
            <w:r w:rsidRPr="000A1732">
              <w:rPr>
                <w:rFonts w:eastAsia="Arial" w:cs="Arial"/>
                <w:sz w:val="20"/>
              </w:rPr>
              <w:t>Předčasné ukončení realizace projektu – doplnění výsledku řízení tohoto procesu vydáním Roz</w:t>
            </w:r>
            <w:r w:rsidRPr="000A1732" w:rsidR="000A1732">
              <w:rPr>
                <w:rFonts w:eastAsia="Arial" w:cs="Arial"/>
                <w:sz w:val="20"/>
              </w:rPr>
              <w:t xml:space="preserve">hodnutí o odnětí dotace/Dopisu ŘO OPTP pro OSS při odstoupení příjemce MMR </w:t>
            </w:r>
            <w:r w:rsidRPr="000A1732" w:rsidR="000407FE">
              <w:rPr>
                <w:sz w:val="20"/>
              </w:rPr>
              <w:t>a ostatních OSS od realizace</w:t>
            </w:r>
            <w:r w:rsidR="000A1732">
              <w:rPr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48AC" w:rsidP="00B13165" w:rsidRDefault="000A1732" w14:paraId="3A47FBB1" w14:textId="2FC6CBD4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6.6.1</w:t>
            </w:r>
          </w:p>
        </w:tc>
        <w:tc>
          <w:tcPr>
            <w:tcW w:w="1325" w:type="dxa"/>
          </w:tcPr>
          <w:p w:rsidR="007D48AC" w:rsidP="00B13165" w:rsidRDefault="007D48AC" w14:paraId="768F8579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0407FE" w:rsidTr="46E74F9A" w14:paraId="5B16DB62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7044A4" w:rsidRDefault="00236B70" w14:paraId="33E4E7BA" w14:textId="66E4906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0407FE" w:rsidP="00B13165" w:rsidRDefault="00236B70" w14:paraId="6F9A9951" w14:textId="6A317A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Proces ukončování realizace projektu v MS2021+ - </w:t>
            </w:r>
            <w:r w:rsidR="000B3285">
              <w:rPr>
                <w:rFonts w:cs="Arial"/>
                <w:sz w:val="20"/>
              </w:rPr>
              <w:t xml:space="preserve">komplexní úpravy a </w:t>
            </w:r>
            <w:r w:rsidR="00E01092">
              <w:rPr>
                <w:rFonts w:cs="Arial"/>
                <w:sz w:val="20"/>
              </w:rPr>
              <w:t>dopracování</w:t>
            </w:r>
            <w:r w:rsidR="000B3285">
              <w:rPr>
                <w:rFonts w:cs="Arial"/>
                <w:sz w:val="20"/>
              </w:rPr>
              <w:t xml:space="preserve"> celé kapitoly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B13165" w:rsidRDefault="000B3285" w14:paraId="18F8B4F6" w14:textId="70F785E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6.6.4</w:t>
            </w:r>
          </w:p>
        </w:tc>
        <w:tc>
          <w:tcPr>
            <w:tcW w:w="1325" w:type="dxa"/>
          </w:tcPr>
          <w:p w:rsidR="000407FE" w:rsidP="00B13165" w:rsidRDefault="000407FE" w14:paraId="1842F0A6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0407FE" w:rsidTr="46E74F9A" w14:paraId="7399B1C1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7044A4" w:rsidRDefault="00E01092" w14:paraId="00D0B4D2" w14:textId="7182FEBD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0407FE" w:rsidP="00B13165" w:rsidRDefault="00E01092" w14:paraId="61B5880C" w14:textId="002229C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Procesy a pravidla kontrol a auditů – </w:t>
            </w:r>
            <w:r w:rsidR="00885F0A">
              <w:rPr>
                <w:rFonts w:cs="Arial"/>
                <w:sz w:val="20"/>
              </w:rPr>
              <w:t>doplnění</w:t>
            </w:r>
            <w:r>
              <w:rPr>
                <w:rFonts w:cs="Arial"/>
                <w:sz w:val="20"/>
              </w:rPr>
              <w:t xml:space="preserve"> textu </w:t>
            </w:r>
            <w:r w:rsidR="00885F0A">
              <w:rPr>
                <w:rFonts w:cs="Arial"/>
                <w:sz w:val="20"/>
              </w:rPr>
              <w:t>povinností příjemce při externích kontrolách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B13165" w:rsidRDefault="00885F0A" w14:paraId="0C311133" w14:textId="4E35D498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7</w:t>
            </w:r>
          </w:p>
        </w:tc>
        <w:tc>
          <w:tcPr>
            <w:tcW w:w="1325" w:type="dxa"/>
          </w:tcPr>
          <w:p w:rsidR="000407FE" w:rsidP="00B13165" w:rsidRDefault="000407FE" w14:paraId="516D927D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0407FE" w:rsidTr="46E74F9A" w14:paraId="58AC5E8F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7044A4" w:rsidRDefault="00F951DB" w14:paraId="7AE61BF2" w14:textId="03883BEF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F522B" w:rsidR="000407FE" w:rsidP="00B13165" w:rsidRDefault="00F951DB" w14:paraId="68CAFCB6" w14:textId="1CD14495">
            <w:pPr>
              <w:rPr>
                <w:rFonts w:cs="Arial"/>
                <w:sz w:val="20"/>
              </w:rPr>
            </w:pPr>
            <w:r w:rsidRPr="000F522B">
              <w:rPr>
                <w:rFonts w:cs="Arial"/>
                <w:sz w:val="20"/>
              </w:rPr>
              <w:t xml:space="preserve">Udržitelnost </w:t>
            </w:r>
            <w:proofErr w:type="gramStart"/>
            <w:r w:rsidRPr="000F522B">
              <w:rPr>
                <w:rFonts w:cs="Arial"/>
                <w:sz w:val="20"/>
              </w:rPr>
              <w:t xml:space="preserve">projektu - </w:t>
            </w:r>
            <w:r w:rsidRPr="000F522B">
              <w:rPr>
                <w:rFonts w:eastAsia="Arial" w:cs="Arial"/>
                <w:sz w:val="20"/>
              </w:rPr>
              <w:t>odstranění</w:t>
            </w:r>
            <w:proofErr w:type="gramEnd"/>
            <w:r w:rsidRPr="000F522B">
              <w:rPr>
                <w:rFonts w:eastAsia="Arial" w:cs="Arial"/>
                <w:sz w:val="20"/>
              </w:rPr>
              <w:t xml:space="preserve"> uplatnění finanční opravy při neodevzdání průběžné </w:t>
            </w:r>
            <w:proofErr w:type="spellStart"/>
            <w:r w:rsidRPr="000F522B">
              <w:rPr>
                <w:rFonts w:eastAsia="Arial" w:cs="Arial"/>
                <w:sz w:val="20"/>
              </w:rPr>
              <w:t>ZoU</w:t>
            </w:r>
            <w:proofErr w:type="spellEnd"/>
            <w:r w:rsidRPr="000F522B" w:rsidR="000F522B">
              <w:rPr>
                <w:rFonts w:eastAsia="Arial" w:cs="Arial"/>
                <w:sz w:val="20"/>
              </w:rPr>
              <w:t xml:space="preserve"> příjemcem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B13165" w:rsidRDefault="000F522B" w14:paraId="4E4DBE3D" w14:textId="175983F8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8</w:t>
            </w:r>
          </w:p>
        </w:tc>
        <w:tc>
          <w:tcPr>
            <w:tcW w:w="1325" w:type="dxa"/>
          </w:tcPr>
          <w:p w:rsidR="000407FE" w:rsidP="00B13165" w:rsidRDefault="000407FE" w14:paraId="1788081F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0407FE" w:rsidTr="46E74F9A" w14:paraId="16D3974B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7044A4" w:rsidRDefault="001970B1" w14:paraId="58FA68B0" w14:textId="6409395E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0407FE" w:rsidP="00B13165" w:rsidRDefault="001970B1" w14:paraId="198F1782" w14:textId="4F4E06A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Indikátory OPTP – komplexní úpravy a dopracování celé kapitoly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7FE" w:rsidP="00B13165" w:rsidRDefault="001970B1" w14:paraId="21859B76" w14:textId="3C5B6A6D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13</w:t>
            </w:r>
          </w:p>
        </w:tc>
        <w:tc>
          <w:tcPr>
            <w:tcW w:w="1325" w:type="dxa"/>
          </w:tcPr>
          <w:p w:rsidR="000407FE" w:rsidP="00B13165" w:rsidRDefault="000407FE" w14:paraId="1DA9D16A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970B1" w:rsidTr="46E74F9A" w14:paraId="5A4B6FD0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70B1" w:rsidP="007044A4" w:rsidRDefault="00494107" w14:paraId="5B9914ED" w14:textId="059E007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494107" w:rsidR="001970B1" w:rsidP="00B13165" w:rsidRDefault="00494107" w14:paraId="1AC49FEB" w14:textId="62D987D7">
            <w:pPr>
              <w:rPr>
                <w:rFonts w:cs="Arial"/>
                <w:sz w:val="20"/>
              </w:rPr>
            </w:pPr>
            <w:r w:rsidRPr="00494107">
              <w:rPr>
                <w:rFonts w:cs="Arial"/>
                <w:sz w:val="20"/>
              </w:rPr>
              <w:t xml:space="preserve">Zjednodušené metody vykazování – doplnění textu </w:t>
            </w:r>
            <w:proofErr w:type="gramStart"/>
            <w:r w:rsidRPr="00093C45">
              <w:rPr>
                <w:rFonts w:cs="Arial"/>
                <w:sz w:val="20"/>
              </w:rPr>
              <w:t>„</w:t>
            </w:r>
            <w:r w:rsidRPr="00494107">
              <w:rPr>
                <w:sz w:val="20"/>
              </w:rPr>
              <w:t xml:space="preserve"> s</w:t>
            </w:r>
            <w:proofErr w:type="gramEnd"/>
            <w:r w:rsidRPr="00494107">
              <w:rPr>
                <w:sz w:val="20"/>
              </w:rPr>
              <w:t> výjimkou výdajů, které tvoří základ pro výpočet paušálních nákladů a na které se vztahují pravidla pro vykázání skutečně vynaložených výdajů“ v souladu s  MP ZV</w:t>
            </w:r>
            <w:r w:rsidRPr="00494107">
              <w:rPr>
                <w:rFonts w:eastAsia="Arial" w:cs="Arial"/>
                <w:sz w:val="20"/>
              </w:rPr>
              <w:t xml:space="preserve">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70B1" w:rsidP="00B13165" w:rsidRDefault="00494107" w14:paraId="0437A95B" w14:textId="5E99F6AE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14</w:t>
            </w:r>
          </w:p>
        </w:tc>
        <w:tc>
          <w:tcPr>
            <w:tcW w:w="1325" w:type="dxa"/>
          </w:tcPr>
          <w:p w:rsidR="001970B1" w:rsidP="00B13165" w:rsidRDefault="001970B1" w14:paraId="6668B743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970B1" w:rsidTr="46E74F9A" w14:paraId="5C254732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70B1" w:rsidP="007044A4" w:rsidRDefault="00093C45" w14:paraId="76FADFE4" w14:textId="29D0617B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970B1" w:rsidP="00B13165" w:rsidRDefault="00D21E1E" w14:paraId="116C35E7" w14:textId="0A03BB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Připomínky žadatele k procesu schvalování projektů – doplnění § zákona o rozpočtových pravidlech při zastavení řízení</w:t>
            </w:r>
            <w:r w:rsidR="00793F95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70B1" w:rsidP="00B13165" w:rsidRDefault="00D21E1E" w14:paraId="7F5C8CFF" w14:textId="6D29316E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16.1</w:t>
            </w:r>
          </w:p>
        </w:tc>
        <w:tc>
          <w:tcPr>
            <w:tcW w:w="1325" w:type="dxa"/>
          </w:tcPr>
          <w:p w:rsidR="001970B1" w:rsidP="00B13165" w:rsidRDefault="001970B1" w14:paraId="1C9A07AD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970B1" w:rsidTr="46E74F9A" w14:paraId="2F33E50F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70B1" w:rsidP="007044A4" w:rsidRDefault="00793F95" w14:paraId="31993E0B" w14:textId="1691BD01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970B1" w:rsidP="00B13165" w:rsidRDefault="00793F95" w14:paraId="5EEDECCF" w14:textId="73DAA13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Námitky a stížnosti na porušování Listiny a Úmluvy </w:t>
            </w:r>
            <w:proofErr w:type="gramStart"/>
            <w:r>
              <w:rPr>
                <w:rFonts w:cs="Arial"/>
                <w:sz w:val="20"/>
              </w:rPr>
              <w:t>-  odstranění</w:t>
            </w:r>
            <w:proofErr w:type="gramEnd"/>
            <w:r>
              <w:rPr>
                <w:rFonts w:cs="Arial"/>
                <w:sz w:val="20"/>
              </w:rPr>
              <w:t xml:space="preserve"> konzultace podnětu s gestorem horizontálních základních podmínek „MMR-NOK“. </w:t>
            </w:r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70B1" w:rsidP="00B13165" w:rsidRDefault="00793F95" w14:paraId="68A29F9B" w14:textId="7BDD6164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Kap. 16.3</w:t>
            </w:r>
          </w:p>
        </w:tc>
        <w:tc>
          <w:tcPr>
            <w:tcW w:w="1325" w:type="dxa"/>
          </w:tcPr>
          <w:p w:rsidR="001970B1" w:rsidP="00B13165" w:rsidRDefault="001970B1" w14:paraId="41D1F86A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93F95" w:rsidTr="46E74F9A" w14:paraId="1C4FA148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3F95" w:rsidP="007044A4" w:rsidRDefault="00E10672" w14:paraId="65879CFB" w14:textId="45B84CC0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93F95" w:rsidP="00B13165" w:rsidRDefault="00472947" w14:paraId="1E9E3D1A" w14:textId="5C3AAC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>
              <w:rPr>
                <w:sz w:val="20"/>
              </w:rPr>
              <w:t xml:space="preserve">říloha č. 1b </w:t>
            </w:r>
            <w:r w:rsidR="00233EA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233EA8">
              <w:rPr>
                <w:sz w:val="20"/>
              </w:rPr>
              <w:t>doplnění přílohy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3F95" w:rsidP="00B13165" w:rsidRDefault="00793F95" w14:paraId="379AC1D9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793F95" w:rsidP="00B13165" w:rsidRDefault="00793F95" w14:paraId="470B6C89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93F95" w:rsidTr="46E74F9A" w14:paraId="4E11409A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3F95" w:rsidP="007044A4" w:rsidRDefault="00233EA8" w14:paraId="5CF120B6" w14:textId="60091E9C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93F95" w:rsidP="00B13165" w:rsidRDefault="00720465" w14:paraId="2980D0AB" w14:textId="08FE7E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</w:t>
            </w:r>
            <w:r w:rsidR="00A07AB2">
              <w:rPr>
                <w:rFonts w:cs="Arial"/>
                <w:sz w:val="20"/>
              </w:rPr>
              <w:t xml:space="preserve"> č. 2a – úpravy </w:t>
            </w:r>
            <w:r w:rsidR="00C560A9">
              <w:rPr>
                <w:rFonts w:cs="Arial"/>
                <w:sz w:val="20"/>
              </w:rPr>
              <w:t>textu a doplnění Podmín</w:t>
            </w:r>
            <w:r w:rsidR="00956EAD">
              <w:rPr>
                <w:rFonts w:cs="Arial"/>
                <w:sz w:val="20"/>
              </w:rPr>
              <w:t>e</w:t>
            </w:r>
            <w:r w:rsidR="00C560A9">
              <w:rPr>
                <w:rFonts w:cs="Arial"/>
                <w:sz w:val="20"/>
              </w:rPr>
              <w:t>k realizace</w:t>
            </w:r>
            <w:r w:rsidR="00956EAD">
              <w:rPr>
                <w:rFonts w:cs="Arial"/>
                <w:sz w:val="20"/>
              </w:rPr>
              <w:t xml:space="preserve"> projektu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3F95" w:rsidP="00B13165" w:rsidRDefault="00793F95" w14:paraId="4DD1EED6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793F95" w:rsidP="00B13165" w:rsidRDefault="00793F95" w14:paraId="09C462DC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93F95" w:rsidTr="46E74F9A" w14:paraId="4934D74E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3F95" w:rsidP="007044A4" w:rsidRDefault="00F504AD" w14:paraId="4A13626D" w14:textId="42D6F46D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93F95" w:rsidP="00B13165" w:rsidRDefault="00F504AD" w14:paraId="64B3BC53" w14:textId="230189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2b </w:t>
            </w:r>
            <w:proofErr w:type="gramStart"/>
            <w:r>
              <w:rPr>
                <w:rFonts w:cs="Arial"/>
                <w:sz w:val="20"/>
              </w:rPr>
              <w:t>-  úpravy</w:t>
            </w:r>
            <w:proofErr w:type="gramEnd"/>
            <w:r>
              <w:rPr>
                <w:rFonts w:cs="Arial"/>
                <w:sz w:val="20"/>
              </w:rPr>
              <w:t xml:space="preserve"> textu a doplnění Podmínek realizace projektu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3F95" w:rsidP="00B13165" w:rsidRDefault="00793F95" w14:paraId="5E4C95FD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793F95" w:rsidP="00B13165" w:rsidRDefault="00793F95" w14:paraId="3B2302F2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956EAD" w:rsidTr="46E74F9A" w14:paraId="220BC0A4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6EAD" w:rsidP="007044A4" w:rsidRDefault="00F504AD" w14:paraId="6BFBF706" w14:textId="52680802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956EAD" w:rsidP="00B13165" w:rsidRDefault="00D623BA" w14:paraId="3C40A534" w14:textId="7059647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2e </w:t>
            </w:r>
            <w:r w:rsidR="001443EB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1443EB">
              <w:rPr>
                <w:rFonts w:cs="Arial"/>
                <w:sz w:val="20"/>
              </w:rPr>
              <w:t xml:space="preserve">komplexní úpravy textu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6EAD" w:rsidP="00B13165" w:rsidRDefault="00956EAD" w14:paraId="170E97D5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956EAD" w:rsidP="00B13165" w:rsidRDefault="00956EAD" w14:paraId="25E374FC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956EAD" w:rsidTr="46E74F9A" w14:paraId="19EAABCB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6EAD" w:rsidP="007044A4" w:rsidRDefault="007E5062" w14:paraId="45268409" w14:textId="371B4991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956EAD" w:rsidP="00B13165" w:rsidRDefault="007E5062" w14:paraId="71A41439" w14:textId="45B297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2f </w:t>
            </w:r>
            <w:r w:rsidR="00ED7483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6F7D56">
              <w:rPr>
                <w:rFonts w:cs="Arial"/>
                <w:sz w:val="20"/>
              </w:rPr>
              <w:t xml:space="preserve">formální úpravy textu, </w:t>
            </w:r>
            <w:r w:rsidR="00ED7483">
              <w:rPr>
                <w:rFonts w:cs="Arial"/>
                <w:sz w:val="20"/>
              </w:rPr>
              <w:t>vypuštění finanční opravy za neoznámení změn v projektu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6EAD" w:rsidP="00B13165" w:rsidRDefault="00956EAD" w14:paraId="3EA8CF6F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956EAD" w:rsidP="00B13165" w:rsidRDefault="00956EAD" w14:paraId="6D2AB18F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443EB" w:rsidTr="46E74F9A" w14:paraId="7465063C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EB" w:rsidP="007044A4" w:rsidRDefault="00FF3921" w14:paraId="72D530F8" w14:textId="01E0F34E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443EB" w:rsidP="00B13165" w:rsidRDefault="00CE16C3" w14:paraId="77C49712" w14:textId="52F0C9D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2g – formální úpravy textu, vypuštění finanční opravy za neoznámení změn v projektu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EB" w:rsidP="00B13165" w:rsidRDefault="001443EB" w14:paraId="4BE48CD8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1443EB" w:rsidP="00B13165" w:rsidRDefault="001443EB" w14:paraId="19FC0553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443EB" w:rsidTr="46E74F9A" w14:paraId="7F28BFEE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EB" w:rsidP="007044A4" w:rsidRDefault="003B54ED" w14:paraId="62126545" w14:textId="7B6A2360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443EB" w:rsidP="00B13165" w:rsidRDefault="003B54ED" w14:paraId="76C3F7A2" w14:textId="3BA337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</w:t>
            </w:r>
            <w:r w:rsidR="00F87121">
              <w:rPr>
                <w:rFonts w:cs="Arial"/>
                <w:sz w:val="20"/>
              </w:rPr>
              <w:t xml:space="preserve"> 3</w:t>
            </w:r>
            <w:r>
              <w:rPr>
                <w:rFonts w:cs="Arial"/>
                <w:sz w:val="20"/>
              </w:rPr>
              <w:t xml:space="preserve"> </w:t>
            </w:r>
            <w:r w:rsidR="00F87121">
              <w:rPr>
                <w:rFonts w:cs="Arial"/>
                <w:sz w:val="20"/>
              </w:rPr>
              <w:t xml:space="preserve">– odstranění položek motivace v pracovním/služebním poměru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EB" w:rsidP="00B13165" w:rsidRDefault="001443EB" w14:paraId="56FFED73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1443EB" w:rsidP="00B13165" w:rsidRDefault="001443EB" w14:paraId="33452853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1443EB" w:rsidTr="46E74F9A" w14:paraId="1D49DC0D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EB" w:rsidP="007044A4" w:rsidRDefault="007017CB" w14:paraId="240838E8" w14:textId="4AA99CBD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1443EB" w:rsidP="00B13165" w:rsidRDefault="007017CB" w14:paraId="6A7BDC31" w14:textId="1B3459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6 </w:t>
            </w:r>
            <w:r w:rsidR="008C6022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8C6022">
              <w:rPr>
                <w:rFonts w:cs="Arial"/>
                <w:sz w:val="20"/>
              </w:rPr>
              <w:t xml:space="preserve">doplnění </w:t>
            </w:r>
            <w:r w:rsidR="00B937A4">
              <w:rPr>
                <w:rFonts w:cs="Arial"/>
                <w:sz w:val="20"/>
              </w:rPr>
              <w:t xml:space="preserve">dle MS č. 1 k MP </w:t>
            </w:r>
            <w:r w:rsidR="00AD6175">
              <w:rPr>
                <w:rFonts w:cs="Arial"/>
                <w:sz w:val="20"/>
              </w:rPr>
              <w:t xml:space="preserve">pro oblast zadávání zakázek </w:t>
            </w:r>
            <w:r w:rsidR="00B937A4">
              <w:rPr>
                <w:rFonts w:cs="Arial"/>
                <w:sz w:val="20"/>
              </w:rPr>
              <w:t xml:space="preserve">a upřesnění </w:t>
            </w:r>
            <w:r w:rsidR="008D669C">
              <w:rPr>
                <w:rFonts w:cs="Arial"/>
                <w:sz w:val="20"/>
              </w:rPr>
              <w:t xml:space="preserve">termínu předpokládané </w:t>
            </w:r>
            <w:r w:rsidR="00B937A4">
              <w:rPr>
                <w:rFonts w:cs="Arial"/>
                <w:sz w:val="20"/>
              </w:rPr>
              <w:t xml:space="preserve">hodnoty </w:t>
            </w:r>
            <w:r w:rsidR="008D669C">
              <w:rPr>
                <w:rFonts w:cs="Arial"/>
                <w:sz w:val="20"/>
              </w:rPr>
              <w:t>zakázky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EB" w:rsidP="00B13165" w:rsidRDefault="001443EB" w14:paraId="2CBB41AF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1443EB" w:rsidP="00B13165" w:rsidRDefault="001443EB" w14:paraId="26D3900C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017CB" w:rsidTr="46E74F9A" w14:paraId="463A975D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7CB" w:rsidP="007044A4" w:rsidRDefault="00F31EEF" w14:paraId="1164ECCD" w14:textId="65B5BBA9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017CB" w:rsidP="00B13165" w:rsidRDefault="00F31EEF" w14:paraId="67DD3E20" w14:textId="1CC6BFD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  <w:r w:rsidR="001726B4">
              <w:rPr>
                <w:rFonts w:cs="Arial"/>
                <w:sz w:val="20"/>
              </w:rPr>
              <w:t xml:space="preserve"> –</w:t>
            </w:r>
            <w:r w:rsidR="0035284D">
              <w:rPr>
                <w:rFonts w:cs="Arial"/>
                <w:sz w:val="20"/>
              </w:rPr>
              <w:t xml:space="preserve"> </w:t>
            </w:r>
            <w:r w:rsidR="001726B4">
              <w:rPr>
                <w:rFonts w:cs="Arial"/>
                <w:sz w:val="20"/>
              </w:rPr>
              <w:t>zapracování změn dle MP ZV</w:t>
            </w:r>
            <w:r w:rsidR="00B76461">
              <w:rPr>
                <w:rFonts w:cs="Arial"/>
                <w:sz w:val="20"/>
              </w:rPr>
              <w:t xml:space="preserve">, </w:t>
            </w:r>
            <w:r w:rsidR="0035284D">
              <w:rPr>
                <w:rFonts w:cs="Arial"/>
                <w:sz w:val="20"/>
              </w:rPr>
              <w:t xml:space="preserve">doplnění kap. 2 </w:t>
            </w:r>
            <w:r w:rsidR="005132D5">
              <w:rPr>
                <w:rFonts w:cs="Arial"/>
                <w:sz w:val="20"/>
              </w:rPr>
              <w:t xml:space="preserve">– výzva č. 1 </w:t>
            </w:r>
            <w:r w:rsidR="0035284D">
              <w:rPr>
                <w:rFonts w:cs="Arial"/>
                <w:sz w:val="20"/>
              </w:rPr>
              <w:t xml:space="preserve">s tím, že </w:t>
            </w:r>
            <w:r w:rsidRPr="0035284D" w:rsidR="0035284D">
              <w:rPr>
                <w:rFonts w:cs="Arial"/>
                <w:sz w:val="20"/>
              </w:rPr>
              <w:t>z</w:t>
            </w:r>
            <w:r w:rsidRPr="001E1E1A" w:rsidR="0035284D">
              <w:rPr>
                <w:sz w:val="20"/>
              </w:rPr>
              <w:t>působilým výdajem je také dovolená čerpaná mezi mateřskou a rodičovskou dovolenou</w:t>
            </w:r>
            <w:r w:rsidR="0035284D">
              <w:rPr>
                <w:sz w:val="20"/>
              </w:rPr>
              <w:t xml:space="preserve">, </w:t>
            </w:r>
            <w:r w:rsidR="004C32FD">
              <w:rPr>
                <w:sz w:val="20"/>
              </w:rPr>
              <w:t xml:space="preserve">výzva č. </w:t>
            </w:r>
            <w:r w:rsidR="0004076F">
              <w:rPr>
                <w:sz w:val="20"/>
              </w:rPr>
              <w:t>3 a 4</w:t>
            </w:r>
            <w:r w:rsidR="000B3C7D">
              <w:rPr>
                <w:sz w:val="20"/>
              </w:rPr>
              <w:t xml:space="preserve"> – odstranění </w:t>
            </w:r>
            <w:r w:rsidR="00F93183">
              <w:rPr>
                <w:sz w:val="20"/>
              </w:rPr>
              <w:t xml:space="preserve">textu „vyjma zákonného pojištění </w:t>
            </w:r>
            <w:r w:rsidR="0097732D">
              <w:rPr>
                <w:sz w:val="20"/>
              </w:rPr>
              <w:t xml:space="preserve">odpovědnosti </w:t>
            </w:r>
            <w:r w:rsidR="00F93183">
              <w:rPr>
                <w:sz w:val="20"/>
              </w:rPr>
              <w:t>zaměstnavatele</w:t>
            </w:r>
            <w:proofErr w:type="gramStart"/>
            <w:r w:rsidR="00F93183">
              <w:rPr>
                <w:sz w:val="20"/>
              </w:rPr>
              <w:t xml:space="preserve">“  </w:t>
            </w:r>
            <w:r w:rsidR="00F844D6">
              <w:rPr>
                <w:sz w:val="20"/>
              </w:rPr>
              <w:t>a</w:t>
            </w:r>
            <w:proofErr w:type="gramEnd"/>
            <w:r w:rsidR="00F844D6">
              <w:rPr>
                <w:sz w:val="20"/>
              </w:rPr>
              <w:t xml:space="preserve"> to, že do </w:t>
            </w:r>
            <w:r w:rsidR="00076874">
              <w:rPr>
                <w:sz w:val="20"/>
              </w:rPr>
              <w:t>výše</w:t>
            </w:r>
            <w:r w:rsidR="00F844D6">
              <w:rPr>
                <w:sz w:val="20"/>
              </w:rPr>
              <w:t xml:space="preserve"> limitu FTE ve výzvě č. 3 </w:t>
            </w:r>
            <w:r w:rsidR="00076874">
              <w:rPr>
                <w:sz w:val="20"/>
              </w:rPr>
              <w:t>pro příjemce ITI a RSK se započítávají i DPČ/DPP.</w:t>
            </w:r>
            <w:r w:rsidR="00676B21">
              <w:rPr>
                <w:sz w:val="20"/>
              </w:rPr>
              <w:t xml:space="preserve"> Změna přílohy č. 8 – výpočet limitu FTE</w:t>
            </w:r>
            <w:r w:rsidR="005E6783">
              <w:rPr>
                <w:sz w:val="20"/>
              </w:rPr>
              <w:t xml:space="preserve"> pro ITI a RSK</w:t>
            </w:r>
            <w:r w:rsidR="0039235A">
              <w:rPr>
                <w:sz w:val="20"/>
              </w:rPr>
              <w:t xml:space="preserve">, doplnění kap. </w:t>
            </w:r>
            <w:proofErr w:type="gramStart"/>
            <w:r w:rsidR="0039235A">
              <w:rPr>
                <w:sz w:val="20"/>
              </w:rPr>
              <w:t xml:space="preserve">3.4 </w:t>
            </w:r>
            <w:r w:rsidR="00676B21">
              <w:rPr>
                <w:sz w:val="20"/>
              </w:rPr>
              <w:t xml:space="preserve"> </w:t>
            </w:r>
            <w:r w:rsidR="0039235A">
              <w:rPr>
                <w:sz w:val="20"/>
              </w:rPr>
              <w:t>Pořízení</w:t>
            </w:r>
            <w:proofErr w:type="gramEnd"/>
            <w:r w:rsidR="0039235A">
              <w:rPr>
                <w:sz w:val="20"/>
              </w:rPr>
              <w:t xml:space="preserve"> nehmotného majet</w:t>
            </w:r>
            <w:r w:rsidR="001E1E1A">
              <w:rPr>
                <w:sz w:val="20"/>
              </w:rPr>
              <w:t>ku, úpravy v tab. 1 a 2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7CB" w:rsidP="00B13165" w:rsidRDefault="007017CB" w14:paraId="2DA540AC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7017CB" w:rsidP="00B13165" w:rsidRDefault="007017CB" w14:paraId="37AEC14E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017CB" w:rsidTr="46E74F9A" w14:paraId="1BF0683F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7CB" w:rsidP="007044A4" w:rsidRDefault="001D37EA" w14:paraId="55BD8047" w14:textId="2BECC469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017CB" w:rsidP="00B13165" w:rsidRDefault="001D37EA" w14:paraId="61EEF4F0" w14:textId="179DF5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8 </w:t>
            </w:r>
            <w:r w:rsidR="00802243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802243">
              <w:rPr>
                <w:rFonts w:cs="Arial"/>
                <w:sz w:val="20"/>
              </w:rPr>
              <w:t xml:space="preserve">změna přílohy na Výpočet limitu FTE </w:t>
            </w:r>
            <w:r w:rsidR="00B13C5E">
              <w:rPr>
                <w:rFonts w:cs="Arial"/>
                <w:sz w:val="20"/>
              </w:rPr>
              <w:t xml:space="preserve">za danou </w:t>
            </w:r>
            <w:proofErr w:type="spellStart"/>
            <w:r w:rsidR="00802243">
              <w:rPr>
                <w:rFonts w:cs="Arial"/>
                <w:sz w:val="20"/>
              </w:rPr>
              <w:t>ŽoP</w:t>
            </w:r>
            <w:proofErr w:type="spellEnd"/>
            <w:r w:rsidR="00B13C5E">
              <w:rPr>
                <w:rFonts w:cs="Arial"/>
                <w:sz w:val="20"/>
              </w:rPr>
              <w:t xml:space="preserve"> (RSK, ITI)</w:t>
            </w:r>
            <w:r w:rsidR="0080224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7CB" w:rsidP="00B13165" w:rsidRDefault="007017CB" w14:paraId="27379087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7017CB" w:rsidP="00B13165" w:rsidRDefault="007017CB" w14:paraId="19B04FC1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7017CB" w:rsidTr="46E74F9A" w14:paraId="060CD45D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7CB" w:rsidP="007044A4" w:rsidRDefault="00DE3357" w14:paraId="491FAA8B" w14:textId="1C54E7FA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7017CB" w:rsidP="31F2FDAA" w:rsidRDefault="4C48D2CD" w14:paraId="5EDE6D09" w14:textId="2553E55B">
            <w:pPr>
              <w:rPr>
                <w:rFonts w:cs="Arial"/>
                <w:sz w:val="20"/>
              </w:rPr>
            </w:pPr>
            <w:r w:rsidRPr="31F2FDAA">
              <w:rPr>
                <w:rFonts w:cs="Arial"/>
                <w:sz w:val="20"/>
              </w:rPr>
              <w:t xml:space="preserve">Příloha č. 9 – aktualizace </w:t>
            </w:r>
            <w:proofErr w:type="spellStart"/>
            <w:r w:rsidRPr="31F2FDAA" w:rsidR="4684FF1C">
              <w:rPr>
                <w:rFonts w:cs="Arial"/>
                <w:sz w:val="20"/>
              </w:rPr>
              <w:t>Logomanuálu</w:t>
            </w:r>
            <w:proofErr w:type="spellEnd"/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7CB" w:rsidP="00B13165" w:rsidRDefault="007017CB" w14:paraId="1609EA9B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7017CB" w:rsidP="00B13165" w:rsidRDefault="007017CB" w14:paraId="157A0B36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  <w:tr w:rsidRPr="00A2273A" w:rsidR="00B13C5E" w:rsidTr="46E74F9A" w14:paraId="20B7B9BD" w14:textId="77777777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C5E" w:rsidP="007044A4" w:rsidRDefault="006B3341" w14:paraId="08D19860" w14:textId="51A82716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2273A" w:rsidR="00B13C5E" w:rsidP="00B13165" w:rsidRDefault="006B3341" w14:paraId="6BCF56AA" w14:textId="34627D8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15 – vypuštění </w:t>
            </w:r>
            <w:r w:rsidR="00331A1D">
              <w:rPr>
                <w:rFonts w:cs="Arial"/>
                <w:sz w:val="20"/>
              </w:rPr>
              <w:t>vyplnění HP udržiteln</w:t>
            </w:r>
            <w:r w:rsidR="00FC392E">
              <w:rPr>
                <w:rFonts w:cs="Arial"/>
                <w:sz w:val="20"/>
              </w:rPr>
              <w:t>ý</w:t>
            </w:r>
            <w:r w:rsidR="00331A1D">
              <w:rPr>
                <w:rFonts w:cs="Arial"/>
                <w:sz w:val="20"/>
              </w:rPr>
              <w:t xml:space="preserve"> rozvoj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C5E" w:rsidP="00B13165" w:rsidRDefault="00B13C5E" w14:paraId="0C3CB604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325" w:type="dxa"/>
          </w:tcPr>
          <w:p w:rsidR="00B13C5E" w:rsidP="00B13165" w:rsidRDefault="00B13C5E" w14:paraId="101F6D7B" w14:textId="77777777">
            <w:pPr>
              <w:pStyle w:val="Tabulka"/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F018E1" w:rsidR="002B5431" w:rsidP="00A83C7C" w:rsidRDefault="002B5431" w14:paraId="20EF73C2" w14:textId="77777777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name="_Toc243199641" w:id="13"/>
    <w:p w:rsidR="00805662" w:rsidRDefault="00A05D79" w14:paraId="6D5E6708" w14:textId="3508B592">
      <w:pPr>
        <w:pStyle w:val="Obsah1"/>
        <w:tabs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Pr="007255A0" w:rsidR="00FC61A4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history="1" w:anchor="_Toc116034589">
        <w:r w:rsidRPr="008534A9" w:rsidR="00805662">
          <w:rPr>
            <w:rStyle w:val="Hypertextovodkaz"/>
            <w:noProof/>
          </w:rPr>
          <w:t>ÚVOD</w:t>
        </w:r>
        <w:r w:rsidR="00805662">
          <w:rPr>
            <w:noProof/>
            <w:webHidden/>
          </w:rPr>
          <w:tab/>
        </w:r>
        <w:r w:rsidR="00805662">
          <w:rPr>
            <w:noProof/>
            <w:webHidden/>
          </w:rPr>
          <w:fldChar w:fldCharType="begin"/>
        </w:r>
        <w:r w:rsidR="00805662">
          <w:rPr>
            <w:noProof/>
            <w:webHidden/>
          </w:rPr>
          <w:instrText xml:space="preserve"> PAGEREF _Toc116034589 \h </w:instrText>
        </w:r>
        <w:r w:rsidR="00805662">
          <w:rPr>
            <w:noProof/>
            <w:webHidden/>
          </w:rPr>
        </w:r>
        <w:r w:rsidR="00805662">
          <w:rPr>
            <w:noProof/>
            <w:webHidden/>
          </w:rPr>
          <w:fldChar w:fldCharType="separate"/>
        </w:r>
        <w:r w:rsidR="00805662">
          <w:rPr>
            <w:noProof/>
            <w:webHidden/>
          </w:rPr>
          <w:t>7</w:t>
        </w:r>
        <w:r w:rsidR="00805662">
          <w:rPr>
            <w:noProof/>
            <w:webHidden/>
          </w:rPr>
          <w:fldChar w:fldCharType="end"/>
        </w:r>
      </w:hyperlink>
    </w:p>
    <w:p w:rsidR="00805662" w:rsidRDefault="00805662" w14:paraId="59A39E08" w14:textId="276AF467">
      <w:pPr>
        <w:pStyle w:val="Obsah1"/>
        <w:tabs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590">
        <w:r w:rsidRPr="008534A9">
          <w:rPr>
            <w:rStyle w:val="Hypertextovodkaz"/>
            <w:noProof/>
          </w:rPr>
          <w:t>Definice používaných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4F28A1F" w14:textId="7C2596B8">
      <w:pPr>
        <w:pStyle w:val="Obsah1"/>
        <w:tabs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591">
        <w:r w:rsidRPr="008534A9">
          <w:rPr>
            <w:rStyle w:val="Hypertextovodkaz"/>
            <w:noProof/>
          </w:rPr>
          <w:t>právní základ a další výchozí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7A9B2B6" w14:textId="08A4E241">
      <w:pPr>
        <w:pStyle w:val="Obsah1"/>
        <w:tabs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592">
        <w:r w:rsidRPr="008534A9">
          <w:rPr>
            <w:rStyle w:val="Hypertextovodkaz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439B5E0" w14:textId="3566CD8E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593">
        <w:r w:rsidRPr="008534A9">
          <w:rPr>
            <w:rStyle w:val="Hypertextovodkaz"/>
            <w:noProof/>
          </w:rPr>
          <w:t>1.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Operační program Technická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5033057" w14:textId="78DA065C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594">
        <w:r w:rsidRPr="008534A9">
          <w:rPr>
            <w:rStyle w:val="Hypertextovodkaz"/>
            <w:noProof/>
          </w:rPr>
          <w:t>2.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Příprava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662248A" w14:textId="0946DA06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595">
        <w:r w:rsidRPr="008534A9">
          <w:rPr>
            <w:rStyle w:val="Hypertextovodkaz"/>
            <w:noProof/>
          </w:rPr>
          <w:t>2.1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Záměr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E209F0B" w14:textId="5CC4C9B1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596">
        <w:r w:rsidRPr="008534A9">
          <w:rPr>
            <w:rStyle w:val="Hypertextovodkaz"/>
            <w:noProof/>
          </w:rPr>
          <w:t>2.2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Předkládání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4824BD3" w14:textId="5D5DEC68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597">
        <w:r w:rsidRPr="008534A9">
          <w:rPr>
            <w:rStyle w:val="Hypertextovodkaz"/>
            <w:noProof/>
          </w:rPr>
          <w:t>2.3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5A3CDF8" w14:textId="68292642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598">
        <w:r w:rsidRPr="008534A9">
          <w:rPr>
            <w:rStyle w:val="Hypertextovodkaz"/>
            <w:noProof/>
          </w:rPr>
          <w:t>2.4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Uživatelský portál IS 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82187B9" w14:textId="5F00269C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599">
        <w:r w:rsidRPr="008534A9">
          <w:rPr>
            <w:rStyle w:val="Hypertextovodkaz"/>
            <w:noProof/>
          </w:rPr>
          <w:t>2.5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Komunikace mezi žadatelem/příjemcem a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9609BDF" w14:textId="0B11CFBF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00">
        <w:r w:rsidRPr="008534A9">
          <w:rPr>
            <w:rStyle w:val="Hypertextovodkaz"/>
            <w:noProof/>
          </w:rPr>
          <w:t>2.5.1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Doručování písemností prostřednictvím 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A48A7C9" w14:textId="170E4EC6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01">
        <w:r w:rsidRPr="008534A9">
          <w:rPr>
            <w:rStyle w:val="Hypertextovodkaz"/>
            <w:noProof/>
          </w:rPr>
          <w:t>3.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procesy a pravidla podání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059818B" w14:textId="316C8F1D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02">
        <w:r w:rsidRPr="008534A9">
          <w:rPr>
            <w:rStyle w:val="Hypertextovodkaz"/>
            <w:noProof/>
          </w:rPr>
          <w:t>3.1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Výzvy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4CB7BD4" w14:textId="43E1D64B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03">
        <w:r w:rsidRPr="008534A9">
          <w:rPr>
            <w:rStyle w:val="Hypertextovodkaz"/>
            <w:noProof/>
          </w:rPr>
          <w:t>3.2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Předložení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D5A2EB0" w14:textId="442AD2A2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04">
        <w:r w:rsidRPr="008534A9">
          <w:rPr>
            <w:rStyle w:val="Hypertextovodkaz"/>
            <w:noProof/>
          </w:rPr>
          <w:t>3.2.1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Struktura žádosti o podporu/projektu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7BDD207" w14:textId="186AE5BF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05">
        <w:r w:rsidRPr="008534A9">
          <w:rPr>
            <w:rStyle w:val="Hypertextovodkaz"/>
            <w:noProof/>
          </w:rPr>
          <w:t>3.2.2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Povinné přílohy k žádosti o podporu z 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82F4A4F" w14:textId="2239C534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06">
        <w:r w:rsidRPr="008534A9">
          <w:rPr>
            <w:rStyle w:val="Hypertextovodkaz"/>
            <w:noProof/>
          </w:rPr>
          <w:t>3.2.3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Finalizace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5942849A" w14:textId="79290AAF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07">
        <w:r w:rsidRPr="008534A9">
          <w:rPr>
            <w:rStyle w:val="Hypertextovodkaz"/>
            <w:rFonts w:eastAsia="Arial"/>
            <w:noProof/>
          </w:rPr>
          <w:t>3.3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Stažení žádosti o podporu ze strany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7E5E1DB" w14:textId="1C0EC760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08">
        <w:r w:rsidRPr="008534A9">
          <w:rPr>
            <w:rStyle w:val="Hypertextovodkaz"/>
            <w:noProof/>
          </w:rPr>
          <w:t>4.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Procesy a pravidla hodnocení a výběr projektů k 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9168D8F" w14:textId="5D5F56B4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09">
        <w:r w:rsidRPr="008534A9">
          <w:rPr>
            <w:rStyle w:val="Hypertextovodkaz"/>
            <w:noProof/>
          </w:rPr>
          <w:t>4.1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Hodnocení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141A294" w14:textId="224BAB72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0">
        <w:r w:rsidRPr="008534A9">
          <w:rPr>
            <w:rStyle w:val="Hypertextovodkaz"/>
            <w:noProof/>
          </w:rPr>
          <w:t>4.1.1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Kontrola formálních náležitostí a posouzení přijatelnosti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E06FCE0" w14:textId="52A275BF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1">
        <w:r w:rsidRPr="008534A9">
          <w:rPr>
            <w:rStyle w:val="Hypertextovodkaz"/>
            <w:rFonts w:eastAsia="Arial" w:cs="Arial"/>
            <w:noProof/>
          </w:rPr>
          <w:t>4.1.2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D2019FA" w14:textId="38F0707D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2">
        <w:r w:rsidRPr="008534A9">
          <w:rPr>
            <w:rStyle w:val="Hypertextovodkaz"/>
            <w:noProof/>
          </w:rPr>
          <w:t>4.1.3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Ukončení kontroly formálních náležitostí a kritérií přijatelnosti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3918EB9" w14:textId="650CD18D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3">
        <w:r w:rsidRPr="008534A9">
          <w:rPr>
            <w:rStyle w:val="Hypertextovodkaz"/>
            <w:rFonts w:eastAsia="Arial" w:cs="Arial"/>
            <w:noProof/>
          </w:rPr>
          <w:t>4.1.4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Výstup hodnocení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21D0F46" w14:textId="62C195F7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4">
        <w:r w:rsidRPr="008534A9">
          <w:rPr>
            <w:rStyle w:val="Hypertextovodkaz"/>
            <w:rFonts w:eastAsia="Arial" w:cs="Arial"/>
            <w:noProof/>
          </w:rPr>
          <w:t>4.1.5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Informování žadatele o výsledku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FDFAF85" w14:textId="54811F35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15">
        <w:r w:rsidRPr="008534A9">
          <w:rPr>
            <w:rStyle w:val="Hypertextovodkaz"/>
            <w:rFonts w:eastAsia="Arial"/>
            <w:noProof/>
          </w:rPr>
          <w:t>4.2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Ukončení administrace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35D58E9" w14:textId="63076DF5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16">
        <w:r w:rsidRPr="008534A9">
          <w:rPr>
            <w:rStyle w:val="Hypertextovodkaz"/>
            <w:noProof/>
          </w:rPr>
          <w:t>5.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Procesy a pravidla vydání právního aktu/rozhodnutí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F28BA17" w14:textId="303FCF1B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17">
        <w:r w:rsidRPr="008534A9">
          <w:rPr>
            <w:rStyle w:val="Hypertextovodkaz"/>
            <w:noProof/>
          </w:rPr>
          <w:t>5.1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877B6DB" w14:textId="60E4999F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8">
        <w:r w:rsidRPr="008534A9">
          <w:rPr>
            <w:rStyle w:val="Hypertextovodkaz"/>
            <w:noProof/>
          </w:rPr>
          <w:t>5.1.1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3AED9BC" w14:textId="45C5C592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19">
        <w:r w:rsidRPr="008534A9">
          <w:rPr>
            <w:rStyle w:val="Hypertextovodkaz"/>
            <w:rFonts w:eastAsia="Arial" w:cs="Arial"/>
            <w:noProof/>
          </w:rPr>
          <w:t>5.1.2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Vydání PA – Dopis ředitele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5E3C39D" w14:textId="11297B5E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20">
        <w:r w:rsidRPr="008534A9">
          <w:rPr>
            <w:rStyle w:val="Hypertextovodkaz"/>
            <w:noProof/>
          </w:rPr>
          <w:t>5.2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DD40800" w14:textId="06562174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22">
        <w:r w:rsidRPr="008534A9">
          <w:rPr>
            <w:rStyle w:val="Hypertextovodkaz"/>
            <w:noProof/>
          </w:rPr>
          <w:t>6.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Procesy a pravidla projektového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A4390B0" w14:textId="3A5D78E6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23">
        <w:r w:rsidRPr="008534A9">
          <w:rPr>
            <w:rStyle w:val="Hypertextovodkaz"/>
            <w:noProof/>
          </w:rPr>
          <w:t>6.1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Monitorování postupu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D127B9E" w14:textId="774CC1B5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24">
        <w:r w:rsidRPr="008534A9">
          <w:rPr>
            <w:rStyle w:val="Hypertextovodkaz"/>
            <w:noProof/>
          </w:rPr>
          <w:t>6.1.1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Příjem a administrativní ověření ZoR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91D2168" w14:textId="38D53B4A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25">
        <w:r w:rsidRPr="008534A9">
          <w:rPr>
            <w:rStyle w:val="Hypertextovodkaz"/>
            <w:noProof/>
          </w:rPr>
          <w:t>6.2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Oddělená účetní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D9777C9" w14:textId="29C89DB3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26">
        <w:r w:rsidRPr="008534A9">
          <w:rPr>
            <w:rStyle w:val="Hypertextovodkaz"/>
            <w:noProof/>
          </w:rPr>
          <w:t>6.2.1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Identifikace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6DB2E2A" w14:textId="44670602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27">
        <w:r w:rsidRPr="008534A9">
          <w:rPr>
            <w:rStyle w:val="Hypertextovodkaz"/>
            <w:rFonts w:eastAsia="Arial" w:cs="Arial"/>
            <w:noProof/>
          </w:rPr>
          <w:t>6.2.2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Seznam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186DA6C" w14:textId="4BAE8B6F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28">
        <w:r w:rsidRPr="008534A9">
          <w:rPr>
            <w:rStyle w:val="Hypertextovodkaz"/>
            <w:rFonts w:eastAsia="Arial"/>
            <w:noProof/>
          </w:rPr>
          <w:t>6.3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Administrace žádosti o platbu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D7640EA" w14:textId="775CCF37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29">
        <w:r w:rsidRPr="008534A9">
          <w:rPr>
            <w:rStyle w:val="Hypertextovodkaz"/>
            <w:noProof/>
          </w:rPr>
          <w:t>6.3.1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Administrativní ověření 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CA54F7C" w14:textId="1B5A5EA6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30">
        <w:r w:rsidRPr="008534A9">
          <w:rPr>
            <w:rStyle w:val="Hypertextovodkaz"/>
            <w:rFonts w:eastAsia="Arial" w:cs="Arial"/>
            <w:noProof/>
          </w:rPr>
          <w:t>6.3.2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CE73944" w14:textId="09BBC1E4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31">
        <w:r w:rsidRPr="008534A9">
          <w:rPr>
            <w:rStyle w:val="Hypertextovodkaz"/>
            <w:noProof/>
          </w:rPr>
          <w:t>6.4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Změny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D8CAADC" w14:textId="138BD1CE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32">
        <w:r w:rsidRPr="008534A9">
          <w:rPr>
            <w:rStyle w:val="Hypertextovodkaz"/>
            <w:rFonts w:eastAsia="Arial" w:cs="Arial"/>
            <w:noProof/>
          </w:rPr>
          <w:t>6.4.1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 xml:space="preserve"> Pravidla pro předkládání ŽoZ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883ACDD" w14:textId="08AB96CC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33">
        <w:r w:rsidRPr="008534A9">
          <w:rPr>
            <w:rStyle w:val="Hypertextovodkaz"/>
            <w:rFonts w:eastAsia="Arial" w:cs="Arial"/>
            <w:noProof/>
          </w:rPr>
          <w:t>6.4.2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Posouzení změny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E8B6655" w14:textId="7AAE826F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34">
        <w:r w:rsidRPr="008534A9">
          <w:rPr>
            <w:rStyle w:val="Hypertextovodkaz"/>
            <w:rFonts w:eastAsia="Arial" w:cs="Arial"/>
            <w:noProof/>
          </w:rPr>
          <w:t>6.4.3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Nejčastější změny v projektech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4E1D918" w14:textId="5D5B5B96">
      <w:pPr>
        <w:pStyle w:val="Obsah3"/>
        <w:tabs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</w:p>
    <w:p w:rsidR="00805662" w:rsidRDefault="00805662" w14:paraId="27523E45" w14:textId="3541EC0A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36">
        <w:r w:rsidRPr="008534A9">
          <w:rPr>
            <w:rStyle w:val="Hypertextovodkaz"/>
            <w:rFonts w:eastAsia="Arial"/>
            <w:noProof/>
          </w:rPr>
          <w:t>6.5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Administrativní ověření zadávání veřejných zakázek/zakázek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92B9AA9" w14:textId="178A0FD4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37">
        <w:r w:rsidRPr="008534A9">
          <w:rPr>
            <w:rStyle w:val="Hypertextovodkaz"/>
            <w:rFonts w:eastAsia="Arial"/>
            <w:noProof/>
          </w:rPr>
          <w:t>6.6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8D904B6" w14:textId="6D9B331A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38">
        <w:r w:rsidRPr="008534A9">
          <w:rPr>
            <w:rStyle w:val="Hypertextovodkaz"/>
            <w:rFonts w:eastAsia="Arial" w:cs="Arial"/>
            <w:noProof/>
          </w:rPr>
          <w:t>6.6.1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896803F" w14:textId="49DCE346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39">
        <w:r w:rsidRPr="008534A9">
          <w:rPr>
            <w:rStyle w:val="Hypertextovodkaz"/>
            <w:rFonts w:eastAsia="Arial" w:cs="Arial"/>
            <w:noProof/>
          </w:rPr>
          <w:t>6.6.2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0C2F1B0" w14:textId="6A5C7FC2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40">
        <w:r w:rsidRPr="008534A9">
          <w:rPr>
            <w:rStyle w:val="Hypertextovodkaz"/>
            <w:rFonts w:eastAsia="Arial" w:cs="Arial"/>
            <w:noProof/>
          </w:rPr>
          <w:t>6.6.3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1BED012" w14:textId="5130F07D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41">
        <w:r w:rsidRPr="008534A9">
          <w:rPr>
            <w:rStyle w:val="Hypertextovodkaz"/>
            <w:rFonts w:eastAsia="Arial" w:cs="Arial"/>
            <w:noProof/>
          </w:rPr>
          <w:t>6.6.4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Proces ukončování projektu v 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04101ED" w14:textId="31E2C7EC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42">
        <w:r w:rsidRPr="008534A9">
          <w:rPr>
            <w:rStyle w:val="Hypertextovodkaz"/>
            <w:rFonts w:eastAsia="Arial" w:cs="Arial"/>
            <w:noProof/>
          </w:rPr>
          <w:t>6.6.5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Vyhotovení dokumentu Závěrečné vyhodnocení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8F3D490" w14:textId="6EF6D7A1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43">
        <w:r w:rsidRPr="008534A9">
          <w:rPr>
            <w:rStyle w:val="Hypertextovodkaz"/>
            <w:rFonts w:eastAsia="Arial"/>
            <w:noProof/>
          </w:rPr>
          <w:t>6.7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Nakládání s majetkem pořízeným z 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D2E6EA0" w14:textId="7A4FEDE4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44">
        <w:r w:rsidRPr="008534A9">
          <w:rPr>
            <w:rStyle w:val="Hypertextovodkaz"/>
            <w:rFonts w:eastAsia="Arial"/>
            <w:noProof/>
          </w:rPr>
          <w:t>6.8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Uveřejňování v registru smluv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956F9EA" w14:textId="2811B234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45">
        <w:r w:rsidRPr="008534A9">
          <w:rPr>
            <w:rStyle w:val="Hypertextovodkaz"/>
            <w:noProof/>
          </w:rPr>
          <w:t>7.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Procesy a pravidla kontrol a auditů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8BE87B6" w14:textId="4840F587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46">
        <w:r w:rsidRPr="008534A9">
          <w:rPr>
            <w:rStyle w:val="Hypertextovodkaz"/>
            <w:rFonts w:eastAsia="Arial"/>
            <w:noProof/>
          </w:rPr>
          <w:t>7.1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Kontroly v pravomoci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06914C7" w14:textId="4D98EDFD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47">
        <w:r w:rsidRPr="008534A9">
          <w:rPr>
            <w:rStyle w:val="Hypertextovodkaz"/>
            <w:rFonts w:eastAsia="Arial" w:cs="Arial"/>
            <w:noProof/>
          </w:rPr>
          <w:t>7.1.1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Zahájení kontroly na místě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A4EF0F5" w14:textId="3A7AF7C4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48">
        <w:r w:rsidRPr="008534A9">
          <w:rPr>
            <w:rStyle w:val="Hypertextovodkaz"/>
            <w:rFonts w:eastAsia="Arial" w:cs="Arial"/>
            <w:noProof/>
          </w:rPr>
          <w:t>7.1.2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Kontrolovaný subjekt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17EB89B" w14:textId="0FE10428">
      <w:pPr>
        <w:pStyle w:val="Obsah3"/>
        <w:tabs>
          <w:tab w:val="left" w:pos="1100"/>
          <w:tab w:val="right" w:leader="dot" w:pos="9061"/>
        </w:tabs>
        <w:rPr>
          <w:rFonts w:asciiTheme="minorHAnsi" w:hAnsiTheme="minorHAnsi" w:eastAsiaTheme="minorEastAsia" w:cstheme="minorBidi"/>
          <w:i w:val="0"/>
          <w:iCs w:val="0"/>
          <w:noProof/>
          <w:sz w:val="22"/>
          <w:szCs w:val="22"/>
        </w:rPr>
      </w:pPr>
      <w:hyperlink w:history="1" w:anchor="_Toc116034649">
        <w:r w:rsidRPr="008534A9">
          <w:rPr>
            <w:rStyle w:val="Hypertextovodkaz"/>
            <w:rFonts w:eastAsia="Arial" w:cs="Arial"/>
            <w:noProof/>
          </w:rPr>
          <w:t>7.1.3</w:t>
        </w:r>
        <w:r>
          <w:rPr>
            <w:rFonts w:asciiTheme="minorHAnsi" w:hAnsiTheme="minorHAnsi"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Ukončení kontroly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757CBE5D" w14:textId="6D18DB0B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50">
        <w:r w:rsidRPr="008534A9">
          <w:rPr>
            <w:rStyle w:val="Hypertextovodkaz"/>
            <w:noProof/>
          </w:rPr>
          <w:t>7.2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Evidence splnění nápravných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D9FEE7F" w14:textId="7D9373D5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1">
        <w:r w:rsidRPr="008534A9">
          <w:rPr>
            <w:rStyle w:val="Hypertextovodkaz"/>
            <w:rFonts w:eastAsia="Arial" w:cs="Arial"/>
            <w:noProof/>
          </w:rPr>
          <w:t>8.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Udržitelnost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0B8D5522" w14:textId="1B063979">
      <w:pPr>
        <w:pStyle w:val="Obsah1"/>
        <w:tabs>
          <w:tab w:val="left" w:pos="44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2">
        <w:r w:rsidRPr="008534A9">
          <w:rPr>
            <w:rStyle w:val="Hypertextovodkaz"/>
            <w:rFonts w:eastAsia="Arial" w:cs="Arial"/>
            <w:noProof/>
          </w:rPr>
          <w:t>9.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Publicita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807A868" w14:textId="5C356B7A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53">
        <w:r w:rsidRPr="008534A9">
          <w:rPr>
            <w:rStyle w:val="Hypertextovodkaz"/>
            <w:rFonts w:eastAsia="Arial"/>
            <w:noProof/>
          </w:rPr>
          <w:t>9.1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Povinné a nepovinné nástroje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8D47A51" w14:textId="3665904D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54">
        <w:r w:rsidRPr="008534A9">
          <w:rPr>
            <w:rStyle w:val="Hypertextovodkaz"/>
            <w:noProof/>
          </w:rPr>
          <w:t>9.2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noProof/>
          </w:rPr>
          <w:t>Finanční opravy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A655BC7" w14:textId="0C9FC3FC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5">
        <w:r w:rsidRPr="008534A9">
          <w:rPr>
            <w:rStyle w:val="Hypertextovodkaz"/>
            <w:rFonts w:eastAsia="Arial" w:cs="Arial"/>
            <w:noProof/>
          </w:rPr>
          <w:t>10.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5D7EBFC7" w14:textId="1BC3FD6D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6">
        <w:r w:rsidRPr="008534A9">
          <w:rPr>
            <w:rStyle w:val="Hypertextovodkaz"/>
            <w:rFonts w:eastAsia="Arial" w:cs="Arial"/>
            <w:noProof/>
          </w:rPr>
          <w:t>11.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Horizontální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2901101" w14:textId="5C5B89FB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7">
        <w:r w:rsidRPr="008534A9">
          <w:rPr>
            <w:rStyle w:val="Hypertextovodkaz"/>
            <w:rFonts w:eastAsia="Arial" w:cs="Arial"/>
            <w:noProof/>
          </w:rPr>
          <w:t>12.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BE939CA" w14:textId="2F804CE8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8">
        <w:r w:rsidRPr="008534A9">
          <w:rPr>
            <w:rStyle w:val="Hypertextovodkaz"/>
            <w:rFonts w:eastAsia="Arial" w:cs="Arial"/>
            <w:noProof/>
          </w:rPr>
          <w:t>13.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Indikátory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D5ADFD6" w14:textId="4FDDABB0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59">
        <w:r w:rsidRPr="008534A9">
          <w:rPr>
            <w:rStyle w:val="Hypertextovodkaz"/>
            <w:rFonts w:eastAsia="Arial" w:cs="Arial"/>
            <w:noProof/>
          </w:rPr>
          <w:t>14.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Zjednodušené metody vykazování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249EC56" w14:textId="2F3178B3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60">
        <w:r w:rsidRPr="008534A9">
          <w:rPr>
            <w:rStyle w:val="Hypertextovodkaz"/>
            <w:rFonts w:eastAsia="Arial" w:cs="Arial"/>
            <w:noProof/>
          </w:rPr>
          <w:t>15.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Archivace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58FC5FAE" w14:textId="34C25F96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61">
        <w:r w:rsidRPr="008534A9">
          <w:rPr>
            <w:rStyle w:val="Hypertextovodkaz"/>
            <w:rFonts w:eastAsia="Arial" w:cs="Arial"/>
            <w:noProof/>
          </w:rPr>
          <w:t>16.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Námitky a stížnosti ze strany žadatelů a příjemců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4EF7824" w14:textId="5A701050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62">
        <w:r w:rsidRPr="008534A9">
          <w:rPr>
            <w:rStyle w:val="Hypertextovodkaz"/>
            <w:rFonts w:eastAsia="Arial"/>
            <w:noProof/>
          </w:rPr>
          <w:t>16.1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Připomínky žadatele k procesu schvalování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51E0E66D" w14:textId="1760AEE9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63">
        <w:r w:rsidRPr="008534A9">
          <w:rPr>
            <w:rStyle w:val="Hypertextovodkaz"/>
            <w:rFonts w:eastAsia="Arial"/>
            <w:noProof/>
          </w:rPr>
          <w:t>16.2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Námitky příjemce k neproplacení nezpůsobilých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BF4CC46" w14:textId="19466BDB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64">
        <w:r w:rsidRPr="008534A9">
          <w:rPr>
            <w:rStyle w:val="Hypertextovodkaz"/>
            <w:rFonts w:eastAsia="Arial"/>
            <w:noProof/>
          </w:rPr>
          <w:t>16.3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Námitky a stížnosti na porušování Listiny a Úmluvy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394D69C1" w14:textId="4B23BD71">
      <w:pPr>
        <w:pStyle w:val="Obsah1"/>
        <w:tabs>
          <w:tab w:val="left" w:pos="660"/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65">
        <w:r w:rsidRPr="008534A9">
          <w:rPr>
            <w:rStyle w:val="Hypertextovodkaz"/>
            <w:rFonts w:eastAsia="Arial" w:cs="Arial"/>
            <w:noProof/>
          </w:rPr>
          <w:t>17.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 w:cs="Arial"/>
            <w:noProof/>
          </w:rPr>
          <w:t>Nakládání s osobními údaji účastníků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69DEE029" w14:textId="694893AD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66">
        <w:r w:rsidRPr="008534A9">
          <w:rPr>
            <w:rStyle w:val="Hypertextovodkaz"/>
            <w:rFonts w:eastAsia="Arial"/>
            <w:noProof/>
          </w:rPr>
          <w:t>17.1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Pověření a účel zpracování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264A76F0" w14:textId="6E48E1C8">
      <w:pPr>
        <w:pStyle w:val="Obsah2"/>
        <w:tabs>
          <w:tab w:val="left" w:pos="880"/>
          <w:tab w:val="right" w:leader="dot" w:pos="9061"/>
        </w:tabs>
        <w:rPr>
          <w:rFonts w:asciiTheme="minorHAnsi" w:hAnsiTheme="minorHAnsi" w:eastAsiaTheme="minorEastAsia" w:cstheme="minorBidi"/>
          <w:smallCaps w:val="0"/>
          <w:noProof/>
          <w:sz w:val="22"/>
          <w:szCs w:val="22"/>
        </w:rPr>
      </w:pPr>
      <w:hyperlink w:history="1" w:anchor="_Toc116034667">
        <w:r w:rsidRPr="008534A9">
          <w:rPr>
            <w:rStyle w:val="Hypertextovodkaz"/>
            <w:rFonts w:eastAsia="Arial"/>
            <w:noProof/>
          </w:rPr>
          <w:t>17.2</w:t>
        </w:r>
        <w:r>
          <w:rPr>
            <w:rFonts w:asciiTheme="minorHAnsi" w:hAnsiTheme="minorHAnsi" w:eastAsiaTheme="minorEastAsia" w:cstheme="minorBidi"/>
            <w:smallCaps w:val="0"/>
            <w:noProof/>
            <w:sz w:val="22"/>
            <w:szCs w:val="22"/>
          </w:rPr>
          <w:tab/>
        </w:r>
        <w:r w:rsidRPr="008534A9">
          <w:rPr>
            <w:rStyle w:val="Hypertextovodkaz"/>
            <w:rFonts w:eastAsia="Arial"/>
            <w:noProof/>
          </w:rPr>
          <w:t>Technické a organizační zabezpečení ochrany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11C19A33" w14:textId="6014F903">
      <w:pPr>
        <w:pStyle w:val="Obsah1"/>
        <w:tabs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68">
        <w:r w:rsidRPr="008534A9">
          <w:rPr>
            <w:rStyle w:val="Hypertextovodkaz"/>
            <w:rFonts w:eastAsia="Arial" w:cs="Arial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805662" w:rsidRDefault="00805662" w14:paraId="4B45552B" w14:textId="56847076">
      <w:pPr>
        <w:pStyle w:val="Obsah1"/>
        <w:tabs>
          <w:tab w:val="right" w:leader="dot" w:pos="9061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16034669">
        <w:r w:rsidRPr="008534A9">
          <w:rPr>
            <w:rStyle w:val="Hypertextovodkaz"/>
            <w:rFonts w:eastAsia="Arial" w:cs="Arial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_Toc116034669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72B84" w:rsidP="00F119CE" w:rsidRDefault="00A05D79" w14:paraId="11D50A7E" w14:textId="3AF82591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:rsidRPr="00E25F3B" w:rsidR="00BB6B58" w:rsidP="00577FBE" w:rsidRDefault="00BB6B58" w14:paraId="35005153" w14:textId="77777777">
      <w:pPr>
        <w:pStyle w:val="Nadpis10"/>
        <w:numPr>
          <w:ilvl w:val="0"/>
          <w:numId w:val="0"/>
        </w:numPr>
        <w:spacing w:after="240"/>
      </w:pPr>
      <w:bookmarkStart w:name="_Toc116034589" w:id="14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:rsidR="008A34FB" w:rsidP="28C49D88" w:rsidRDefault="00DC182B" w14:paraId="683CB6EA" w14:textId="1ADCC8ED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Pr="0F127353" w:rsidR="00BB6B58">
        <w:rPr>
          <w:rFonts w:cs="Arial"/>
        </w:rPr>
        <w:t>pro žadatele a příjemce (dále „</w:t>
      </w:r>
      <w:r w:rsidRPr="0F127353" w:rsidR="00A168A8">
        <w:rPr>
          <w:rFonts w:cs="Arial"/>
        </w:rPr>
        <w:t>PŽP</w:t>
      </w:r>
      <w:r w:rsidRPr="0F127353" w:rsidR="00BB6B58">
        <w:rPr>
          <w:rFonts w:cs="Arial"/>
        </w:rPr>
        <w:t>“)</w:t>
      </w:r>
      <w:r w:rsidRPr="0F127353" w:rsidR="28C49D88">
        <w:rPr>
          <w:rFonts w:cs="Arial"/>
        </w:rPr>
        <w:t xml:space="preserve"> </w:t>
      </w:r>
      <w:r w:rsidRPr="0F127353" w:rsidR="00BB6B58">
        <w:rPr>
          <w:rFonts w:cs="Arial"/>
        </w:rPr>
        <w:t>v</w:t>
      </w:r>
      <w:r w:rsidRPr="0F127353" w:rsidR="00602A42">
        <w:rPr>
          <w:rFonts w:cs="Arial"/>
        </w:rPr>
        <w:t> </w:t>
      </w:r>
      <w:r w:rsidRPr="0F127353" w:rsidR="00BB6B58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Pr="0F127353" w:rsidR="00BB6B58">
        <w:rPr>
          <w:rFonts w:cs="Arial"/>
        </w:rPr>
        <w:t xml:space="preserve"> důležité informace pro žadatele a posléze pro příjemce podpory. Jej</w:t>
      </w:r>
      <w:r w:rsidRPr="0F127353" w:rsidR="00705A33">
        <w:rPr>
          <w:rFonts w:cs="Arial"/>
        </w:rPr>
        <w:t>ich</w:t>
      </w:r>
      <w:r w:rsidRPr="0F127353" w:rsidR="00BB6B58">
        <w:rPr>
          <w:rFonts w:cs="Arial"/>
        </w:rPr>
        <w:t xml:space="preserve"> smyslem je </w:t>
      </w:r>
      <w:r w:rsidRPr="0F127353" w:rsidR="008A34FB">
        <w:rPr>
          <w:rFonts w:cs="Arial"/>
        </w:rPr>
        <w:t xml:space="preserve">poskytnout </w:t>
      </w:r>
      <w:r w:rsidRPr="0F127353" w:rsidR="00BB6B58">
        <w:rPr>
          <w:rFonts w:cs="Arial"/>
        </w:rPr>
        <w:t>žadatel</w:t>
      </w:r>
      <w:r w:rsidRPr="0F127353" w:rsidR="008A34FB">
        <w:rPr>
          <w:rFonts w:cs="Arial"/>
        </w:rPr>
        <w:t>ům informace, jak postupovat při přípravě projektu</w:t>
      </w:r>
      <w:r w:rsidRPr="0F127353" w:rsidR="001D795D">
        <w:rPr>
          <w:rFonts w:cs="Arial"/>
        </w:rPr>
        <w:t xml:space="preserve"> až do fáze předložení </w:t>
      </w:r>
      <w:r w:rsidRPr="0F127353" w:rsidR="009A67BE">
        <w:rPr>
          <w:rFonts w:cs="Arial"/>
        </w:rPr>
        <w:t>žádosti</w:t>
      </w:r>
      <w:r w:rsidRPr="0F127353" w:rsidR="00003BFC">
        <w:rPr>
          <w:rFonts w:cs="Arial"/>
        </w:rPr>
        <w:t xml:space="preserve"> o podporu</w:t>
      </w:r>
      <w:r w:rsidRPr="0F127353" w:rsidR="001D795D">
        <w:rPr>
          <w:rFonts w:cs="Arial"/>
        </w:rPr>
        <w:t xml:space="preserve">, a příjemce seznámit </w:t>
      </w:r>
      <w:r w:rsidRPr="0F127353" w:rsidR="00BB6B58">
        <w:rPr>
          <w:rFonts w:cs="Arial"/>
        </w:rPr>
        <w:t>s</w:t>
      </w:r>
      <w:r w:rsidRPr="0F127353" w:rsidR="00602A42">
        <w:rPr>
          <w:rFonts w:cs="Arial"/>
        </w:rPr>
        <w:t> </w:t>
      </w:r>
      <w:r w:rsidRPr="0F127353" w:rsidR="00BB6B58">
        <w:rPr>
          <w:rFonts w:cs="Arial"/>
        </w:rPr>
        <w:t xml:space="preserve">povinnostmi, </w:t>
      </w:r>
      <w:r w:rsidRPr="0F127353" w:rsidR="008A34FB">
        <w:rPr>
          <w:rFonts w:cs="Arial"/>
        </w:rPr>
        <w:t>j</w:t>
      </w:r>
      <w:r w:rsidRPr="0F127353" w:rsidR="001D795D">
        <w:rPr>
          <w:rFonts w:cs="Arial"/>
        </w:rPr>
        <w:t>imiž jsou</w:t>
      </w:r>
      <w:r w:rsidRPr="0F127353" w:rsidR="008A34FB">
        <w:rPr>
          <w:rFonts w:cs="Arial"/>
        </w:rPr>
        <w:t xml:space="preserve"> </w:t>
      </w:r>
      <w:r w:rsidRPr="0F127353" w:rsidR="00BB6B58">
        <w:rPr>
          <w:rFonts w:cs="Arial"/>
        </w:rPr>
        <w:t>po obdržení podpory</w:t>
      </w:r>
      <w:r w:rsidRPr="0F127353" w:rsidR="008A34FB">
        <w:rPr>
          <w:rFonts w:cs="Arial"/>
        </w:rPr>
        <w:t xml:space="preserve"> vázán</w:t>
      </w:r>
      <w:r w:rsidRPr="0F127353" w:rsidR="001D795D">
        <w:rPr>
          <w:rFonts w:cs="Arial"/>
        </w:rPr>
        <w:t>i</w:t>
      </w:r>
      <w:r w:rsidRPr="0F127353" w:rsidR="00C360A0">
        <w:rPr>
          <w:rFonts w:cs="Arial"/>
        </w:rPr>
        <w:t>.</w:t>
      </w:r>
      <w:r w:rsidRPr="0F127353" w:rsidR="00BB6B58">
        <w:rPr>
          <w:rFonts w:cs="Arial"/>
        </w:rPr>
        <w:t xml:space="preserve"> </w:t>
      </w:r>
      <w:r w:rsidRPr="0F127353" w:rsidR="005E627F">
        <w:rPr>
          <w:rFonts w:cs="Arial"/>
        </w:rPr>
        <w:t>PŽP</w:t>
      </w:r>
      <w:r w:rsidRPr="0F127353" w:rsidR="00705A33">
        <w:rPr>
          <w:rFonts w:cs="Arial"/>
        </w:rPr>
        <w:t xml:space="preserve"> </w:t>
      </w:r>
      <w:r w:rsidRPr="0F127353" w:rsidR="00CE7D6E">
        <w:rPr>
          <w:rFonts w:cs="Arial"/>
        </w:rPr>
        <w:t xml:space="preserve">jsou </w:t>
      </w:r>
      <w:r w:rsidRPr="0F127353" w:rsidR="00CE7D6E">
        <w:rPr>
          <w:rFonts w:cs="Arial"/>
          <w:b/>
          <w:bCs/>
        </w:rPr>
        <w:t>platná</w:t>
      </w:r>
      <w:r w:rsidRPr="0F127353" w:rsidR="00CE7D6E">
        <w:rPr>
          <w:rFonts w:cs="Arial"/>
        </w:rPr>
        <w:t xml:space="preserve"> </w:t>
      </w:r>
      <w:r w:rsidRPr="00A65040" w:rsidR="00977A16">
        <w:rPr>
          <w:rFonts w:cs="Arial"/>
          <w:b/>
          <w:bCs/>
        </w:rPr>
        <w:t xml:space="preserve">od </w:t>
      </w:r>
      <w:r w:rsidR="00B14D7A">
        <w:rPr>
          <w:rFonts w:cs="Arial"/>
          <w:b/>
          <w:bCs/>
        </w:rPr>
        <w:t>17. 10.</w:t>
      </w:r>
      <w:r w:rsidRPr="00A65040" w:rsidR="00A65040">
        <w:rPr>
          <w:rFonts w:cs="Arial"/>
          <w:b/>
          <w:bCs/>
        </w:rPr>
        <w:t xml:space="preserve"> </w:t>
      </w:r>
      <w:r w:rsidRPr="00A65040" w:rsidR="005F71BC">
        <w:rPr>
          <w:rFonts w:cs="Arial"/>
          <w:b/>
          <w:bCs/>
        </w:rPr>
        <w:t xml:space="preserve">2022 </w:t>
      </w:r>
      <w:r w:rsidRPr="00A65040" w:rsidR="002C0CE1">
        <w:rPr>
          <w:rFonts w:cs="Arial"/>
          <w:b/>
          <w:bCs/>
        </w:rPr>
        <w:t>a</w:t>
      </w:r>
      <w:r w:rsidRPr="00A65040" w:rsidR="002C0CE1">
        <w:rPr>
          <w:rFonts w:cs="Arial"/>
        </w:rPr>
        <w:t xml:space="preserve"> </w:t>
      </w:r>
      <w:r w:rsidRPr="00A65040" w:rsidR="002C0CE1">
        <w:rPr>
          <w:rFonts w:cs="Arial"/>
          <w:b/>
          <w:bCs/>
        </w:rPr>
        <w:t>účinná</w:t>
      </w:r>
      <w:r w:rsidRPr="00A65040">
        <w:rPr>
          <w:rFonts w:cs="Arial"/>
        </w:rPr>
        <w:t xml:space="preserve"> od</w:t>
      </w:r>
      <w:r w:rsidRPr="00A65040">
        <w:rPr>
          <w:rFonts w:cs="Arial"/>
          <w:b/>
          <w:bCs/>
        </w:rPr>
        <w:t xml:space="preserve"> </w:t>
      </w:r>
      <w:r w:rsidR="00B14D7A">
        <w:rPr>
          <w:rFonts w:cs="Arial"/>
          <w:b/>
          <w:bCs/>
        </w:rPr>
        <w:t xml:space="preserve">17. 10. </w:t>
      </w:r>
      <w:r w:rsidRPr="00A65040">
        <w:rPr>
          <w:rFonts w:cs="Arial"/>
          <w:b/>
          <w:bCs/>
        </w:rPr>
        <w:t>2022</w:t>
      </w:r>
      <w:r w:rsidRPr="00A65040" w:rsidR="002C0CE1">
        <w:rPr>
          <w:rFonts w:cs="Arial"/>
        </w:rPr>
        <w:t>.</w:t>
      </w:r>
      <w:r w:rsidRPr="0F127353" w:rsidR="00C360A0">
        <w:rPr>
          <w:rFonts w:cs="Arial"/>
        </w:rPr>
        <w:t xml:space="preserve"> </w:t>
      </w:r>
    </w:p>
    <w:p w:rsidR="00032E9B" w:rsidP="00BE4F15" w:rsidRDefault="00032E9B" w14:paraId="7C422012" w14:textId="116163B0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Pr="28C49D88" w:rsidR="00602A42">
        <w:rPr>
          <w:rFonts w:cs="Arial"/>
        </w:rPr>
        <w:t> </w:t>
      </w:r>
      <w:r w:rsidRPr="28C49D88">
        <w:rPr>
          <w:rFonts w:cs="Arial"/>
        </w:rPr>
        <w:t>souladu s</w:t>
      </w:r>
      <w:r w:rsidRPr="28C49D88" w:rsidR="00602A42">
        <w:rPr>
          <w:rFonts w:cs="Arial"/>
        </w:rPr>
        <w:t> </w:t>
      </w:r>
      <w:r w:rsidRPr="28C49D88">
        <w:rPr>
          <w:rFonts w:cs="Arial"/>
        </w:rPr>
        <w:t>P</w:t>
      </w:r>
      <w:r w:rsidRPr="28C49D88" w:rsidR="0069510A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Pr="28C49D88" w:rsidR="00F77104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:rsidRPr="00193838" w:rsidR="00C56B34" w:rsidP="00BE4F15" w:rsidRDefault="009552BE" w14:paraId="0FD5566B" w14:textId="3B7D2377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:rsidRPr="00E25F3B" w:rsidR="00BB6B58" w:rsidP="64674190" w:rsidRDefault="00C66558" w14:paraId="0660EE5D" w14:textId="6E5CA57E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Pr="64674190" w:rsidR="00705A33">
        <w:rPr>
          <w:b/>
          <w:bCs/>
        </w:rPr>
        <w:t xml:space="preserve"> </w:t>
      </w:r>
      <w:r w:rsidRPr="64674190" w:rsidR="001D795D">
        <w:rPr>
          <w:b/>
          <w:bCs/>
        </w:rPr>
        <w:t>i s</w:t>
      </w:r>
      <w:r w:rsidRPr="64674190" w:rsidR="00602A42">
        <w:rPr>
          <w:b/>
          <w:bCs/>
        </w:rPr>
        <w:t> </w:t>
      </w:r>
      <w:r w:rsidRPr="64674190" w:rsidR="00590D21">
        <w:rPr>
          <w:b/>
          <w:bCs/>
        </w:rPr>
        <w:t>příloha</w:t>
      </w:r>
      <w:r w:rsidRPr="64674190" w:rsidR="001D795D">
        <w:rPr>
          <w:b/>
          <w:bCs/>
        </w:rPr>
        <w:t>mi, jež jsou jej</w:t>
      </w:r>
      <w:r w:rsidRPr="64674190" w:rsidR="00705A33">
        <w:rPr>
          <w:b/>
          <w:bCs/>
        </w:rPr>
        <w:t>ich</w:t>
      </w:r>
      <w:r w:rsidRPr="64674190" w:rsidR="001D795D">
        <w:rPr>
          <w:b/>
          <w:bCs/>
        </w:rPr>
        <w:t xml:space="preserve"> nedílnou součástí, </w:t>
      </w:r>
      <w:r w:rsidRPr="64674190" w:rsidR="00BB6B58">
        <w:rPr>
          <w:b/>
          <w:bCs/>
        </w:rPr>
        <w:t xml:space="preserve">a další </w:t>
      </w:r>
      <w:r w:rsidRPr="64674190" w:rsidR="00F54DC8">
        <w:rPr>
          <w:b/>
          <w:bCs/>
        </w:rPr>
        <w:t xml:space="preserve">aktuální dokumenty </w:t>
      </w:r>
      <w:r w:rsidRPr="64674190" w:rsidR="00BB6B58">
        <w:rPr>
          <w:b/>
          <w:bCs/>
        </w:rPr>
        <w:t>k</w:t>
      </w:r>
      <w:r w:rsidRPr="64674190" w:rsidR="00602A42">
        <w:rPr>
          <w:b/>
          <w:bCs/>
        </w:rPr>
        <w:t> </w:t>
      </w:r>
      <w:r w:rsidRPr="64674190" w:rsidR="00BB6B58">
        <w:rPr>
          <w:b/>
          <w:bCs/>
        </w:rPr>
        <w:t xml:space="preserve">programu OPTP </w:t>
      </w:r>
      <w:r w:rsidRPr="64674190" w:rsidR="00F54DC8">
        <w:rPr>
          <w:b/>
          <w:bCs/>
        </w:rPr>
        <w:t xml:space="preserve">včetně kontaktů </w:t>
      </w:r>
      <w:r w:rsidRPr="64674190" w:rsidR="00BB6B58">
        <w:rPr>
          <w:b/>
          <w:bCs/>
        </w:rPr>
        <w:t>jsou k</w:t>
      </w:r>
      <w:r w:rsidRPr="64674190" w:rsidR="00602A42">
        <w:rPr>
          <w:b/>
          <w:bCs/>
        </w:rPr>
        <w:t> </w:t>
      </w:r>
      <w:r w:rsidRPr="64674190" w:rsidR="00BB6B58">
        <w:rPr>
          <w:b/>
          <w:bCs/>
        </w:rPr>
        <w:t xml:space="preserve">dispozici na webových stránkách </w:t>
      </w:r>
      <w:r w:rsidRPr="64674190" w:rsidR="000048E8">
        <w:rPr>
          <w:b/>
          <w:bCs/>
        </w:rPr>
        <w:t>OPTP</w:t>
      </w:r>
      <w:r w:rsidRPr="64674190" w:rsidR="00E91FDA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:rsidR="00F125CF" w:rsidP="00BE4F15" w:rsidRDefault="00C66558" w14:paraId="504642C9" w14:textId="77777777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Pr="00E84ED5" w:rsidR="00705A33">
        <w:rPr>
          <w:rFonts w:eastAsia="Arial" w:cs="Arial"/>
        </w:rPr>
        <w:t xml:space="preserve"> </w:t>
      </w:r>
      <w:r w:rsidRPr="00E84ED5" w:rsidR="000A412A">
        <w:rPr>
          <w:rFonts w:eastAsia="Arial" w:cs="Arial"/>
        </w:rPr>
        <w:t xml:space="preserve">mohou </w:t>
      </w:r>
      <w:r w:rsidRPr="00E84ED5" w:rsidR="00BB6B58">
        <w:rPr>
          <w:rFonts w:eastAsia="Arial" w:cs="Arial"/>
        </w:rPr>
        <w:t>být na základě potřeby aktualizov</w:t>
      </w:r>
      <w:r w:rsidRPr="00E84ED5" w:rsidR="00C96BDD">
        <w:rPr>
          <w:rFonts w:eastAsia="Arial" w:cs="Arial"/>
        </w:rPr>
        <w:t>á</w:t>
      </w:r>
      <w:r w:rsidRPr="00E84ED5" w:rsidR="00BB6B58">
        <w:rPr>
          <w:rFonts w:eastAsia="Arial" w:cs="Arial"/>
        </w:rPr>
        <w:t>n</w:t>
      </w:r>
      <w:r w:rsidRPr="00E84ED5" w:rsidR="00C96BDD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Pr="00E84ED5" w:rsidR="00BB6B58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Pr="00E84ED5" w:rsidR="00BB6B58">
        <w:rPr>
          <w:rFonts w:eastAsia="Arial" w:cs="Arial"/>
        </w:rPr>
        <w:t>ktuální verze, včetně uvedení data účinnosti, bude vždy k</w:t>
      </w:r>
      <w:r w:rsidRPr="00E84ED5" w:rsidR="00602A42">
        <w:rPr>
          <w:rFonts w:eastAsia="Arial" w:cs="Arial"/>
        </w:rPr>
        <w:t> </w:t>
      </w:r>
      <w:r w:rsidRPr="00E84ED5" w:rsidR="00BB6B58">
        <w:rPr>
          <w:rFonts w:eastAsia="Arial" w:cs="Arial"/>
        </w:rPr>
        <w:t>dispozici na výše uvedených webových stránkách.</w:t>
      </w:r>
      <w:r w:rsidRPr="00E84ED5" w:rsidR="003C1E54">
        <w:rPr>
          <w:rFonts w:eastAsia="Arial" w:cs="Arial"/>
        </w:rPr>
        <w:t xml:space="preserve"> </w:t>
      </w:r>
    </w:p>
    <w:p w:rsidRPr="00E84ED5" w:rsidR="00BB6B58" w:rsidP="64674190" w:rsidRDefault="00AE0970" w14:paraId="0A31A340" w14:textId="4A30E176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Pr="64674190" w:rsidR="006D404D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Pr="64674190" w:rsidR="006D404D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Pr="64674190" w:rsidR="006D404D">
        <w:rPr>
          <w:rFonts w:eastAsia="Arial" w:cs="Arial"/>
        </w:rPr>
        <w:t>í</w:t>
      </w:r>
      <w:r w:rsidRPr="64674190" w:rsidR="005D0DDA">
        <w:rPr>
          <w:rFonts w:eastAsia="Arial" w:cs="Arial"/>
        </w:rPr>
        <w:t xml:space="preserve"> </w:t>
      </w:r>
      <w:r w:rsidRPr="64674190" w:rsidR="00C66558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Pr="64674190" w:rsidR="006B0E0D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Pr="64674190" w:rsidR="00602A42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Pr="64674190" w:rsidR="002F2108">
        <w:rPr>
          <w:rFonts w:eastAsia="Arial" w:cs="Arial"/>
        </w:rPr>
        <w:t>došlo k</w:t>
      </w:r>
      <w:r w:rsidRPr="64674190" w:rsidR="00602A42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Pr="64674190" w:rsidR="002F2108">
        <w:rPr>
          <w:rFonts w:eastAsia="Arial" w:cs="Arial"/>
        </w:rPr>
        <w:t>i</w:t>
      </w:r>
      <w:r w:rsidRPr="64674190" w:rsidR="00E620A7">
        <w:rPr>
          <w:rFonts w:eastAsia="Arial" w:cs="Arial"/>
        </w:rPr>
        <w:t xml:space="preserve"> (např. uzavření smlouvy s</w:t>
      </w:r>
      <w:r w:rsidRPr="64674190" w:rsidR="00602A42">
        <w:rPr>
          <w:rFonts w:eastAsia="Arial" w:cs="Arial"/>
        </w:rPr>
        <w:t> </w:t>
      </w:r>
      <w:r w:rsidRPr="64674190" w:rsidR="00E620A7">
        <w:rPr>
          <w:rFonts w:eastAsia="Arial" w:cs="Arial"/>
        </w:rPr>
        <w:t>dodavatelem)</w:t>
      </w:r>
      <w:r w:rsidRPr="64674190" w:rsidR="002F2108">
        <w:rPr>
          <w:rFonts w:eastAsia="Arial" w:cs="Arial"/>
        </w:rPr>
        <w:t xml:space="preserve"> či nastala událost</w:t>
      </w:r>
      <w:r w:rsidRPr="64674190" w:rsidR="00E620A7">
        <w:rPr>
          <w:rFonts w:eastAsia="Arial" w:cs="Arial"/>
        </w:rPr>
        <w:t xml:space="preserve"> související s</w:t>
      </w:r>
      <w:r w:rsidRPr="64674190" w:rsidR="00602A42">
        <w:rPr>
          <w:rFonts w:eastAsia="Arial" w:cs="Arial"/>
        </w:rPr>
        <w:t> </w:t>
      </w:r>
      <w:r w:rsidRPr="64674190" w:rsidR="00E620A7">
        <w:rPr>
          <w:rFonts w:eastAsia="Arial" w:cs="Arial"/>
        </w:rPr>
        <w:t>realizací projektu (např. zpracování zprávy</w:t>
      </w:r>
      <w:r w:rsidRPr="64674190" w:rsidR="005D0DDA">
        <w:rPr>
          <w:rFonts w:eastAsia="Arial" w:cs="Arial"/>
        </w:rPr>
        <w:t xml:space="preserve"> o</w:t>
      </w:r>
      <w:r w:rsidRPr="64674190" w:rsidR="00485D9B">
        <w:rPr>
          <w:rFonts w:eastAsia="Arial" w:cs="Arial"/>
        </w:rPr>
        <w:t> </w:t>
      </w:r>
      <w:r w:rsidRPr="64674190" w:rsidR="005D0DDA">
        <w:rPr>
          <w:rFonts w:eastAsia="Arial" w:cs="Arial"/>
        </w:rPr>
        <w:t>realizaci projektu</w:t>
      </w:r>
      <w:r w:rsidRPr="64674190" w:rsidR="00E620A7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:rsidRPr="007F428F" w:rsidR="004E7791" w:rsidP="007F428F" w:rsidRDefault="004E7791" w14:paraId="0553E553" w14:textId="77777777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:rsidR="00B9227A" w:rsidP="00BB6B58" w:rsidRDefault="00B9227A" w14:paraId="7E91445D" w14:textId="77777777">
      <w:pPr>
        <w:pStyle w:val="Style3Char"/>
        <w:numPr>
          <w:ilvl w:val="0"/>
          <w:numId w:val="0"/>
        </w:numPr>
      </w:pPr>
      <w:r>
        <w:t xml:space="preserve"> </w:t>
      </w:r>
    </w:p>
    <w:p w:rsidR="00797DC9" w:rsidP="00BB6B58" w:rsidRDefault="00797DC9" w14:paraId="25F8B23A" w14:textId="77777777">
      <w:pPr>
        <w:pStyle w:val="Style3Char"/>
        <w:numPr>
          <w:ilvl w:val="0"/>
          <w:numId w:val="0"/>
        </w:numPr>
      </w:pPr>
    </w:p>
    <w:p w:rsidR="004B62C1" w:rsidRDefault="004B62C1" w14:paraId="4E29F036" w14:textId="20EAC48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name="_Toc243199642" w:id="15"/>
      <w:r>
        <w:br w:type="page"/>
      </w:r>
    </w:p>
    <w:p w:rsidRPr="004B62C1" w:rsidR="003D550E" w:rsidP="00577FBE" w:rsidRDefault="003D550E" w14:paraId="50DA1A16" w14:textId="373A2F00">
      <w:pPr>
        <w:pStyle w:val="Nadpis10"/>
        <w:numPr>
          <w:ilvl w:val="0"/>
          <w:numId w:val="0"/>
        </w:numPr>
        <w:spacing w:after="240"/>
      </w:pPr>
      <w:bookmarkStart w:name="_Toc116034590" w:id="16"/>
      <w:r w:rsidRPr="002800FC">
        <w:lastRenderedPageBreak/>
        <w:t xml:space="preserve">Definice </w:t>
      </w:r>
      <w:r w:rsidRPr="002800FC" w:rsidR="007F7268">
        <w:t xml:space="preserve">používaných </w:t>
      </w:r>
      <w:r w:rsidRPr="004B62C1">
        <w:t>pojmů</w:t>
      </w:r>
      <w:bookmarkEnd w:id="15"/>
      <w:bookmarkEnd w:id="16"/>
    </w:p>
    <w:p w:rsidRPr="0014741A" w:rsidR="00CA7490" w:rsidP="00CA7490" w:rsidRDefault="00CA7490" w14:paraId="76DE186F" w14:textId="7F20334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w:history="1" r:id="rId13">
        <w:proofErr w:type="spellStart"/>
        <w:proofErr w:type="gramStart"/>
        <w:r w:rsidRPr="0014741A">
          <w:rPr>
            <w:rStyle w:val="Hypertextovodkaz"/>
            <w:rFonts w:ascii="Arial" w:hAnsi="Arial" w:cs="Arial"/>
          </w:rPr>
          <w:t>DotaceEU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- </w:t>
        </w:r>
        <w:proofErr w:type="spellStart"/>
        <w:r w:rsidRPr="0014741A">
          <w:rPr>
            <w:rStyle w:val="Hypertextovodkaz"/>
            <w:rFonts w:ascii="Arial" w:hAnsi="Arial" w:cs="Arial"/>
          </w:rPr>
          <w:t>Slovníček</w:t>
        </w:r>
        <w:proofErr w:type="spellEnd"/>
        <w:proofErr w:type="gram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pojmů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užívaných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v </w:t>
        </w:r>
        <w:proofErr w:type="spellStart"/>
        <w:r w:rsidRPr="0014741A">
          <w:rPr>
            <w:rStyle w:val="Hypertextovodkaz"/>
            <w:rFonts w:ascii="Arial" w:hAnsi="Arial" w:cs="Arial"/>
          </w:rPr>
          <w:t>prostředí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fondů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EU v </w:t>
        </w:r>
        <w:proofErr w:type="spellStart"/>
        <w:r w:rsidRPr="0014741A">
          <w:rPr>
            <w:rStyle w:val="Hypertextovodkaz"/>
            <w:rFonts w:ascii="Arial" w:hAnsi="Arial" w:cs="Arial"/>
          </w:rPr>
          <w:t>programovém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období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2021-2027</w:t>
        </w:r>
      </w:hyperlink>
      <w:r w:rsidR="0014741A">
        <w:rPr>
          <w:rStyle w:val="Hypertextovodkaz"/>
          <w:rFonts w:ascii="Arial" w:hAnsi="Arial" w:cs="Arial"/>
        </w:rPr>
        <w:t>.</w:t>
      </w:r>
    </w:p>
    <w:p w:rsidR="00553E37" w:rsidP="004E519E" w:rsidRDefault="00553E37" w14:paraId="5A278E9D" w14:textId="77777777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:rsidR="00CA7490" w:rsidRDefault="00CA7490" w14:paraId="46DEEB22" w14:textId="77777777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:rsidRPr="004B62C1" w:rsidR="007F7268" w:rsidP="00577FBE" w:rsidRDefault="007F7268" w14:paraId="4B928286" w14:textId="74359696">
      <w:pPr>
        <w:pStyle w:val="Nadpis10"/>
        <w:numPr>
          <w:ilvl w:val="0"/>
          <w:numId w:val="0"/>
        </w:numPr>
        <w:spacing w:after="240"/>
      </w:pPr>
      <w:bookmarkStart w:name="_Toc116034591" w:id="17"/>
      <w:r w:rsidRPr="004B62C1">
        <w:lastRenderedPageBreak/>
        <w:t>právní základ a další výchozí dokumentace</w:t>
      </w:r>
      <w:bookmarkEnd w:id="17"/>
    </w:p>
    <w:p w:rsidRPr="00511B3B" w:rsidR="005113AE" w:rsidP="00650474" w:rsidRDefault="005113AE" w14:paraId="4EA637A7" w14:textId="77777777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name="_Toc420589497" w:id="18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:rsidRPr="00E84ED5" w:rsidR="00344001" w:rsidP="00722778" w:rsidRDefault="00344001" w14:paraId="23C48265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:rsidRPr="00E84ED5" w:rsidR="00344001" w:rsidRDefault="00344001" w14:paraId="44CB34BB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:rsidR="00344001" w:rsidRDefault="00344001" w14:paraId="42B2D42F" w14:textId="6CFB761F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:rsidR="00604B3F" w:rsidRDefault="00604B3F" w14:paraId="08F82D4C" w14:textId="71FAA5A1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w:tooltip="Fyzická osoba" w:history="1" r:id="rId14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w:tooltip="Osobní údaj" w:history="1" r:id="rId15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:rsidRPr="00D352D7" w:rsidR="00604B3F" w:rsidRDefault="00604B3F" w14:paraId="1BCA6A0A" w14:textId="10A41CA4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:rsidRPr="00997B5D" w:rsidR="005113AE" w:rsidP="00650474" w:rsidRDefault="005113AE" w14:paraId="4DD65C06" w14:textId="77777777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:rsidRPr="007A0B49" w:rsidR="002D5D73" w:rsidP="00722778" w:rsidRDefault="002D5D73" w14:paraId="03EF88CA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:rsidRPr="007A0B49" w:rsidR="002D5D73" w:rsidRDefault="002D5D73" w14:paraId="175F6B80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:rsidRPr="0022064F" w:rsidR="002D5D73" w:rsidRDefault="6E1D00F9" w14:paraId="42ABD73B" w14:textId="7882E011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:rsidRPr="001F1F3E" w:rsidR="002D5D73" w:rsidRDefault="002D5D73" w14:paraId="556CC215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:rsidRPr="00DC63B6" w:rsidR="002D5D73" w:rsidRDefault="002D5D73" w14:paraId="485E7CB1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:rsidRPr="0022064F" w:rsidR="006600EB" w:rsidRDefault="006600EB" w14:paraId="280E9302" w14:textId="1561273D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:rsidRPr="0022064F" w:rsidR="002D5D73" w:rsidRDefault="002D5D73" w14:paraId="6BE25CB4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:rsidRPr="0022064F" w:rsidR="002D5D73" w:rsidRDefault="002D5D73" w14:paraId="660B4D64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:rsidRPr="0022064F" w:rsidR="002D5D73" w:rsidRDefault="002D5D73" w14:paraId="5AA4D3A9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:rsidRPr="0022064F" w:rsidR="002D5D73" w:rsidRDefault="002D5D73" w14:paraId="0058EE8A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:rsidRPr="0022064F" w:rsidR="002D5D73" w:rsidRDefault="002D5D73" w14:paraId="6EC3C613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:rsidRPr="0022064F" w:rsidR="002D5D73" w:rsidRDefault="002D5D73" w14:paraId="6792AB9B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:rsidRPr="0022064F" w:rsidR="002D5D73" w:rsidRDefault="002D5D73" w14:paraId="00CE4655" w14:textId="7BE6F1EF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:rsidRPr="006C562B" w:rsidR="002D5D73" w:rsidRDefault="002D5D73" w14:paraId="046CE960" w14:textId="719722A6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:rsidRPr="00321BC3" w:rsidR="00321BC3" w:rsidRDefault="006C562B" w14:paraId="0EB73676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:rsidRPr="0022064F" w:rsidR="002D5D73" w:rsidRDefault="002D5D73" w14:paraId="6141A7B8" w14:textId="4ACE4499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:rsidRPr="0022064F" w:rsidR="002D5D73" w:rsidRDefault="002D5D73" w14:paraId="2ECC2AC0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:rsidRPr="0022064F" w:rsidR="002D5D73" w:rsidRDefault="002D5D73" w14:paraId="6990C75D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563/1991 Sb., o účetnictví, ve znění pozdějších předpisů</w:t>
      </w:r>
      <w:r>
        <w:rPr>
          <w:rFonts w:cs="Arial"/>
        </w:rPr>
        <w:t>;</w:t>
      </w:r>
    </w:p>
    <w:p w:rsidRPr="0022064F" w:rsidR="002D5D73" w:rsidRDefault="002D5D73" w14:paraId="723D1CCA" w14:textId="77777777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o Jednotném národním rámci pravidel a postupů v rámci Evropského fondu pro regionální rozvoj, Evropského </w:t>
      </w:r>
      <w:r w:rsidRPr="0022064F">
        <w:rPr>
          <w:rFonts w:cs="Arial"/>
        </w:rPr>
        <w:lastRenderedPageBreak/>
        <w:t xml:space="preserve">sociálního fondu+, Fondu soudržnosti a Evropského námořního a rybářského fondu v programovém období </w:t>
      </w:r>
      <w:proofErr w:type="gramStart"/>
      <w:r w:rsidRPr="0022064F">
        <w:rPr>
          <w:rFonts w:cs="Arial"/>
        </w:rPr>
        <w:t>2021- 2027</w:t>
      </w:r>
      <w:proofErr w:type="gramEnd"/>
      <w:r w:rsidRPr="0022064F">
        <w:rPr>
          <w:rFonts w:cs="Arial"/>
        </w:rPr>
        <w:t>;</w:t>
      </w:r>
    </w:p>
    <w:p w:rsidRPr="0022064F" w:rsidR="002D5D73" w:rsidRDefault="002D5D73" w14:paraId="2D8661B4" w14:textId="226D014D">
      <w:pPr>
        <w:pStyle w:val="Odstavecseseznamem"/>
        <w:numPr>
          <w:ilvl w:val="0"/>
          <w:numId w:val="5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ČR č. 677 ze dne 26. července 2021, kterým došlo ke schválení Pravidel řízení a koordinace Dohody o partnerství v programovém období </w:t>
      </w:r>
      <w:proofErr w:type="gramStart"/>
      <w:r w:rsidRPr="0022064F">
        <w:rPr>
          <w:rFonts w:cs="Arial"/>
        </w:rPr>
        <w:t>2021- 2027</w:t>
      </w:r>
      <w:proofErr w:type="gramEnd"/>
      <w:r w:rsidR="008F578F">
        <w:rPr>
          <w:rFonts w:cs="Arial"/>
        </w:rPr>
        <w:t>;</w:t>
      </w:r>
    </w:p>
    <w:p w:rsidRPr="00997B5D" w:rsidR="005113AE" w:rsidRDefault="005113AE" w14:paraId="50F7AA40" w14:textId="77777777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:rsidR="005113AE" w:rsidP="00031298" w:rsidRDefault="005113AE" w14:paraId="484B3A35" w14:textId="58343E29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:rsidR="005113AE" w:rsidP="003173B0" w:rsidRDefault="00CB68FB" w14:paraId="0904DEBF" w14:textId="05BBFD5E">
      <w:pPr>
        <w:spacing w:before="0" w:line="300" w:lineRule="atLeast"/>
        <w:rPr>
          <w:rFonts w:cs="Arial"/>
          <w:color w:val="231F20"/>
          <w:u w:val="single"/>
        </w:rPr>
      </w:pPr>
      <w:hyperlink w:history="1" r:id="rId16">
        <w:r w:rsidRPr="005B5D6D" w:rsidR="005113AE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Pr="00997B5D" w:rsidR="005113AE">
        <w:rPr>
          <w:rFonts w:cs="Arial"/>
          <w:color w:val="231F20"/>
          <w:u w:val="single"/>
        </w:rPr>
        <w:t xml:space="preserve"> </w:t>
      </w:r>
    </w:p>
    <w:p w:rsidR="001B23A7" w:rsidP="00722778" w:rsidRDefault="001B23A7" w14:paraId="3990B150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:rsidR="001B23A7" w:rsidRDefault="001B23A7" w14:paraId="7EEF2A91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:rsidR="001B23A7" w:rsidRDefault="001B23A7" w14:paraId="3840FB15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:rsidR="00463FE4" w:rsidRDefault="001B23A7" w14:paraId="1951789A" w14:textId="7C6AE334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Pr="64674190" w:rsidR="00463FE4">
        <w:rPr>
          <w:rFonts w:cs="Arial"/>
        </w:rPr>
        <w:t>;</w:t>
      </w:r>
    </w:p>
    <w:p w:rsidR="001B23A7" w:rsidRDefault="00463FE4" w14:paraId="2FED1897" w14:textId="57437A96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:rsidRPr="005113AE" w:rsidR="005113AE" w:rsidP="003173B0" w:rsidRDefault="00CB68FB" w14:paraId="2AF78232" w14:textId="0D4EFE2B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w:history="1" r:id="rId17">
        <w:r w:rsidRPr="00E63BEB" w:rsidR="005113AE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Pr="00E63BEB" w:rsidR="005113AE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Pr="00E63BEB" w:rsidR="005113AE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Pr="00E63BEB" w:rsidR="005113AE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:rsidR="005614CB" w:rsidP="00722778" w:rsidRDefault="005614CB" w14:paraId="56DA5AB4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:rsidR="005614CB" w:rsidRDefault="005614CB" w14:paraId="11D67DF7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:rsidR="005614CB" w:rsidRDefault="005614CB" w14:paraId="6CAB26A6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:rsidR="005614CB" w:rsidRDefault="005614CB" w14:paraId="7CF697CD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:rsidR="005614CB" w:rsidRDefault="005614CB" w14:paraId="1B2A8A16" w14:textId="68D51BF1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:rsidR="005614CB" w:rsidRDefault="005614CB" w14:paraId="4A003626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:rsidR="005614CB" w:rsidRDefault="005614CB" w14:paraId="052A2693" w14:textId="67780FF9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:rsidR="002235A0" w:rsidRDefault="002235A0" w14:paraId="63712ECC" w14:textId="0409BC8C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:rsidRPr="00511B3B" w:rsidR="005113AE" w:rsidP="00031298" w:rsidRDefault="005113AE" w14:paraId="371FAB0B" w14:textId="77777777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name="_Toc420589498" w:id="19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:rsidRPr="001B66DA" w:rsidR="00F821FD" w:rsidP="64674190" w:rsidRDefault="00F821FD" w14:paraId="02ED7E3A" w14:textId="188F17BF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Pr="001B66DA" w:rsidR="00220A8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45/2018 – Postup při vyřizování stížností a petic na MMR</w:t>
      </w:r>
      <w:r w:rsidRPr="001B66DA" w:rsidR="00E64263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:rsidRPr="001C15A5" w:rsidR="00F821FD" w:rsidRDefault="00F821FD" w14:paraId="6C102333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:rsidRPr="001C15A5" w:rsidR="00F821FD" w:rsidRDefault="00F821FD" w14:paraId="42235B35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o vydání Etického kodexu úředníků a zaměstnanců Ministerstva pro místní rozvoj; </w:t>
      </w:r>
    </w:p>
    <w:p w:rsidRPr="001C15A5" w:rsidR="00F821FD" w:rsidRDefault="00F821FD" w14:paraId="616EDE96" w14:textId="77777777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:rsidRPr="001C15A5" w:rsidR="00F821FD" w:rsidRDefault="00F821FD" w14:paraId="755E14A1" w14:textId="395CA8BE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:rsidRPr="001C15A5" w:rsidR="00F821FD" w:rsidRDefault="00F821FD" w14:paraId="354A5329" w14:textId="35D7024A">
      <w:pPr>
        <w:pStyle w:val="Odstavecseseznamem"/>
        <w:numPr>
          <w:ilvl w:val="0"/>
          <w:numId w:val="5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4B62C1">
        <w:rPr>
          <w:rFonts w:cs="Arial"/>
          <w:bCs/>
        </w:rPr>
        <w:t>2</w:t>
      </w:r>
      <w:r w:rsidRPr="001C15A5">
        <w:rPr>
          <w:rFonts w:cs="Arial"/>
          <w:bCs/>
        </w:rPr>
        <w:t xml:space="preserve">/2022 o vydání Organizačního řádu </w:t>
      </w:r>
      <w:r w:rsidR="00F018E1">
        <w:rPr>
          <w:rFonts w:cs="Arial"/>
          <w:bCs/>
        </w:rPr>
        <w:t xml:space="preserve">MMR. </w:t>
      </w:r>
    </w:p>
    <w:p w:rsidR="00FC2C16" w:rsidRDefault="00FC2C16" w14:paraId="4AFF719B" w14:textId="77777777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:rsidRPr="004B62C1" w:rsidR="007F7268" w:rsidP="004878F8" w:rsidRDefault="007F7268" w14:paraId="3B5F8AE0" w14:textId="60F2208A">
      <w:pPr>
        <w:pStyle w:val="Nadpis10"/>
        <w:numPr>
          <w:ilvl w:val="0"/>
          <w:numId w:val="0"/>
        </w:numPr>
        <w:spacing w:after="240"/>
      </w:pPr>
      <w:bookmarkStart w:name="_Toc116034592" w:id="20"/>
      <w:r w:rsidRPr="004B62C1">
        <w:lastRenderedPageBreak/>
        <w:t>Kontakty</w:t>
      </w:r>
      <w:bookmarkEnd w:id="20"/>
    </w:p>
    <w:p w:rsidRPr="0021191C" w:rsidR="00B01BFE" w:rsidP="008A3DA3" w:rsidRDefault="00B01BFE" w14:paraId="5B5F89B1" w14:textId="77777777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:rsidRPr="0021191C" w:rsidR="00B01BFE" w:rsidP="008A3DA3" w:rsidRDefault="00B01BFE" w14:paraId="7B322EBA" w14:textId="77777777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:rsidRPr="0021191C" w:rsidR="00B01BFE" w:rsidP="008A3DA3" w:rsidRDefault="00B01BFE" w14:paraId="4F379732" w14:textId="77777777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:rsidR="00B01BFE" w:rsidP="008A3DA3" w:rsidRDefault="00B01BFE" w14:paraId="22B03C4C" w14:textId="77777777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:rsidR="00F42EBB" w:rsidP="008A3DA3" w:rsidRDefault="00CB68FB" w14:paraId="5E05EEFF" w14:textId="50D56051">
      <w:pPr>
        <w:pStyle w:val="Prosttext"/>
        <w:keepNext/>
      </w:pPr>
      <w:hyperlink w:history="1" r:id="rId18">
        <w:r w:rsidRPr="0035532B" w:rsidR="0035532B">
          <w:rPr>
            <w:rStyle w:val="Hypertextovodkaz"/>
            <w:lang w:val="fr-FR"/>
          </w:rPr>
          <w:t>http</w:t>
        </w:r>
        <w:r w:rsidRPr="00575BF7" w:rsidR="0035532B">
          <w:rPr>
            <w:rStyle w:val="Hypertextovodkaz"/>
            <w:lang w:val="fr-FR"/>
          </w:rPr>
          <w:t>://www.dotaceEU.cz</w:t>
        </w:r>
      </w:hyperlink>
    </w:p>
    <w:p w:rsidRPr="0021191C" w:rsidR="00B01BFE" w:rsidP="00A27DD4" w:rsidRDefault="00CB68FB" w14:paraId="24AEA01A" w14:textId="24DCDF11">
      <w:pPr>
        <w:pStyle w:val="Prosttext"/>
        <w:keepNext/>
        <w:rPr>
          <w:rFonts w:ascii="Arial" w:hAnsi="Arial" w:cs="Arial"/>
          <w:sz w:val="22"/>
          <w:szCs w:val="22"/>
        </w:rPr>
      </w:pPr>
      <w:hyperlink w:history="1" r:id="rId19">
        <w:r w:rsidRPr="003B6594" w:rsidR="00B01BFE">
          <w:rPr>
            <w:rStyle w:val="Hypertextovodkaz"/>
            <w:lang w:val="fr-FR"/>
          </w:rPr>
          <w:t>www.mmr.cz</w:t>
        </w:r>
      </w:hyperlink>
    </w:p>
    <w:p w:rsidRPr="0021191C" w:rsidR="007F7268" w:rsidP="00805662" w:rsidRDefault="007F7268" w14:paraId="5A40DBC3" w14:textId="77777777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:rsidRPr="004C364A" w:rsidR="00A14C6B" w:rsidP="00722778" w:rsidRDefault="00A14C6B" w14:paraId="053BAB46" w14:textId="77777777">
      <w:pPr>
        <w:pStyle w:val="Nadpis10"/>
        <w:numPr>
          <w:ilvl w:val="0"/>
          <w:numId w:val="68"/>
        </w:numPr>
        <w:spacing w:after="240"/>
        <w:ind w:left="283" w:hanging="357"/>
      </w:pPr>
      <w:bookmarkStart w:name="_Toc116034593" w:id="21"/>
      <w:r w:rsidRPr="004C364A">
        <w:lastRenderedPageBreak/>
        <w:t>Operační program Technická pomoc</w:t>
      </w:r>
      <w:bookmarkEnd w:id="21"/>
    </w:p>
    <w:p w:rsidRPr="00F125CF" w:rsidR="001725BE" w:rsidP="007B7F0D" w:rsidRDefault="00725DD5" w14:paraId="45B1DF1D" w14:textId="2F336768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Pr="00FF4F71" w:rsidR="0066185E">
        <w:rPr>
          <w:rFonts w:cs="Arial"/>
        </w:rPr>
        <w:t>vymezuj</w:t>
      </w:r>
      <w:r w:rsidR="009F0856">
        <w:rPr>
          <w:rFonts w:cs="Arial"/>
        </w:rPr>
        <w:t>í</w:t>
      </w:r>
      <w:r w:rsidRPr="00FF4F71" w:rsidR="0066185E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Pr="00FF4F71" w:rsidR="00442675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Pr="007B7F0D" w:rsidR="003A7A10">
        <w:rPr>
          <w:rFonts w:cs="Arial"/>
        </w:rPr>
        <w:t xml:space="preserve">Priorita </w:t>
      </w:r>
      <w:r w:rsidRPr="007B7F0D" w:rsidR="0072740A">
        <w:rPr>
          <w:rFonts w:cs="Arial"/>
        </w:rPr>
        <w:t>1</w:t>
      </w:r>
      <w:r w:rsidRPr="00F125CF" w:rsidR="0072740A">
        <w:rPr>
          <w:rFonts w:cs="Arial"/>
        </w:rPr>
        <w:t xml:space="preserve"> - </w:t>
      </w:r>
      <w:r w:rsidRPr="007B7F0D" w:rsidR="0072740A">
        <w:rPr>
          <w:rFonts w:cs="Arial"/>
        </w:rPr>
        <w:t>Podpora implementace EU fondů</w:t>
      </w:r>
      <w:r w:rsidRPr="00F125CF" w:rsidR="0072740A">
        <w:rPr>
          <w:rFonts w:cs="Arial"/>
        </w:rPr>
        <w:t xml:space="preserve"> se SC </w:t>
      </w:r>
      <w:r w:rsidRPr="00F125CF" w:rsidR="0005006B">
        <w:rPr>
          <w:rFonts w:cs="Arial"/>
        </w:rPr>
        <w:t xml:space="preserve">1.1 – Zajištění koordinace a řízení implementace EU fondů a </w:t>
      </w:r>
      <w:r w:rsidRPr="007B7F0D" w:rsidR="003A7A10">
        <w:rPr>
          <w:rFonts w:cs="Arial"/>
        </w:rPr>
        <w:t xml:space="preserve">Priorita </w:t>
      </w:r>
      <w:r w:rsidRPr="007B7F0D" w:rsidR="0005006B">
        <w:rPr>
          <w:rFonts w:cs="Arial"/>
        </w:rPr>
        <w:t>2</w:t>
      </w:r>
      <w:r w:rsidRPr="00F125CF" w:rsidR="0005006B">
        <w:rPr>
          <w:rFonts w:cs="Arial"/>
        </w:rPr>
        <w:t xml:space="preserve"> – </w:t>
      </w:r>
      <w:r w:rsidRPr="007B7F0D" w:rsidR="0005006B">
        <w:rPr>
          <w:rFonts w:cs="Arial"/>
        </w:rPr>
        <w:t>Podpora regionálních partnerů</w:t>
      </w:r>
      <w:r w:rsidRPr="00F125CF" w:rsidR="0005006B">
        <w:rPr>
          <w:rFonts w:cs="Arial"/>
        </w:rPr>
        <w:t xml:space="preserve"> se SC 2.1 – Podpora regionálních partnerů pro implementaci EU fondů. </w:t>
      </w:r>
    </w:p>
    <w:p w:rsidRPr="00E25F3B" w:rsidR="009907BE" w:rsidP="00FF4F71" w:rsidRDefault="009907BE" w14:paraId="6B8F98D6" w14:textId="44B430D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:rsidRPr="00A273D5" w:rsidR="00DA5289" w:rsidP="007C0105" w:rsidRDefault="00DA5289" w14:paraId="4F1D9903" w14:textId="56E3BDF3">
      <w:pPr>
        <w:rPr>
          <w:rFonts w:cs="Arial"/>
          <w:b/>
          <w:iCs/>
          <w:snapToGrid w:val="0"/>
        </w:rPr>
      </w:pPr>
    </w:p>
    <w:p w:rsidR="00DC5D76" w:rsidP="00C107B5" w:rsidRDefault="00DC5D76" w14:paraId="0BC5B2E7" w14:textId="77777777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:rsidR="00053BA2" w:rsidRDefault="00053BA2" w14:paraId="3A6D0596" w14:textId="77777777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:rsidRPr="00B11D1C" w:rsidR="00FF179D" w:rsidP="008C41E6" w:rsidRDefault="00FF179D" w14:paraId="037C11C7" w14:textId="77777777">
      <w:pPr>
        <w:pStyle w:val="Nadpis10"/>
        <w:numPr>
          <w:ilvl w:val="0"/>
          <w:numId w:val="68"/>
        </w:numPr>
        <w:spacing w:after="240"/>
        <w:ind w:left="364" w:hanging="357"/>
      </w:pPr>
      <w:bookmarkStart w:name="_Toc116034594" w:id="22"/>
      <w:r w:rsidRPr="00B11D1C">
        <w:lastRenderedPageBreak/>
        <w:t>Příprava projektu</w:t>
      </w:r>
      <w:bookmarkEnd w:id="22"/>
      <w:r w:rsidRPr="00B11D1C" w:rsidR="0023760E">
        <w:t xml:space="preserve"> </w:t>
      </w:r>
    </w:p>
    <w:p w:rsidR="00FF179D" w:rsidP="00720E03" w:rsidRDefault="304ABDDC" w14:paraId="4F7EA826" w14:textId="06B03344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6543A94C">
        <w:rPr>
          <w:rFonts w:cs="Times New Roman"/>
        </w:rPr>
        <w:t>Doporučujeme příjemcům konzultovat připravované žádosti o podporu s</w:t>
      </w:r>
      <w:r w:rsidRPr="6543A94C" w:rsidR="4CA6BBC9">
        <w:rPr>
          <w:rFonts w:cs="Times New Roman"/>
        </w:rPr>
        <w:t xml:space="preserve"> projektovými manažery </w:t>
      </w:r>
      <w:r w:rsidRPr="6543A94C" w:rsidR="2620586F">
        <w:rPr>
          <w:rFonts w:cs="Times New Roman"/>
        </w:rPr>
        <w:t>řídicího orgánu (dále „ŘO“)</w:t>
      </w:r>
      <w:r w:rsidRPr="6543A94C">
        <w:rPr>
          <w:rFonts w:cs="Times New Roman"/>
        </w:rPr>
        <w:t xml:space="preserve"> OPTP na kontaktech uvedených na webové stránce ŘO OPTP</w:t>
      </w:r>
      <w:r w:rsidRPr="6543A94C" w:rsidR="3E832B5F">
        <w:rPr>
          <w:rFonts w:cs="Times New Roman"/>
        </w:rPr>
        <w:t xml:space="preserve"> </w:t>
      </w:r>
      <w:hyperlink r:id="rId20">
        <w:proofErr w:type="spellStart"/>
        <w:proofErr w:type="gramStart"/>
        <w:r w:rsidRPr="6543A94C" w:rsidR="613CC9D7">
          <w:rPr>
            <w:rStyle w:val="Hypertextovodkaz"/>
            <w:rFonts w:ascii="Arial" w:hAnsi="Arial"/>
          </w:rPr>
          <w:t>DotaceEU</w:t>
        </w:r>
        <w:proofErr w:type="spellEnd"/>
        <w:r w:rsidRPr="6543A94C" w:rsidR="613CC9D7">
          <w:rPr>
            <w:rStyle w:val="Hypertextovodkaz"/>
            <w:rFonts w:ascii="Arial" w:hAnsi="Arial"/>
          </w:rPr>
          <w:t xml:space="preserve"> - </w:t>
        </w:r>
        <w:proofErr w:type="spellStart"/>
        <w:r w:rsidRPr="6543A94C" w:rsidR="613CC9D7">
          <w:rPr>
            <w:rStyle w:val="Hypertextovodkaz"/>
            <w:rFonts w:ascii="Arial" w:hAnsi="Arial"/>
          </w:rPr>
          <w:t>Kontakty</w:t>
        </w:r>
        <w:proofErr w:type="spellEnd"/>
        <w:proofErr w:type="gramEnd"/>
      </w:hyperlink>
      <w:r>
        <w:t xml:space="preserve">. </w:t>
      </w:r>
    </w:p>
    <w:p w:rsidRPr="00D13B77" w:rsidR="00A42462" w:rsidP="00E94433" w:rsidRDefault="00B24E43" w14:paraId="6738BA1D" w14:textId="204251E4">
      <w:pPr>
        <w:pStyle w:val="Styl7"/>
        <w:spacing w:after="120"/>
        <w:ind w:left="425" w:hanging="357"/>
      </w:pPr>
      <w:r w:rsidRPr="00D13B77">
        <w:t xml:space="preserve"> </w:t>
      </w:r>
      <w:bookmarkStart w:name="_Toc116034595" w:id="23"/>
      <w:r w:rsidRPr="00D13B77" w:rsidR="00A42462">
        <w:t>Záměr projektu</w:t>
      </w:r>
      <w:bookmarkEnd w:id="23"/>
    </w:p>
    <w:p w:rsidRPr="00E25F3B" w:rsidR="00AA5B00" w:rsidP="00AA5B00" w:rsidRDefault="00A42462" w14:paraId="20AE3E9A" w14:textId="5576C1FD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Pr="00E25F3B" w:rsidR="00AA5B00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Pr="00E25F3B" w:rsidR="00AA5B00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Pr="00E25F3B" w:rsidR="00AA5B00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Pr="00E25F3B" w:rsidR="00AA5B00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Pr="00E25F3B" w:rsidR="00AA5B00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Pr="00E25F3B" w:rsidR="00AA5B00">
        <w:rPr>
          <w:rFonts w:cs="Times New Roman"/>
          <w:snapToGrid w:val="0"/>
        </w:rPr>
        <w:t>předkládání žádostí o podporu.</w:t>
      </w:r>
    </w:p>
    <w:p w:rsidR="008E3A39" w:rsidP="0055650A" w:rsidRDefault="008E3A39" w14:paraId="16ADD888" w14:textId="77777777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:rsidR="008E3A39" w:rsidP="00EF1A7F" w:rsidRDefault="008E3A39" w14:paraId="265891E7" w14:textId="359EEDF7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:rsidRPr="001434D2" w:rsidR="00640F91" w:rsidP="00E94433" w:rsidRDefault="00102F6E" w14:paraId="73ABCA57" w14:textId="144205CF">
      <w:pPr>
        <w:pStyle w:val="Styl7"/>
        <w:spacing w:after="120"/>
        <w:ind w:left="425" w:hanging="357"/>
      </w:pPr>
      <w:r>
        <w:t xml:space="preserve"> </w:t>
      </w:r>
      <w:bookmarkStart w:name="_Toc116034596" w:id="24"/>
      <w:r w:rsidRPr="007D1A4E" w:rsidR="00640F91">
        <w:t>Předkládání projektů</w:t>
      </w:r>
      <w:bookmarkEnd w:id="24"/>
    </w:p>
    <w:p w:rsidR="00640F91" w:rsidP="00640F91" w:rsidRDefault="00640F91" w14:paraId="207E66F1" w14:textId="2314F395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:rsidRPr="00AF5447" w:rsidR="00751F15" w:rsidP="00AC701D" w:rsidRDefault="00102F6E" w14:paraId="791321E7" w14:textId="4354CF20">
      <w:pPr>
        <w:pStyle w:val="Styl7"/>
        <w:spacing w:after="120"/>
        <w:ind w:left="425" w:hanging="357"/>
      </w:pPr>
      <w:r>
        <w:t xml:space="preserve"> </w:t>
      </w:r>
      <w:bookmarkStart w:name="_Toc116034597" w:id="25"/>
      <w:r w:rsidR="00751F15">
        <w:t>H</w:t>
      </w:r>
      <w:r w:rsidRPr="00AF5447" w:rsidR="00751F15">
        <w:t>armonogram</w:t>
      </w:r>
      <w:bookmarkEnd w:id="25"/>
    </w:p>
    <w:p w:rsidR="0019070C" w:rsidP="00751F15" w:rsidRDefault="00751F15" w14:paraId="70B61FB2" w14:textId="2805E424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:rsidRPr="007778D5" w:rsidR="007778D5" w:rsidP="00AC701D" w:rsidRDefault="007778D5" w14:paraId="0635475A" w14:textId="6A917C48">
      <w:pPr>
        <w:pStyle w:val="Styl7"/>
        <w:spacing w:after="120"/>
        <w:ind w:left="425" w:hanging="357"/>
      </w:pPr>
      <w:r>
        <w:t xml:space="preserve"> </w:t>
      </w:r>
      <w:bookmarkStart w:name="_Toc116034598" w:id="26"/>
      <w:r w:rsidRPr="007778D5">
        <w:t>Uživatelský portál IS KP21+</w:t>
      </w:r>
      <w:bookmarkEnd w:id="26"/>
      <w:r w:rsidRPr="007778D5">
        <w:t xml:space="preserve"> </w:t>
      </w:r>
    </w:p>
    <w:p w:rsidRPr="003B6594" w:rsidR="007778D5" w:rsidP="007778D5" w:rsidRDefault="007778D5" w14:paraId="44FEF58D" w14:textId="77777777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:rsidRPr="003B6594" w:rsidR="007778D5" w:rsidP="007778D5" w:rsidRDefault="007778D5" w14:paraId="041F025C" w14:textId="77777777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:rsidRPr="0055650A" w:rsidR="0019070C" w:rsidP="009C0743" w:rsidRDefault="5CCAABE7" w14:paraId="15EAEDD9" w14:textId="3C5E1C0D">
      <w:pPr>
        <w:pStyle w:val="Styl7"/>
        <w:spacing w:after="120"/>
        <w:ind w:left="425" w:hanging="357"/>
      </w:pPr>
      <w:r>
        <w:t xml:space="preserve"> </w:t>
      </w:r>
      <w:bookmarkStart w:name="_Toc116034599" w:id="27"/>
      <w:r>
        <w:t>Komunikace mezi žadatelem/příjemcem a ŘO OPTP</w:t>
      </w:r>
      <w:bookmarkEnd w:id="27"/>
    </w:p>
    <w:p w:rsidR="0019070C" w:rsidP="005D6A8E" w:rsidRDefault="5E23F0B3" w14:paraId="2E731590" w14:textId="4A8702CB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Pr="00D005A2" w:rsidR="4D81C0BF">
        <w:rPr>
          <w:rFonts w:eastAsia="Arial"/>
        </w:rPr>
        <w:t>PM</w:t>
      </w:r>
      <w:r w:rsidRPr="12F9783E" w:rsidR="4D81C0BF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Pr="12F9783E" w:rsidR="12F9783E">
        <w:rPr>
          <w:rFonts w:cs="Times New Roman"/>
        </w:rPr>
        <w:t xml:space="preserve"> </w:t>
      </w:r>
      <w:r w:rsidRPr="009B0A26" w:rsidR="4FAB6783">
        <w:rPr>
          <w:rFonts w:cs="Times New Roman"/>
          <w:snapToGrid w:val="0"/>
        </w:rPr>
        <w:t>Veškerá komunikace mezi žadatelem/příjemcem a ŘO OPTP probíhá přes</w:t>
      </w:r>
      <w:r w:rsidRPr="527EA53D" w:rsidR="4FAB6783">
        <w:rPr>
          <w:rFonts w:cs="Times New Roman"/>
        </w:rPr>
        <w:t xml:space="preserve"> emailovou komunikaci a prostřednictvím depeší v</w:t>
      </w:r>
      <w:r w:rsidRPr="009B0A26" w:rsidR="4FAB6783">
        <w:rPr>
          <w:rFonts w:cs="Times New Roman"/>
          <w:snapToGrid w:val="0"/>
        </w:rPr>
        <w:t xml:space="preserve"> MS20</w:t>
      </w:r>
      <w:r w:rsidRPr="009B0A26" w:rsidR="4FAB6783">
        <w:rPr>
          <w:rFonts w:cs="Times New Roman"/>
        </w:rPr>
        <w:t>21</w:t>
      </w:r>
      <w:r w:rsidRPr="009B0A26" w:rsidR="4FAB6783">
        <w:rPr>
          <w:rFonts w:cs="Times New Roman"/>
          <w:snapToGrid w:val="0"/>
        </w:rPr>
        <w:t xml:space="preserve">+. </w:t>
      </w:r>
    </w:p>
    <w:p w:rsidR="0019070C" w:rsidP="4EA807F0" w:rsidRDefault="4FAB6783" w14:paraId="7CE167C7" w14:textId="77738C0F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:rsidR="0019070C" w:rsidP="00C22E09" w:rsidRDefault="557F6DC2" w14:paraId="70B34CCF" w14:textId="26D1009B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7A833C0E">
        <w:rPr>
          <w:rFonts w:cs="Times New Roman"/>
        </w:rPr>
        <w:t xml:space="preserve"> </w:t>
      </w:r>
      <w:r w:rsidRPr="7A833C0E" w:rsidR="4FAB6783">
        <w:rPr>
          <w:rFonts w:cs="Times New Roman"/>
        </w:rPr>
        <w:t>Ř</w:t>
      </w:r>
      <w:r w:rsidRPr="136B55BE" w:rsidR="4FAB6783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 w:rsidR="4FAB6783">
        <w:rPr>
          <w:rFonts w:cs="Times New Roman"/>
          <w:snapToGrid w:val="0"/>
        </w:rPr>
        <w:t>podporu- viz</w:t>
      </w:r>
      <w:proofErr w:type="gramEnd"/>
      <w:r w:rsidRPr="136B55BE" w:rsidR="4FAB6783">
        <w:rPr>
          <w:rFonts w:cs="Times New Roman"/>
          <w:snapToGrid w:val="0"/>
        </w:rPr>
        <w:t xml:space="preserve"> „Příručka IS KP</w:t>
      </w:r>
      <w:r w:rsidRPr="136B55BE" w:rsidR="4FAB6783">
        <w:rPr>
          <w:rFonts w:cs="Times New Roman"/>
        </w:rPr>
        <w:t>21</w:t>
      </w:r>
      <w:r w:rsidRPr="136B55BE" w:rsidR="4FAB6783">
        <w:rPr>
          <w:rFonts w:cs="Times New Roman"/>
          <w:snapToGrid w:val="0"/>
        </w:rPr>
        <w:t>+ Podání žádosti o podporu“ v </w:t>
      </w:r>
      <w:r w:rsidRPr="00D84274" w:rsidR="4FAB6783">
        <w:rPr>
          <w:rFonts w:cs="Times New Roman"/>
          <w:snapToGrid w:val="0"/>
        </w:rPr>
        <w:t xml:space="preserve">příloze č. </w:t>
      </w:r>
      <w:r w:rsidRPr="00D84274" w:rsidR="4D386347">
        <w:rPr>
          <w:rFonts w:cs="Times New Roman"/>
          <w:snapToGrid w:val="0"/>
        </w:rPr>
        <w:t>1</w:t>
      </w:r>
      <w:r w:rsidRPr="00D84274" w:rsidR="4FAB6783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 w:rsidR="4FAB6783">
        <w:rPr>
          <w:rFonts w:cs="Times New Roman"/>
          <w:snapToGrid w:val="0"/>
        </w:rPr>
        <w:t xml:space="preserve">. </w:t>
      </w:r>
    </w:p>
    <w:p w:rsidR="01C7D9B9" w:rsidP="091EA80A" w:rsidRDefault="01C7D9B9" w14:paraId="69AC7DF7" w14:textId="676690B9">
      <w:pPr>
        <w:rPr>
          <w:rFonts w:eastAsia="Arial" w:cs="Arial"/>
        </w:rPr>
      </w:pPr>
    </w:p>
    <w:p w:rsidR="00E74376" w:rsidP="008C41E6" w:rsidRDefault="00623E78" w14:paraId="71CA757B" w14:textId="47D632F1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116034600" w:id="28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:rsidRPr="0074251C" w:rsidR="00893074" w:rsidP="64674190" w:rsidRDefault="00623E78" w14:paraId="7C7FB079" w14:textId="5BE93C2A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:rsidRPr="0074251C" w:rsidR="00623E78" w:rsidP="64674190" w:rsidRDefault="00623E78" w14:paraId="31A49B0A" w14:textId="569CAC0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rozsah svého oprávnění v rámci </w:t>
      </w:r>
      <w:r w:rsidRPr="0074251C" w:rsidR="001A1456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Pr="0074251C" w:rsidR="001A1456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</w:t>
      </w:r>
      <w:r w:rsidRPr="0074251C">
        <w:rPr>
          <w:rFonts w:eastAsia="Arial" w:cs="Arial"/>
        </w:rPr>
        <w:lastRenderedPageBreak/>
        <w:t xml:space="preserve">žadatel/příjemce nebo jím pověřená osoba ve lhůtě 10 dnů ode dne, kdyby byl dokument vložen do </w:t>
      </w:r>
      <w:r w:rsidRPr="0074251C" w:rsidR="001A1456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:rsidRPr="006D06C7" w:rsidR="00623E78" w:rsidP="00623E78" w:rsidRDefault="00623E78" w14:paraId="12DC949E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:rsidR="00623E78" w:rsidP="00623E78" w:rsidRDefault="00623E78" w14:paraId="333E3DE7" w14:textId="009F918B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:rsidR="00121785" w:rsidP="00623E78" w:rsidRDefault="00121785" w14:paraId="049F41F0" w14:textId="6CB14FC1"/>
    <w:p w:rsidRPr="00E25F3B" w:rsidR="005B5F1F" w:rsidP="005B5F1F" w:rsidRDefault="002F447A" w14:paraId="2EE2231C" w14:textId="2692CFD5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:rsidRPr="00B11D1C" w:rsidR="003E541D" w:rsidP="008C41E6" w:rsidRDefault="000531A8" w14:paraId="0BD55B5C" w14:textId="77777777">
      <w:pPr>
        <w:pStyle w:val="Nadpis10"/>
        <w:numPr>
          <w:ilvl w:val="0"/>
          <w:numId w:val="68"/>
        </w:numPr>
        <w:spacing w:after="240"/>
        <w:ind w:left="364" w:hanging="357"/>
      </w:pPr>
      <w:bookmarkStart w:name="_Toc465767619" w:id="29"/>
      <w:bookmarkStart w:name="_Toc466027279" w:id="30"/>
      <w:bookmarkStart w:name="_Toc415490081" w:id="31"/>
      <w:bookmarkStart w:name="_Toc415490197" w:id="32"/>
      <w:bookmarkStart w:name="_Toc415568414" w:id="33"/>
      <w:bookmarkStart w:name="_Toc415490083" w:id="34"/>
      <w:bookmarkStart w:name="_Toc415490199" w:id="35"/>
      <w:bookmarkStart w:name="_Toc415568416" w:id="36"/>
      <w:bookmarkStart w:name="_Toc415490084" w:id="37"/>
      <w:bookmarkStart w:name="_Toc415490200" w:id="38"/>
      <w:bookmarkStart w:name="_Toc415568417" w:id="39"/>
      <w:bookmarkStart w:name="_Toc415490085" w:id="40"/>
      <w:bookmarkStart w:name="_Toc415490201" w:id="41"/>
      <w:bookmarkStart w:name="_Toc415568418" w:id="42"/>
      <w:bookmarkStart w:name="_Toc466027282" w:id="43"/>
      <w:bookmarkStart w:name="_Toc427243728" w:id="44"/>
      <w:bookmarkStart w:name="_Toc15457801" w:id="45"/>
      <w:bookmarkStart w:name="_Toc415490088" w:id="46"/>
      <w:bookmarkStart w:name="_Toc415490204" w:id="47"/>
      <w:bookmarkStart w:name="_Toc415568421" w:id="48"/>
      <w:bookmarkStart w:name="_Toc415490090" w:id="49"/>
      <w:bookmarkStart w:name="_Toc415490206" w:id="50"/>
      <w:bookmarkStart w:name="_Toc415568423" w:id="51"/>
      <w:bookmarkStart w:name="_Toc116034601" w:id="5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:rsidR="00EA69CA" w:rsidP="009C0743" w:rsidRDefault="007B43AE" w14:paraId="131E8FDF" w14:textId="576D819B">
      <w:pPr>
        <w:pStyle w:val="Styl7"/>
        <w:spacing w:after="120"/>
        <w:ind w:left="425" w:hanging="357"/>
      </w:pPr>
      <w:bookmarkStart w:name="_Toc415490093" w:id="53"/>
      <w:bookmarkStart w:name="_Toc415490209" w:id="54"/>
      <w:bookmarkStart w:name="_Toc415568426" w:id="55"/>
      <w:bookmarkStart w:name="_Toc243199647" w:id="56"/>
      <w:bookmarkEnd w:id="53"/>
      <w:bookmarkEnd w:id="54"/>
      <w:bookmarkEnd w:id="55"/>
      <w:r>
        <w:t xml:space="preserve"> </w:t>
      </w:r>
      <w:bookmarkStart w:name="_Toc116034602" w:id="57"/>
      <w:r w:rsidRPr="00AF5447" w:rsidR="00EA69CA">
        <w:t>Výzv</w:t>
      </w:r>
      <w:r w:rsidR="00E15344">
        <w:t>y</w:t>
      </w:r>
      <w:bookmarkEnd w:id="56"/>
      <w:bookmarkEnd w:id="57"/>
    </w:p>
    <w:p w:rsidRPr="00CF54E2" w:rsidR="00EA69CA" w:rsidP="64674190" w:rsidRDefault="00EA69CA" w14:paraId="16822160" w14:textId="14C0FB36">
      <w:pPr>
        <w:rPr>
          <w:rFonts w:cs="Arial"/>
        </w:rPr>
      </w:pPr>
      <w:r w:rsidRPr="00CF54E2">
        <w:rPr>
          <w:rFonts w:cs="Arial"/>
        </w:rPr>
        <w:t>Výzv</w:t>
      </w:r>
      <w:r w:rsidRPr="008D5B78" w:rsidR="00E15344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Pr="2589A836" w:rsidR="7B83F133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Pr="005C40B5" w:rsidR="00E15344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Pr="008C0FED" w:rsidR="00FF780C">
        <w:t>v</w:t>
      </w:r>
      <w:r w:rsidR="00602A42">
        <w:t> </w:t>
      </w:r>
      <w:r w:rsidRPr="008C0FED" w:rsidR="00FF780C">
        <w:t xml:space="preserve">sekci </w:t>
      </w:r>
      <w:r w:rsidRPr="00CF54E2" w:rsidR="00CF54E2">
        <w:rPr>
          <w:rFonts w:cs="Arial"/>
        </w:rPr>
        <w:t>„</w:t>
      </w:r>
      <w:r w:rsidR="00056F24">
        <w:t>Jak získat dotaci</w:t>
      </w:r>
      <w:r w:rsidRPr="00CF54E2" w:rsid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Pr="008D5B78" w:rsidR="00CF54E2">
        <w:rPr>
          <w:rFonts w:cs="Arial"/>
        </w:rPr>
        <w:t>,</w:t>
      </w:r>
      <w:r w:rsidRPr="00D45383" w:rsidR="00FF780C">
        <w:rPr>
          <w:rFonts w:cs="Arial"/>
        </w:rPr>
        <w:t xml:space="preserve"> a </w:t>
      </w:r>
      <w:r w:rsidRPr="00D45383" w:rsidR="2D1B7097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Pr="00CF54E2" w:rsidR="000A0D73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Pr="00CF54E2" w:rsidR="000A0D73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:rsidR="008E65B9" w:rsidP="008E65B9" w:rsidRDefault="005F7825" w14:paraId="6CF756EC" w14:textId="40DAF289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Pr="00DB5F3F" w:rsidR="002B3333">
        <w:rPr>
          <w:rFonts w:cs="Arial"/>
        </w:rPr>
        <w:t>nejpozději k</w:t>
      </w:r>
      <w:r w:rsidR="00602A42">
        <w:rPr>
          <w:rFonts w:cs="Arial"/>
        </w:rPr>
        <w:t> </w:t>
      </w:r>
      <w:r w:rsidRPr="00DB5F3F" w:rsidR="002B3333">
        <w:rPr>
          <w:rFonts w:cs="Arial"/>
        </w:rPr>
        <w:t>datu vyhlášení výzvy</w:t>
      </w:r>
      <w:r w:rsidR="00D37FA9">
        <w:rPr>
          <w:rFonts w:cs="Arial"/>
        </w:rPr>
        <w:t>.</w:t>
      </w:r>
      <w:r w:rsidRPr="00DB5F3F" w:rsidR="002B3333">
        <w:rPr>
          <w:rFonts w:cs="Arial"/>
        </w:rPr>
        <w:t xml:space="preserve"> </w:t>
      </w:r>
    </w:p>
    <w:p w:rsidR="00E97BBD" w:rsidP="00720E03" w:rsidRDefault="00566F8F" w14:paraId="42822319" w14:textId="701B98F9">
      <w:pPr>
        <w:spacing w:before="240"/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:rsidRPr="00B472E1" w:rsidR="005F7825" w:rsidP="009A2B68" w:rsidRDefault="00E97BBD" w14:paraId="51C00BE7" w14:textId="271E975E">
      <w:pPr>
        <w:pStyle w:val="Textkomente"/>
        <w:rPr>
          <w:rFonts w:cs="Arial"/>
          <w:sz w:val="22"/>
          <w:szCs w:val="22"/>
        </w:rPr>
      </w:pPr>
      <w:r w:rsidRPr="00946FD1">
        <w:rPr>
          <w:rFonts w:cs="Arial"/>
          <w:sz w:val="22"/>
          <w:szCs w:val="22"/>
        </w:rPr>
        <w:t>Výzva v</w:t>
      </w:r>
      <w:r w:rsidRPr="00946FD1" w:rsidR="00602A42">
        <w:rPr>
          <w:rFonts w:cs="Arial"/>
          <w:sz w:val="22"/>
          <w:szCs w:val="22"/>
        </w:rPr>
        <w:t> </w:t>
      </w:r>
      <w:r w:rsidRPr="00946FD1">
        <w:rPr>
          <w:rFonts w:cs="Arial"/>
          <w:sz w:val="22"/>
          <w:szCs w:val="22"/>
        </w:rPr>
        <w:t xml:space="preserve">OPTP může být měněna i po </w:t>
      </w:r>
      <w:r w:rsidRPr="00946FD1" w:rsidR="00E16E40">
        <w:rPr>
          <w:rFonts w:cs="Arial"/>
          <w:sz w:val="22"/>
          <w:szCs w:val="22"/>
        </w:rPr>
        <w:t xml:space="preserve">jejím </w:t>
      </w:r>
      <w:r w:rsidRPr="00946FD1">
        <w:rPr>
          <w:rFonts w:cs="Arial"/>
          <w:sz w:val="22"/>
          <w:szCs w:val="22"/>
        </w:rPr>
        <w:t>vyhlášení.</w:t>
      </w:r>
      <w:r w:rsidR="00946FD1">
        <w:rPr>
          <w:rFonts w:cs="Arial"/>
          <w:sz w:val="22"/>
          <w:szCs w:val="22"/>
        </w:rPr>
        <w:t xml:space="preserve"> </w:t>
      </w:r>
      <w:r w:rsidR="00B02311">
        <w:rPr>
          <w:rFonts w:cs="Arial"/>
          <w:sz w:val="22"/>
          <w:szCs w:val="22"/>
        </w:rPr>
        <w:t>Ž</w:t>
      </w:r>
      <w:r w:rsidRPr="00A94DF6" w:rsidR="00946FD1">
        <w:rPr>
          <w:rFonts w:cs="Arial"/>
          <w:sz w:val="22"/>
          <w:szCs w:val="22"/>
        </w:rPr>
        <w:t xml:space="preserve">adatel je o </w:t>
      </w:r>
      <w:r w:rsidR="00622C08">
        <w:rPr>
          <w:rFonts w:cs="Arial"/>
          <w:sz w:val="22"/>
          <w:szCs w:val="22"/>
        </w:rPr>
        <w:t xml:space="preserve">aktualizaci </w:t>
      </w:r>
      <w:r w:rsidR="00832BDA">
        <w:rPr>
          <w:rFonts w:cs="Arial"/>
          <w:sz w:val="22"/>
          <w:szCs w:val="22"/>
        </w:rPr>
        <w:t>či zrušení</w:t>
      </w:r>
      <w:r w:rsidRPr="00A94DF6" w:rsidR="00946FD1">
        <w:rPr>
          <w:rFonts w:cs="Arial"/>
          <w:sz w:val="22"/>
          <w:szCs w:val="22"/>
        </w:rPr>
        <w:t xml:space="preserve"> výzvy předem informován prostřednictví</w:t>
      </w:r>
      <w:r w:rsidR="00946FD1">
        <w:rPr>
          <w:rFonts w:cs="Arial"/>
          <w:sz w:val="22"/>
          <w:szCs w:val="22"/>
        </w:rPr>
        <w:t>m</w:t>
      </w:r>
      <w:r w:rsidRPr="00A94DF6" w:rsidR="00946FD1">
        <w:rPr>
          <w:rFonts w:cs="Arial"/>
          <w:sz w:val="22"/>
          <w:szCs w:val="22"/>
        </w:rPr>
        <w:t xml:space="preserve"> depeše 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Pr="00A94DF6" w:rsidR="00946FD1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:rsidR="007D1A4E" w:rsidP="007D1A4E" w:rsidRDefault="005C3739" w14:paraId="62D8C370" w14:textId="438B6C14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Pr="0F127353" w:rsidR="00EA69CA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Pr="0F127353" w:rsidR="00EA69CA">
        <w:rPr>
          <w:rFonts w:cs="Arial"/>
        </w:rPr>
        <w:t xml:space="preserve"> jsou přijímány </w:t>
      </w:r>
      <w:r w:rsidRPr="0F127353" w:rsidR="00EA69CA">
        <w:rPr>
          <w:rFonts w:cs="Arial"/>
          <w:b/>
          <w:bCs/>
        </w:rPr>
        <w:t>průběžně</w:t>
      </w:r>
      <w:r w:rsidRPr="0F127353" w:rsidR="00EA69CA">
        <w:rPr>
          <w:rFonts w:cs="Arial"/>
        </w:rPr>
        <w:t xml:space="preserve"> během celého období specifikovaného ve</w:t>
      </w:r>
      <w:r w:rsidRPr="0F127353" w:rsidR="006D11E8">
        <w:rPr>
          <w:rFonts w:cs="Arial"/>
        </w:rPr>
        <w:t> </w:t>
      </w:r>
      <w:r w:rsidRPr="0F127353" w:rsidR="00EA69CA">
        <w:rPr>
          <w:rFonts w:cs="Arial"/>
        </w:rPr>
        <w:t xml:space="preserve">výzvě. </w:t>
      </w:r>
      <w:r w:rsidRPr="0F127353" w:rsidR="00017718">
        <w:rPr>
          <w:rFonts w:cs="Arial"/>
        </w:rPr>
        <w:t xml:space="preserve">Výzvy jsou </w:t>
      </w:r>
      <w:r w:rsidRPr="009A2B68" w:rsidR="00017718">
        <w:rPr>
          <w:rFonts w:cs="Arial"/>
          <w:b/>
          <w:bCs/>
        </w:rPr>
        <w:t>nesoutěžní</w:t>
      </w:r>
      <w:r w:rsidRPr="0F127353" w:rsidR="00017718">
        <w:rPr>
          <w:rFonts w:cs="Arial"/>
        </w:rPr>
        <w:t xml:space="preserve">, tj. projekty si ohledně získání podpory vzájemně nekonkurují. </w:t>
      </w:r>
      <w:bookmarkStart w:name="_Toc238975631" w:id="58"/>
      <w:bookmarkStart w:name="_Toc239845442" w:id="59"/>
      <w:bookmarkStart w:name="_Toc239845713" w:id="60"/>
      <w:bookmarkStart w:name="_Toc238975636" w:id="61"/>
      <w:bookmarkStart w:name="_Toc239845447" w:id="62"/>
      <w:bookmarkStart w:name="_Toc239845718" w:id="63"/>
      <w:bookmarkStart w:name="_Toc238975637" w:id="64"/>
      <w:bookmarkStart w:name="_Toc239845448" w:id="65"/>
      <w:bookmarkStart w:name="_Toc239845719" w:id="66"/>
      <w:bookmarkStart w:name="_Toc238975639" w:id="67"/>
      <w:bookmarkStart w:name="_Toc239845450" w:id="68"/>
      <w:bookmarkStart w:name="_Toc239845721" w:id="69"/>
      <w:bookmarkStart w:name="_Toc238975640" w:id="70"/>
      <w:bookmarkStart w:name="_Toc239845451" w:id="71"/>
      <w:bookmarkStart w:name="_Toc239845722" w:id="72"/>
      <w:bookmarkStart w:name="_Toc238975641" w:id="73"/>
      <w:bookmarkStart w:name="_Toc239845452" w:id="74"/>
      <w:bookmarkStart w:name="_Toc239845723" w:id="75"/>
      <w:bookmarkStart w:name="_Toc238975642" w:id="76"/>
      <w:bookmarkStart w:name="_Toc239845453" w:id="77"/>
      <w:bookmarkStart w:name="_Toc239845724" w:id="78"/>
      <w:bookmarkStart w:name="_Toc238975643" w:id="79"/>
      <w:bookmarkStart w:name="_Toc239845454" w:id="80"/>
      <w:bookmarkStart w:name="_Toc239845725" w:id="81"/>
      <w:bookmarkStart w:name="_Toc238975644" w:id="82"/>
      <w:bookmarkStart w:name="_Toc239845455" w:id="83"/>
      <w:bookmarkStart w:name="_Toc239845726" w:id="84"/>
      <w:bookmarkStart w:name="_Toc238975645" w:id="85"/>
      <w:bookmarkStart w:name="_Toc239845456" w:id="86"/>
      <w:bookmarkStart w:name="_Toc239845727" w:id="87"/>
      <w:bookmarkStart w:name="_Toc238975647" w:id="88"/>
      <w:bookmarkStart w:name="_Toc239845458" w:id="89"/>
      <w:bookmarkStart w:name="_Toc239845729" w:id="90"/>
      <w:bookmarkStart w:name="_Toc238975648" w:id="91"/>
      <w:bookmarkStart w:name="_Toc239845459" w:id="92"/>
      <w:bookmarkStart w:name="_Toc239845730" w:id="93"/>
      <w:bookmarkStart w:name="_Toc238975649" w:id="94"/>
      <w:bookmarkStart w:name="_Toc239845460" w:id="95"/>
      <w:bookmarkStart w:name="_Toc239845731" w:id="96"/>
      <w:bookmarkStart w:name="_Toc238975651" w:id="97"/>
      <w:bookmarkStart w:name="_Toc239845462" w:id="98"/>
      <w:bookmarkStart w:name="_Toc239845733" w:id="99"/>
      <w:bookmarkStart w:name="_Toc238975653" w:id="100"/>
      <w:bookmarkStart w:name="_Toc239845464" w:id="101"/>
      <w:bookmarkStart w:name="_Toc239845735" w:id="102"/>
      <w:bookmarkStart w:name="_Toc238975655" w:id="103"/>
      <w:bookmarkStart w:name="_Toc239845466" w:id="104"/>
      <w:bookmarkStart w:name="_Toc239845737" w:id="105"/>
      <w:bookmarkStart w:name="_Toc243199648" w:id="106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bookmarkEnd w:id="106"/>
    <w:p w:rsidRPr="00F072C2" w:rsidR="00D07553" w:rsidP="009C0743" w:rsidRDefault="007B43AE" w14:paraId="7F380ED3" w14:textId="1F1200F6">
      <w:pPr>
        <w:pStyle w:val="Styl7"/>
        <w:spacing w:after="120"/>
        <w:ind w:left="425" w:hanging="357"/>
      </w:pPr>
      <w:r>
        <w:t xml:space="preserve"> </w:t>
      </w:r>
      <w:bookmarkStart w:name="_Toc116034603" w:id="107"/>
      <w:r w:rsidR="001E65F1">
        <w:t>Předložení žádosti o podporu</w:t>
      </w:r>
      <w:bookmarkEnd w:id="107"/>
    </w:p>
    <w:p w:rsidR="006F354A" w:rsidP="00675C00" w:rsidRDefault="00D07553" w14:paraId="5215FCF5" w14:textId="1154FF3D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Pr="64674190" w:rsidR="00C438A7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Pr="64674190" w:rsidR="00FE1216">
        <w:rPr>
          <w:rFonts w:cs="Arial"/>
        </w:rPr>
        <w:t>21</w:t>
      </w:r>
      <w:r w:rsidRPr="64674190">
        <w:rPr>
          <w:rFonts w:cs="Arial"/>
        </w:rPr>
        <w:t>+</w:t>
      </w:r>
      <w:r w:rsidRPr="64674190" w:rsidR="00675C0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Pr="64674190" w:rsidR="00675C00">
        <w:rPr>
          <w:rFonts w:cs="Arial"/>
          <w:lang w:eastAsia="en-US"/>
        </w:rPr>
        <w:t xml:space="preserve"> PŽP č. </w:t>
      </w:r>
      <w:r w:rsidRPr="64674190" w:rsidR="00037FB5">
        <w:rPr>
          <w:rFonts w:cs="Arial"/>
          <w:lang w:eastAsia="en-US"/>
        </w:rPr>
        <w:t>1</w:t>
      </w:r>
      <w:r w:rsidRPr="64674190" w:rsidR="00675C00">
        <w:rPr>
          <w:rFonts w:cs="Arial"/>
          <w:lang w:eastAsia="en-US"/>
        </w:rPr>
        <w:t>a)</w:t>
      </w:r>
      <w:r w:rsidRPr="64674190" w:rsidR="00675C0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w:history="1" r:id="rId22">
          <w:r w:rsidR="001E07FA">
            <w:rPr>
              <w:rStyle w:val="Hypertextovodkaz"/>
            </w:rPr>
            <w:t>ISKP21+ (https://iskp21.mssf.cz)</w:t>
          </w:r>
        </w:hyperlink>
        <w:r w:rsidRPr="64674190" w:rsidR="00D64676">
          <w:rPr>
            <w:rStyle w:val="Hypertextovodkaz"/>
            <w:rFonts w:ascii="Arial" w:hAnsi="Arial" w:cs="Arial"/>
            <w:lang w:val="cs-CZ"/>
          </w:rPr>
          <w:t>.</w:t>
        </w:r>
      </w:hyperlink>
      <w:r w:rsidRPr="64674190" w:rsidR="005539F8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Pr="64674190" w:rsidR="006F354A">
        <w:rPr>
          <w:rFonts w:cs="Arial"/>
        </w:rPr>
        <w:t>důležitým nástrojem pro vypracování žádosti o podporu na vytvořeném formuláři odpovídajícím podmínkám příslušné výzvy v</w:t>
      </w:r>
      <w:r w:rsidRPr="64674190" w:rsidR="00602A42">
        <w:rPr>
          <w:rFonts w:cs="Arial"/>
        </w:rPr>
        <w:t> </w:t>
      </w:r>
      <w:r w:rsidRPr="64674190" w:rsidR="006F354A">
        <w:rPr>
          <w:rFonts w:cs="Arial"/>
        </w:rPr>
        <w:t>rámci OPTP</w:t>
      </w:r>
      <w:r w:rsidRPr="64674190" w:rsidR="00692530">
        <w:rPr>
          <w:rFonts w:cs="Arial"/>
        </w:rPr>
        <w:t xml:space="preserve"> a pro její </w:t>
      </w:r>
      <w:r w:rsidRPr="64674190" w:rsidR="006F354A">
        <w:rPr>
          <w:rFonts w:cs="Arial"/>
        </w:rPr>
        <w:t>elektronické podání (</w:t>
      </w:r>
      <w:r w:rsidRPr="64674190" w:rsidR="006F354A">
        <w:rPr>
          <w:rFonts w:cs="Arial"/>
          <w:b/>
          <w:bCs/>
        </w:rPr>
        <w:t xml:space="preserve">podání probíhá výhradně prostřednictvím elektronického podpisu </w:t>
      </w:r>
      <w:r w:rsidRPr="64674190" w:rsidR="006F354A">
        <w:rPr>
          <w:rFonts w:cs="Arial"/>
        </w:rPr>
        <w:t>v</w:t>
      </w:r>
      <w:r w:rsidRPr="64674190" w:rsidR="00602A42">
        <w:rPr>
          <w:rFonts w:cs="Arial"/>
        </w:rPr>
        <w:t> </w:t>
      </w:r>
      <w:r w:rsidRPr="64674190" w:rsidR="006F354A">
        <w:rPr>
          <w:rFonts w:cs="Arial"/>
        </w:rPr>
        <w:t>rámci zjednodušování celého procesu)</w:t>
      </w:r>
      <w:r w:rsidRPr="64674190" w:rsidR="00675C00">
        <w:rPr>
          <w:rFonts w:cs="Arial"/>
        </w:rPr>
        <w:t>.</w:t>
      </w:r>
    </w:p>
    <w:p w:rsidRPr="00E45DA4" w:rsidR="006F354A" w:rsidP="64674190" w:rsidRDefault="00D07553" w14:paraId="0D2D55FE" w14:textId="506E4D84">
      <w:pPr>
        <w:rPr>
          <w:rFonts w:eastAsia="Arial" w:cs="Arial"/>
        </w:rPr>
      </w:pPr>
      <w:r w:rsidRPr="64674190">
        <w:rPr>
          <w:rFonts w:cs="Arial"/>
        </w:rPr>
        <w:t>Pro přístup do portálu IS KP</w:t>
      </w:r>
      <w:r w:rsidRPr="64674190" w:rsidR="00FE1216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 xml:space="preserve">Registrace na úvodní stránce. </w:t>
      </w:r>
      <w:r w:rsidRPr="00E45DA4">
        <w:rPr>
          <w:rFonts w:eastAsia="Arial" w:cs="Arial"/>
          <w:lang w:eastAsia="en-US"/>
        </w:rPr>
        <w:t>Podrobné instrukce pro práci s</w:t>
      </w:r>
      <w:r w:rsidRPr="00E45DA4" w:rsidR="00602A42">
        <w:rPr>
          <w:rFonts w:eastAsia="Arial" w:cs="Arial"/>
          <w:lang w:eastAsia="en-US"/>
        </w:rPr>
        <w:t> </w:t>
      </w:r>
      <w:r w:rsidRPr="00E45DA4" w:rsidR="003317A0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Pr="00E45DA4" w:rsidR="00FE1216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Pr="00E45DA4" w:rsidR="00602A42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Pr="00E45DA4" w:rsidR="00277D1D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Pr="00E45DA4" w:rsidR="00037FB5">
        <w:rPr>
          <w:rFonts w:eastAsia="Arial" w:cs="Arial"/>
          <w:lang w:eastAsia="en-US"/>
        </w:rPr>
        <w:t>1</w:t>
      </w:r>
      <w:r w:rsidRPr="00E45DA4" w:rsidR="006A63D6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PŽP.</w:t>
      </w:r>
      <w:r w:rsidRPr="00E45DA4" w:rsidR="006F354A">
        <w:rPr>
          <w:rFonts w:eastAsia="Arial" w:cs="Arial"/>
        </w:rPr>
        <w:t xml:space="preserve"> </w:t>
      </w:r>
    </w:p>
    <w:p w:rsidRPr="00E45DA4" w:rsidR="006F354A" w:rsidP="64674190" w:rsidRDefault="006F354A" w14:paraId="1F48B037" w14:textId="77777777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Pr="00E45DA4" w:rsidR="00602A42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:rsidRPr="00E45DA4" w:rsidR="00506BEB" w:rsidP="64674190" w:rsidRDefault="00506BEB" w14:paraId="429CF7A3" w14:textId="4F02F99C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Pr="00E45DA4" w:rsidR="002900AB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Pr="00E45DA4" w:rsidR="002900AB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Pr="00E45DA4" w:rsidR="00602A42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Pr="00E45DA4" w:rsidR="00602A42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Pr="00E45DA4" w:rsidR="00285A72">
        <w:rPr>
          <w:rFonts w:eastAsia="Arial" w:cs="Arial"/>
          <w:lang w:eastAsia="en-US"/>
        </w:rPr>
        <w:t>, ale pouze v</w:t>
      </w:r>
      <w:r w:rsidRPr="00E45DA4" w:rsidR="00602A42">
        <w:rPr>
          <w:rFonts w:eastAsia="Arial" w:cs="Arial"/>
          <w:lang w:eastAsia="en-US"/>
        </w:rPr>
        <w:t> </w:t>
      </w:r>
      <w:r w:rsidRPr="00E45DA4" w:rsidR="00285A72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Pr="00E45DA4" w:rsidR="002876F8">
        <w:rPr>
          <w:rFonts w:eastAsia="Arial" w:cs="Arial"/>
          <w:lang w:eastAsia="en-US"/>
        </w:rPr>
        <w:t xml:space="preserve">údajů o </w:t>
      </w:r>
      <w:r w:rsidRPr="00E45DA4" w:rsidR="00285A72">
        <w:rPr>
          <w:rFonts w:eastAsia="Arial" w:cs="Arial"/>
          <w:lang w:eastAsia="en-US"/>
        </w:rPr>
        <w:t>VZ</w:t>
      </w:r>
      <w:r w:rsidRPr="00E45DA4" w:rsidR="00BB2A70">
        <w:rPr>
          <w:rFonts w:eastAsia="Arial" w:cs="Arial"/>
          <w:lang w:eastAsia="en-US"/>
        </w:rPr>
        <w:t xml:space="preserve">, které </w:t>
      </w:r>
      <w:r w:rsidRPr="00E45DA4" w:rsidR="006279BF">
        <w:rPr>
          <w:rFonts w:eastAsia="Arial" w:cs="Arial"/>
          <w:lang w:eastAsia="en-US"/>
        </w:rPr>
        <w:t xml:space="preserve">postupně </w:t>
      </w:r>
      <w:r w:rsidRPr="00E45DA4" w:rsidR="00BB2A70">
        <w:rPr>
          <w:rFonts w:eastAsia="Arial" w:cs="Arial"/>
          <w:lang w:eastAsia="en-US"/>
        </w:rPr>
        <w:t>vznikají na základě potřeby příjemce,</w:t>
      </w:r>
      <w:r w:rsidRPr="00E45DA4" w:rsidR="00285A72">
        <w:rPr>
          <w:rFonts w:eastAsia="Arial" w:cs="Arial"/>
          <w:lang w:eastAsia="en-US"/>
        </w:rPr>
        <w:t xml:space="preserve"> </w:t>
      </w:r>
      <w:r w:rsidRPr="00E45DA4" w:rsidR="001051B4">
        <w:rPr>
          <w:rFonts w:eastAsia="Arial" w:cs="Arial"/>
          <w:lang w:eastAsia="en-US"/>
        </w:rPr>
        <w:t>je uveden v</w:t>
      </w:r>
      <w:r w:rsidRPr="00E45DA4" w:rsidR="00602A42">
        <w:rPr>
          <w:rFonts w:eastAsia="Arial" w:cs="Arial"/>
          <w:lang w:eastAsia="en-US"/>
        </w:rPr>
        <w:t> </w:t>
      </w:r>
      <w:r w:rsidRPr="00E45DA4" w:rsidR="001051B4">
        <w:rPr>
          <w:rFonts w:eastAsia="Arial" w:cs="Arial"/>
          <w:lang w:eastAsia="en-US"/>
        </w:rPr>
        <w:t>přílo</w:t>
      </w:r>
      <w:r w:rsidRPr="00E45DA4" w:rsidR="00C36393">
        <w:rPr>
          <w:rFonts w:eastAsia="Arial" w:cs="Arial"/>
          <w:lang w:eastAsia="en-US"/>
        </w:rPr>
        <w:t>hách</w:t>
      </w:r>
      <w:r w:rsidRPr="00E45DA4" w:rsidR="001051B4">
        <w:rPr>
          <w:rFonts w:eastAsia="Arial" w:cs="Arial"/>
          <w:lang w:eastAsia="en-US"/>
        </w:rPr>
        <w:t xml:space="preserve"> </w:t>
      </w:r>
      <w:r w:rsidRPr="00E45DA4" w:rsidR="00214BCF">
        <w:rPr>
          <w:rFonts w:eastAsia="Arial" w:cs="Arial"/>
          <w:lang w:eastAsia="en-US"/>
        </w:rPr>
        <w:t xml:space="preserve">č. </w:t>
      </w:r>
      <w:r w:rsidRPr="00E45DA4" w:rsidR="00037FB5">
        <w:rPr>
          <w:rFonts w:eastAsia="Arial" w:cs="Arial"/>
          <w:lang w:eastAsia="en-US"/>
        </w:rPr>
        <w:t>1</w:t>
      </w:r>
      <w:r w:rsidRPr="00E45DA4" w:rsidR="00214BCF">
        <w:rPr>
          <w:rFonts w:eastAsia="Arial" w:cs="Arial"/>
          <w:lang w:eastAsia="en-US"/>
        </w:rPr>
        <w:t xml:space="preserve">e a </w:t>
      </w:r>
      <w:r w:rsidRPr="00E45DA4" w:rsidR="00D8490D">
        <w:rPr>
          <w:rFonts w:eastAsia="Arial" w:cs="Arial"/>
          <w:lang w:eastAsia="en-US"/>
        </w:rPr>
        <w:t>6</w:t>
      </w:r>
      <w:r w:rsidRPr="00E45DA4" w:rsidR="00214BCF">
        <w:rPr>
          <w:rFonts w:eastAsia="Arial" w:cs="Arial"/>
          <w:lang w:eastAsia="en-US"/>
        </w:rPr>
        <w:t xml:space="preserve"> </w:t>
      </w:r>
      <w:r w:rsidRPr="00E45DA4" w:rsidR="001051B4">
        <w:rPr>
          <w:rFonts w:eastAsia="Arial" w:cs="Arial"/>
          <w:lang w:eastAsia="en-US"/>
        </w:rPr>
        <w:t>PŽP</w:t>
      </w:r>
      <w:r w:rsidRPr="00E45DA4" w:rsidR="00214BCF">
        <w:rPr>
          <w:rFonts w:eastAsia="Arial" w:cs="Arial"/>
          <w:lang w:eastAsia="en-US"/>
        </w:rPr>
        <w:t>.</w:t>
      </w:r>
      <w:r w:rsidRPr="001E163D" w:rsidR="001E163D">
        <w:rPr>
          <w:rFonts w:eastAsia="Arial" w:cs="Arial"/>
        </w:rPr>
        <w:t xml:space="preserve"> </w:t>
      </w:r>
    </w:p>
    <w:p w:rsidRPr="00E45DA4" w:rsidR="005A2F42" w:rsidP="64674190" w:rsidRDefault="5D124EE4" w14:paraId="73B94429" w14:textId="3952C894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Pr="00E45DA4" w:rsidR="74D17665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Pr="00E45DA4" w:rsidR="0C488073">
        <w:rPr>
          <w:rFonts w:eastAsia="Arial" w:cs="Arial"/>
          <w:lang w:eastAsia="en-US"/>
        </w:rPr>
        <w:t>v </w:t>
      </w:r>
      <w:r w:rsidRPr="00E45DA4" w:rsidR="00824EEA">
        <w:rPr>
          <w:rFonts w:eastAsia="Arial" w:cs="Arial"/>
          <w:lang w:eastAsia="en-US"/>
        </w:rPr>
        <w:t>IS KP21+</w:t>
      </w:r>
      <w:r w:rsidRPr="00E45DA4" w:rsidR="0C488073">
        <w:rPr>
          <w:rFonts w:eastAsia="Arial" w:cs="Arial"/>
          <w:lang w:eastAsia="en-US"/>
        </w:rPr>
        <w:t xml:space="preserve"> </w:t>
      </w:r>
      <w:r w:rsidRPr="00E45DA4" w:rsidR="32C51C9E">
        <w:rPr>
          <w:rFonts w:eastAsia="Arial" w:cs="Arial"/>
          <w:lang w:eastAsia="en-US"/>
        </w:rPr>
        <w:t xml:space="preserve">vyplní výchozí a cílovou hodnotu </w:t>
      </w:r>
      <w:r w:rsidRPr="00E45DA4" w:rsidR="74C2B272">
        <w:rPr>
          <w:rFonts w:eastAsia="Arial" w:cs="Arial"/>
          <w:lang w:eastAsia="en-US"/>
        </w:rPr>
        <w:t>indikátor</w:t>
      </w:r>
      <w:r w:rsidRPr="00E45DA4" w:rsidR="32C51C9E">
        <w:rPr>
          <w:rFonts w:eastAsia="Arial" w:cs="Arial"/>
          <w:lang w:eastAsia="en-US"/>
        </w:rPr>
        <w:t>u</w:t>
      </w:r>
      <w:r w:rsidRPr="00E45DA4" w:rsidR="74C2B272">
        <w:rPr>
          <w:rFonts w:eastAsia="Arial" w:cs="Arial"/>
          <w:lang w:eastAsia="en-US"/>
        </w:rPr>
        <w:t xml:space="preserve"> </w:t>
      </w:r>
      <w:r w:rsidRPr="00E45DA4" w:rsidR="0C488073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Pr="00E45DA4" w:rsidR="0C488073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Pr="00E45DA4" w:rsidR="74C2B272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Pr="00E45DA4" w:rsidR="50CBC656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Pr="00E45DA4" w:rsidR="50CBC656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Pr="00E45DA4" w:rsidR="6F9F92A2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:rsidRPr="00E45DA4" w:rsidR="00CD4512" w:rsidP="64674190" w:rsidRDefault="7652A9A0" w14:paraId="1AD4F0E6" w14:textId="1BA3EF34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lastRenderedPageBreak/>
        <w:t xml:space="preserve">U indikátorů </w:t>
      </w:r>
      <w:r w:rsidRPr="00E45DA4" w:rsidR="338DC7DA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Pr="00E45DA4" w:rsidR="34267B30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Pr="00E45DA4" w:rsidR="4F1FDB95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Pr="00E45DA4" w:rsidR="6F9F92A2">
        <w:rPr>
          <w:rFonts w:eastAsia="Arial" w:cs="Arial"/>
          <w:lang w:eastAsia="en-US"/>
        </w:rPr>
        <w:t xml:space="preserve">Všechna data musí odpovídat skutečnosti. </w:t>
      </w:r>
      <w:r w:rsidRPr="00E45DA4" w:rsidR="53CF52A9">
        <w:rPr>
          <w:rFonts w:eastAsia="Arial" w:cs="Arial"/>
          <w:lang w:eastAsia="en-US"/>
        </w:rPr>
        <w:t xml:space="preserve">Žadatel </w:t>
      </w:r>
      <w:r w:rsidRPr="00E45DA4" w:rsidR="4049DAA5">
        <w:rPr>
          <w:rFonts w:eastAsia="Arial" w:cs="Arial"/>
          <w:lang w:eastAsia="en-US"/>
        </w:rPr>
        <w:t>vybírá</w:t>
      </w:r>
      <w:r w:rsidRPr="00E45DA4" w:rsidR="53CF52A9">
        <w:rPr>
          <w:rFonts w:eastAsia="Arial" w:cs="Arial"/>
          <w:lang w:eastAsia="en-US"/>
        </w:rPr>
        <w:t xml:space="preserve"> indikátor</w:t>
      </w:r>
      <w:r w:rsidRPr="00E45DA4" w:rsidR="0E039703">
        <w:rPr>
          <w:rFonts w:eastAsia="Arial" w:cs="Arial"/>
          <w:lang w:eastAsia="en-US"/>
        </w:rPr>
        <w:t>y</w:t>
      </w:r>
      <w:r w:rsidRPr="00E45DA4" w:rsidR="53CF52A9">
        <w:rPr>
          <w:rFonts w:eastAsia="Arial" w:cs="Arial"/>
          <w:lang w:eastAsia="en-US"/>
        </w:rPr>
        <w:t xml:space="preserve"> dle </w:t>
      </w:r>
      <w:r w:rsidRPr="00E45DA4" w:rsidR="459DB48A">
        <w:rPr>
          <w:rFonts w:eastAsia="Arial" w:cs="Arial"/>
          <w:lang w:eastAsia="en-US"/>
        </w:rPr>
        <w:t xml:space="preserve">kap. </w:t>
      </w:r>
      <w:r w:rsidRPr="00E45DA4" w:rsidR="53CF52A9">
        <w:rPr>
          <w:rFonts w:eastAsia="Arial" w:cs="Arial"/>
          <w:lang w:eastAsia="en-US"/>
        </w:rPr>
        <w:t xml:space="preserve">č. </w:t>
      </w:r>
      <w:r w:rsidRPr="00E45DA4" w:rsidR="3243FB87">
        <w:rPr>
          <w:rFonts w:eastAsia="Arial" w:cs="Arial"/>
          <w:lang w:eastAsia="en-US"/>
        </w:rPr>
        <w:t>1</w:t>
      </w:r>
      <w:r w:rsidRPr="00E45DA4" w:rsidR="4F370C31">
        <w:rPr>
          <w:rFonts w:eastAsia="Arial" w:cs="Arial"/>
          <w:lang w:eastAsia="en-US"/>
        </w:rPr>
        <w:t>3</w:t>
      </w:r>
      <w:r w:rsidRPr="00E45DA4" w:rsidR="53CF52A9">
        <w:rPr>
          <w:rFonts w:eastAsia="Arial" w:cs="Arial"/>
          <w:lang w:eastAsia="en-US"/>
        </w:rPr>
        <w:t xml:space="preserve"> </w:t>
      </w:r>
      <w:r w:rsidRPr="00E45DA4" w:rsidR="459DB48A">
        <w:rPr>
          <w:rFonts w:eastAsia="Arial" w:cs="Arial"/>
          <w:lang w:eastAsia="en-US"/>
        </w:rPr>
        <w:t>PŽP</w:t>
      </w:r>
      <w:r w:rsidRPr="00E45DA4" w:rsidR="53CF52A9">
        <w:rPr>
          <w:rFonts w:eastAsia="Arial" w:cs="Arial"/>
          <w:lang w:eastAsia="en-US"/>
        </w:rPr>
        <w:t xml:space="preserve"> a do </w:t>
      </w:r>
      <w:r w:rsidRPr="00E45DA4" w:rsidR="6275EFB6">
        <w:rPr>
          <w:rFonts w:eastAsia="Arial" w:cs="Arial"/>
          <w:lang w:eastAsia="en-US"/>
        </w:rPr>
        <w:t xml:space="preserve">portálu </w:t>
      </w:r>
      <w:r w:rsidRPr="00E45DA4" w:rsidR="53CF52A9">
        <w:rPr>
          <w:rFonts w:eastAsia="Arial" w:cs="Arial"/>
          <w:lang w:eastAsia="en-US"/>
        </w:rPr>
        <w:t>IS KP</w:t>
      </w:r>
      <w:r w:rsidRPr="00E45DA4" w:rsidR="09EBBB04">
        <w:rPr>
          <w:rFonts w:eastAsia="Arial" w:cs="Arial"/>
          <w:lang w:eastAsia="en-US"/>
        </w:rPr>
        <w:t>21</w:t>
      </w:r>
      <w:r w:rsidRPr="00E45DA4" w:rsidR="53CF52A9">
        <w:rPr>
          <w:rFonts w:eastAsia="Arial" w:cs="Arial"/>
          <w:lang w:eastAsia="en-US"/>
        </w:rPr>
        <w:t xml:space="preserve">+ je zadá dle přílohy </w:t>
      </w:r>
      <w:r w:rsidRPr="00E45DA4" w:rsidR="53431BC2">
        <w:rPr>
          <w:rFonts w:eastAsia="Arial" w:cs="Arial"/>
          <w:lang w:eastAsia="en-US"/>
        </w:rPr>
        <w:t xml:space="preserve">č. </w:t>
      </w:r>
      <w:r w:rsidRPr="00E45DA4" w:rsidR="298A28A6">
        <w:rPr>
          <w:rFonts w:eastAsia="Arial" w:cs="Arial"/>
          <w:lang w:eastAsia="en-US"/>
        </w:rPr>
        <w:t>1</w:t>
      </w:r>
      <w:r w:rsidRPr="00E45DA4" w:rsidR="006B61F0">
        <w:rPr>
          <w:rFonts w:eastAsia="Arial" w:cs="Arial"/>
          <w:lang w:eastAsia="en-US"/>
        </w:rPr>
        <w:t>a</w:t>
      </w:r>
      <w:r w:rsidRPr="00E45DA4" w:rsidR="53431BC2">
        <w:rPr>
          <w:rFonts w:eastAsia="Arial" w:cs="Arial"/>
          <w:lang w:eastAsia="en-US"/>
        </w:rPr>
        <w:t xml:space="preserve"> </w:t>
      </w:r>
      <w:r w:rsidRPr="00E45DA4" w:rsidR="53CF52A9">
        <w:rPr>
          <w:rFonts w:eastAsia="Arial" w:cs="Arial"/>
          <w:lang w:eastAsia="en-US"/>
        </w:rPr>
        <w:t>PŽP.</w:t>
      </w:r>
    </w:p>
    <w:p w:rsidRPr="00E45DA4" w:rsidR="002B20A2" w:rsidP="64674190" w:rsidRDefault="002B20A2" w14:paraId="762A625F" w14:textId="4C3740D1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Pr="00E45DA4" w:rsidR="00D758F3">
        <w:rPr>
          <w:rFonts w:eastAsia="Arial" w:cs="Arial"/>
          <w:lang w:eastAsia="en-US"/>
        </w:rPr>
        <w:t xml:space="preserve">v žádosti </w:t>
      </w:r>
      <w:r w:rsidRPr="00E45DA4" w:rsidR="00870E27">
        <w:rPr>
          <w:rFonts w:eastAsia="Arial" w:cs="Arial"/>
          <w:lang w:eastAsia="en-US"/>
        </w:rPr>
        <w:t xml:space="preserve">vybere </w:t>
      </w:r>
      <w:r w:rsidRPr="00E45DA4" w:rsidR="00AB699B">
        <w:rPr>
          <w:rFonts w:eastAsia="Arial" w:cs="Arial"/>
          <w:lang w:eastAsia="en-US"/>
        </w:rPr>
        <w:t xml:space="preserve">pozitivní nebo </w:t>
      </w:r>
      <w:r w:rsidRPr="00E45DA4" w:rsidR="00870E27">
        <w:rPr>
          <w:rFonts w:eastAsia="Arial" w:cs="Arial"/>
          <w:lang w:eastAsia="en-US"/>
        </w:rPr>
        <w:t>neutrální vliv na horizontální principy</w:t>
      </w:r>
      <w:r w:rsidRPr="00E45DA4" w:rsidR="00D758F3">
        <w:rPr>
          <w:rFonts w:eastAsia="Arial" w:cs="Arial"/>
          <w:lang w:eastAsia="en-US"/>
        </w:rPr>
        <w:t>.</w:t>
      </w:r>
      <w:r w:rsidRPr="00E45DA4" w:rsidR="00541513">
        <w:rPr>
          <w:rFonts w:eastAsia="Arial" w:cs="Arial"/>
          <w:lang w:eastAsia="en-US"/>
        </w:rPr>
        <w:t xml:space="preserve"> </w:t>
      </w:r>
      <w:r w:rsidRPr="00E45DA4" w:rsidR="00F15077">
        <w:rPr>
          <w:rFonts w:eastAsia="Arial" w:cs="Arial"/>
          <w:lang w:eastAsia="en-US"/>
        </w:rPr>
        <w:t xml:space="preserve">Projekty v OPTP mají obecně </w:t>
      </w:r>
      <w:r w:rsidRPr="00E45DA4" w:rsidR="00491FB6">
        <w:rPr>
          <w:rFonts w:eastAsia="Arial" w:cs="Arial"/>
          <w:lang w:eastAsia="en-US"/>
        </w:rPr>
        <w:t xml:space="preserve">neutrální vliv. Nicméně, pokud by projekt měl </w:t>
      </w:r>
      <w:r w:rsidRPr="00E45DA4" w:rsidR="00BB0FE5">
        <w:rPr>
          <w:rFonts w:eastAsia="Arial" w:cs="Arial"/>
          <w:lang w:eastAsia="en-US"/>
        </w:rPr>
        <w:t>pozitivní vliv, musí ho žadatel detailně popsat</w:t>
      </w:r>
      <w:r w:rsidRPr="00E45DA4" w:rsidR="002876FA">
        <w:rPr>
          <w:rFonts w:eastAsia="Arial" w:cs="Arial"/>
          <w:lang w:eastAsia="en-US"/>
        </w:rPr>
        <w:t>.</w:t>
      </w:r>
      <w:r w:rsidRPr="00E45DA4" w:rsidR="00870E27">
        <w:rPr>
          <w:rFonts w:eastAsia="Arial" w:cs="Arial"/>
          <w:lang w:eastAsia="en-US"/>
        </w:rPr>
        <w:t xml:space="preserve"> </w:t>
      </w:r>
    </w:p>
    <w:p w:rsidRPr="00C71370" w:rsidR="001C6E69" w:rsidP="00722778" w:rsidRDefault="77C78A05" w14:paraId="2C377771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239845468" w:id="108"/>
      <w:bookmarkStart w:name="_Toc239845739" w:id="109"/>
      <w:bookmarkStart w:name="_Toc238975658" w:id="110"/>
      <w:bookmarkStart w:name="_Toc239845470" w:id="111"/>
      <w:bookmarkStart w:name="_Toc239845741" w:id="112"/>
      <w:bookmarkStart w:name="_Toc238975661" w:id="113"/>
      <w:bookmarkStart w:name="_Toc239845473" w:id="114"/>
      <w:bookmarkStart w:name="_Toc239845744" w:id="115"/>
      <w:bookmarkStart w:name="_Toc238975666" w:id="116"/>
      <w:bookmarkStart w:name="_Toc239845478" w:id="117"/>
      <w:bookmarkStart w:name="_Toc239845749" w:id="118"/>
      <w:bookmarkStart w:name="_Toc238975671" w:id="119"/>
      <w:bookmarkStart w:name="_Toc239845483" w:id="120"/>
      <w:bookmarkStart w:name="_Toc239845754" w:id="121"/>
      <w:bookmarkStart w:name="_Toc238975673" w:id="122"/>
      <w:bookmarkStart w:name="_Toc239845485" w:id="123"/>
      <w:bookmarkStart w:name="_Toc239845756" w:id="124"/>
      <w:bookmarkStart w:name="_Toc238975674" w:id="125"/>
      <w:bookmarkStart w:name="_Toc239845486" w:id="126"/>
      <w:bookmarkStart w:name="_Toc239845757" w:id="127"/>
      <w:bookmarkStart w:name="_Toc238975676" w:id="128"/>
      <w:bookmarkStart w:name="_Toc239845488" w:id="129"/>
      <w:bookmarkStart w:name="_Toc239845759" w:id="130"/>
      <w:bookmarkStart w:name="_Toc238975677" w:id="131"/>
      <w:bookmarkStart w:name="_Toc239845489" w:id="132"/>
      <w:bookmarkStart w:name="_Toc239845760" w:id="133"/>
      <w:bookmarkStart w:name="_Toc238975678" w:id="134"/>
      <w:bookmarkStart w:name="_Toc239845490" w:id="135"/>
      <w:bookmarkStart w:name="_Toc239845761" w:id="136"/>
      <w:bookmarkStart w:name="_Toc238975680" w:id="137"/>
      <w:bookmarkStart w:name="_Toc239845492" w:id="138"/>
      <w:bookmarkStart w:name="_Toc239845763" w:id="139"/>
      <w:bookmarkStart w:name="_Toc238975681" w:id="140"/>
      <w:bookmarkStart w:name="_Toc239845493" w:id="141"/>
      <w:bookmarkStart w:name="_Toc239845764" w:id="142"/>
      <w:bookmarkStart w:name="_Toc238975682" w:id="143"/>
      <w:bookmarkStart w:name="_Toc239845494" w:id="144"/>
      <w:bookmarkStart w:name="_Toc239845765" w:id="145"/>
      <w:bookmarkStart w:name="_Toc238975683" w:id="146"/>
      <w:bookmarkStart w:name="_Toc239845495" w:id="147"/>
      <w:bookmarkStart w:name="_Toc239845766" w:id="148"/>
      <w:bookmarkStart w:name="_Toc238975685" w:id="149"/>
      <w:bookmarkStart w:name="_Toc239845497" w:id="150"/>
      <w:bookmarkStart w:name="_Toc239845768" w:id="151"/>
      <w:bookmarkStart w:name="_Toc238975686" w:id="152"/>
      <w:bookmarkStart w:name="_Toc239845498" w:id="153"/>
      <w:bookmarkStart w:name="_Toc239845769" w:id="154"/>
      <w:bookmarkStart w:name="_Toc238975687" w:id="155"/>
      <w:bookmarkStart w:name="_Toc239845499" w:id="156"/>
      <w:bookmarkStart w:name="_Toc239845770" w:id="157"/>
      <w:bookmarkStart w:name="_Toc238975688" w:id="158"/>
      <w:bookmarkStart w:name="_Toc239845500" w:id="159"/>
      <w:bookmarkStart w:name="_Toc239845771" w:id="160"/>
      <w:bookmarkStart w:name="_Toc238975689" w:id="161"/>
      <w:bookmarkStart w:name="_Toc239845501" w:id="162"/>
      <w:bookmarkStart w:name="_Toc239845772" w:id="163"/>
      <w:bookmarkStart w:name="_Toc238975691" w:id="164"/>
      <w:bookmarkStart w:name="_Toc239845503" w:id="165"/>
      <w:bookmarkStart w:name="_Toc239845774" w:id="166"/>
      <w:bookmarkStart w:name="_Toc239845508" w:id="167"/>
      <w:bookmarkStart w:name="_Toc239845779" w:id="168"/>
      <w:bookmarkStart w:name="_Toc116034604" w:id="169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:rsidR="00151C19" w:rsidP="00C71370" w:rsidRDefault="00F43F59" w14:paraId="700CB774" w14:textId="402EA22D">
      <w:pPr>
        <w:rPr>
          <w:rFonts w:cs="Arial"/>
        </w:rPr>
      </w:pPr>
      <w:r w:rsidRPr="31F2FDAA">
        <w:rPr>
          <w:rFonts w:cs="Arial"/>
        </w:rPr>
        <w:t>Kromě</w:t>
      </w:r>
      <w:r w:rsidRPr="31F2FDAA" w:rsidR="00ED5A03">
        <w:rPr>
          <w:rFonts w:cs="Arial"/>
        </w:rPr>
        <w:t xml:space="preserve"> záložek blíže specifikovaných v příloze č. 1a PŽP ž</w:t>
      </w:r>
      <w:r w:rsidRPr="31F2FDAA" w:rsidR="00151C19">
        <w:rPr>
          <w:rFonts w:cs="Arial"/>
        </w:rPr>
        <w:t>adatel v IS KP</w:t>
      </w:r>
      <w:r w:rsidRPr="31F2FDAA" w:rsidR="00F03DCE">
        <w:rPr>
          <w:rFonts w:cs="Arial"/>
        </w:rPr>
        <w:t xml:space="preserve">21+ vyplní záložku </w:t>
      </w:r>
      <w:r w:rsidRPr="31F2FDAA" w:rsidR="005B1EB8">
        <w:rPr>
          <w:rFonts w:cs="Arial"/>
        </w:rPr>
        <w:t>F</w:t>
      </w:r>
      <w:r w:rsidRPr="31F2FDAA" w:rsidR="00F03DCE">
        <w:rPr>
          <w:rFonts w:cs="Arial"/>
        </w:rPr>
        <w:t>inanční plán projektu s rozdělením na sledovaná období</w:t>
      </w:r>
      <w:r w:rsidRPr="31F2FDAA" w:rsidR="00DE7259">
        <w:rPr>
          <w:rFonts w:cs="Arial"/>
        </w:rPr>
        <w:t xml:space="preserve"> v délce minimálně </w:t>
      </w:r>
      <w:r w:rsidRPr="31F2FDAA" w:rsidR="003D366E">
        <w:rPr>
          <w:rFonts w:cs="Arial"/>
        </w:rPr>
        <w:t>3</w:t>
      </w:r>
      <w:r w:rsidRPr="31F2FDAA" w:rsidR="00DE7259">
        <w:rPr>
          <w:rFonts w:cs="Arial"/>
        </w:rPr>
        <w:t xml:space="preserve"> a maximálně </w:t>
      </w:r>
      <w:r w:rsidRPr="31F2FDAA" w:rsidR="003D366E">
        <w:rPr>
          <w:rFonts w:cs="Arial"/>
        </w:rPr>
        <w:t>6</w:t>
      </w:r>
      <w:r w:rsidRPr="31F2FDAA" w:rsidR="00DE7259">
        <w:rPr>
          <w:rFonts w:cs="Arial"/>
        </w:rPr>
        <w:t xml:space="preserve"> měsíců.</w:t>
      </w:r>
      <w:r w:rsidRPr="31F2FDAA">
        <w:rPr>
          <w:rFonts w:cs="Arial"/>
        </w:rPr>
        <w:t xml:space="preserve"> Pro výzvu č. 3 platí délka sledovaného období 4 měsíce</w:t>
      </w:r>
      <w:r w:rsidRPr="31F2FDAA" w:rsidR="00B119D0">
        <w:rPr>
          <w:rFonts w:cs="Arial"/>
        </w:rPr>
        <w:t>.</w:t>
      </w:r>
      <w:r w:rsidRPr="31F2FDAA" w:rsidR="0065266D">
        <w:rPr>
          <w:rFonts w:cs="Arial"/>
        </w:rPr>
        <w:t xml:space="preserve"> </w:t>
      </w:r>
      <w:r w:rsidRPr="31F2FDAA" w:rsidR="00DE7259">
        <w:rPr>
          <w:rFonts w:cs="Arial"/>
        </w:rPr>
        <w:t>Výjimkou může být první sledované období</w:t>
      </w:r>
      <w:r w:rsidRPr="31F2FDAA" w:rsidR="00E37B4C">
        <w:rPr>
          <w:rFonts w:cs="Arial"/>
        </w:rPr>
        <w:t xml:space="preserve"> v případě, že bylo zahájeno před schválením P</w:t>
      </w:r>
      <w:r w:rsidRPr="31F2FDAA" w:rsidR="006B4656">
        <w:rPr>
          <w:rFonts w:cs="Arial"/>
        </w:rPr>
        <w:t>rávního aktu (dále „PA</w:t>
      </w:r>
      <w:proofErr w:type="gramStart"/>
      <w:r w:rsidRPr="31F2FDAA" w:rsidR="006B4656">
        <w:rPr>
          <w:rFonts w:cs="Arial"/>
        </w:rPr>
        <w:t>“)</w:t>
      </w:r>
      <w:r w:rsidRPr="31F2FDAA" w:rsidR="00E37B4C">
        <w:rPr>
          <w:rFonts w:cs="Arial"/>
        </w:rPr>
        <w:t>/</w:t>
      </w:r>
      <w:proofErr w:type="gramEnd"/>
      <w:r w:rsidRPr="31F2FDAA" w:rsidR="00E37B4C">
        <w:rPr>
          <w:rFonts w:cs="Arial"/>
        </w:rPr>
        <w:t>Rozhodn</w:t>
      </w:r>
      <w:r w:rsidRPr="31F2FDAA" w:rsidR="0048027B">
        <w:rPr>
          <w:rFonts w:cs="Arial"/>
        </w:rPr>
        <w:t xml:space="preserve">utí, ale tak aby nebylo ukončeno před schválením PA/Rozhodnutí a zároveň jeho část po registraci projektu nebyla delší než 6 měsíců. </w:t>
      </w:r>
    </w:p>
    <w:p w:rsidR="00EB7B7F" w:rsidP="00C71370" w:rsidRDefault="005F6E84" w14:paraId="7C01B83D" w14:textId="69EDEAD6">
      <w:pPr>
        <w:rPr>
          <w:rFonts w:cs="Arial"/>
        </w:rPr>
      </w:pPr>
      <w:r w:rsidRPr="79252398">
        <w:rPr>
          <w:rFonts w:cs="Arial"/>
        </w:rPr>
        <w:t>V</w:t>
      </w:r>
      <w:r w:rsidRPr="79252398" w:rsidR="00602A42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Pr="79252398" w:rsidR="000165BA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Pr="79252398" w:rsidR="00474FCA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Pr="79252398" w:rsidR="000165BA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:rsidRPr="00E25F3B" w:rsidR="00C71370" w:rsidP="79252398" w:rsidRDefault="00C71370" w14:paraId="6905FB29" w14:textId="596BDEE7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Pr="15FEB2D6" w:rsidR="00320317">
        <w:rPr>
          <w:rFonts w:cs="Arial"/>
        </w:rPr>
        <w:t xml:space="preserve"> v</w:t>
      </w:r>
      <w:r w:rsidRPr="15FEB2D6" w:rsidR="00602A42">
        <w:rPr>
          <w:rFonts w:cs="Arial"/>
        </w:rPr>
        <w:t> </w:t>
      </w:r>
      <w:r w:rsidRPr="15FEB2D6" w:rsidR="00320317">
        <w:rPr>
          <w:rFonts w:cs="Arial"/>
        </w:rPr>
        <w:t>systému</w:t>
      </w:r>
      <w:r w:rsidRPr="15FEB2D6" w:rsidR="00B30B85">
        <w:rPr>
          <w:rFonts w:cs="Arial"/>
        </w:rPr>
        <w:t>,</w:t>
      </w:r>
      <w:r w:rsidRPr="15FEB2D6" w:rsidR="00320317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:rsidR="15FEB2D6" w:rsidP="15FEB2D6" w:rsidRDefault="15FEB2D6" w14:paraId="47EBA480" w14:textId="757788AA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7B6485">
        <w:rPr>
          <w:rFonts w:cs="Arial"/>
          <w:b/>
          <w:color w:val="2B579A"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nevyplňují.</w:t>
      </w:r>
    </w:p>
    <w:p w:rsidRPr="007B43AE" w:rsidR="00DA5289" w:rsidP="00722778" w:rsidRDefault="00DA5289" w14:paraId="25814F9A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190584481" w:id="170"/>
      <w:bookmarkStart w:name="_Toc190587030" w:id="171"/>
      <w:bookmarkStart w:name="_Toc190587099" w:id="172"/>
      <w:bookmarkStart w:name="_Toc204065682" w:id="173"/>
      <w:bookmarkStart w:name="_Toc116034605" w:id="174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0"/>
      <w:bookmarkEnd w:id="171"/>
      <w:bookmarkEnd w:id="172"/>
      <w:bookmarkEnd w:id="173"/>
      <w:bookmarkEnd w:id="174"/>
    </w:p>
    <w:p w:rsidR="006303AD" w:rsidP="006303AD" w:rsidRDefault="006303AD" w14:paraId="6CD79C83" w14:textId="24B36FDE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:rsidR="0024125B" w:rsidP="79252398" w:rsidRDefault="3D283B14" w14:paraId="691CEAD9" w14:textId="0369FA6C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Pr="64674190" w:rsidR="3CB459BE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Pr="64674190" w:rsidR="5B873A7A">
        <w:rPr>
          <w:rFonts w:cs="Arial"/>
          <w:lang w:eastAsia="en-US"/>
        </w:rPr>
        <w:t xml:space="preserve"> </w:t>
      </w:r>
      <w:r w:rsidRPr="64674190" w:rsidR="00590D21">
        <w:rPr>
          <w:rFonts w:cs="Arial"/>
          <w:lang w:eastAsia="en-US"/>
        </w:rPr>
        <w:t>příloha</w:t>
      </w:r>
      <w:r w:rsidRPr="64674190" w:rsidR="5B873A7A">
        <w:rPr>
          <w:rFonts w:cs="Arial"/>
          <w:lang w:eastAsia="en-US"/>
        </w:rPr>
        <w:t xml:space="preserve"> </w:t>
      </w:r>
      <w:r w:rsidRPr="64674190" w:rsidR="5C253D32">
        <w:rPr>
          <w:rFonts w:cs="Arial"/>
          <w:lang w:eastAsia="en-US"/>
        </w:rPr>
        <w:t xml:space="preserve">č. </w:t>
      </w:r>
      <w:r w:rsidRPr="64674190" w:rsidR="2306D2C4">
        <w:rPr>
          <w:rFonts w:cs="Arial"/>
          <w:lang w:eastAsia="en-US"/>
        </w:rPr>
        <w:t>5</w:t>
      </w:r>
      <w:r w:rsidRPr="64674190" w:rsidR="5C253D32">
        <w:rPr>
          <w:rFonts w:cs="Arial"/>
          <w:lang w:eastAsia="en-US"/>
        </w:rPr>
        <w:t xml:space="preserve"> </w:t>
      </w:r>
      <w:r w:rsidRPr="64674190" w:rsidR="5B873A7A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Pr="64674190" w:rsidR="00602A42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:rsidR="0024125B" w:rsidP="79252398" w:rsidRDefault="0024125B" w14:paraId="269C3811" w14:textId="3CE92891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:rsidRPr="007B43AE" w:rsidR="001C6E72" w:rsidP="00722778" w:rsidRDefault="001C6E72" w14:paraId="0825E7A8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431911282" w:id="175"/>
      <w:bookmarkStart w:name="_Toc116034606" w:id="176"/>
      <w:bookmarkEnd w:id="175"/>
      <w:r w:rsidRPr="007B43AE">
        <w:t>Finalizace žádosti o podporu</w:t>
      </w:r>
      <w:bookmarkEnd w:id="176"/>
    </w:p>
    <w:p w:rsidR="005A64BB" w:rsidP="00A27DD4" w:rsidRDefault="002F3D7D" w14:paraId="3134D5A0" w14:textId="23960D17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Pr="003B6594" w:rsidR="005A4BE6">
        <w:rPr>
          <w:rFonts w:cs="Arial"/>
          <w:szCs w:val="22"/>
        </w:rPr>
        <w:t xml:space="preserve"> a </w:t>
      </w:r>
      <w:r w:rsidRPr="003B6594" w:rsidR="00264B8E">
        <w:rPr>
          <w:rFonts w:cs="Arial"/>
          <w:szCs w:val="22"/>
        </w:rPr>
        <w:t xml:space="preserve">tím </w:t>
      </w:r>
      <w:r w:rsidRPr="003B6594" w:rsidR="005A4BE6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:rsidRPr="00504F64" w:rsidR="00B41C0E" w:rsidP="00B41C0E" w:rsidRDefault="00FE0E48" w14:paraId="5DAA8D41" w14:textId="77777777">
      <w:pPr>
        <w:rPr>
          <w:rFonts w:cs="Arial"/>
        </w:rPr>
      </w:pPr>
      <w:r w:rsidRPr="408C1933">
        <w:rPr>
          <w:rFonts w:cs="Arial"/>
        </w:rPr>
        <w:t>Správce projektu</w:t>
      </w:r>
      <w:r w:rsidRPr="408C1933" w:rsidR="000C01E1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Pr="408C1933" w:rsidR="000C01E1">
        <w:rPr>
          <w:rFonts w:cs="Arial"/>
        </w:rPr>
        <w:t xml:space="preserve"> (</w:t>
      </w:r>
      <w:r w:rsidRPr="408C1933" w:rsidR="006B367C">
        <w:rPr>
          <w:rFonts w:cs="Arial"/>
        </w:rPr>
        <w:t xml:space="preserve">tj. </w:t>
      </w:r>
      <w:r w:rsidRPr="408C1933" w:rsidR="00C614CF">
        <w:rPr>
          <w:rFonts w:cs="Arial"/>
        </w:rPr>
        <w:t>s</w:t>
      </w:r>
      <w:r w:rsidRPr="408C1933" w:rsidR="00542ACE">
        <w:rPr>
          <w:rFonts w:cs="Arial"/>
        </w:rPr>
        <w:t>tatutární zástupce žadatele nebo osoba pověřená plnou mocí vykonávat pravomoci statutárního zástupce</w:t>
      </w:r>
      <w:r w:rsidRPr="408C1933" w:rsidR="000C01E1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Pr="408C1933" w:rsidR="00602A42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Pr="408C1933" w:rsidR="00B41C0E">
        <w:rPr>
          <w:rFonts w:cs="Arial"/>
        </w:rPr>
        <w:t xml:space="preserve">o finalizaci žádosti o podporu dochází k aktivaci záložky Podpis žádosti o podporu. </w:t>
      </w:r>
    </w:p>
    <w:p w:rsidRPr="00B376B6" w:rsidR="003E68AF" w:rsidP="64674190" w:rsidRDefault="00FE0E48" w14:paraId="1398D9AC" w14:textId="3961B311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Pr="00B376B6" w:rsidR="00F341F0">
        <w:rPr>
          <w:rFonts w:eastAsia="Arial" w:cs="Arial"/>
        </w:rPr>
        <w:t xml:space="preserve"> o nutnosti </w:t>
      </w:r>
      <w:r w:rsidRPr="00B376B6" w:rsidR="00F967D7">
        <w:rPr>
          <w:rFonts w:eastAsia="Arial" w:cs="Arial"/>
        </w:rPr>
        <w:t>pod</w:t>
      </w:r>
      <w:r w:rsidRPr="00B376B6" w:rsidR="00B01342">
        <w:rPr>
          <w:rFonts w:eastAsia="Arial" w:cs="Arial"/>
        </w:rPr>
        <w:t>epsat</w:t>
      </w:r>
      <w:r w:rsidRPr="00B376B6" w:rsidR="00F967D7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Pr="00B376B6" w:rsidR="00484C87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Pr="00B376B6" w:rsidR="001F15EE">
        <w:rPr>
          <w:rFonts w:eastAsia="Arial" w:cs="Arial"/>
        </w:rPr>
        <w:t xml:space="preserve"> </w:t>
      </w:r>
      <w:r w:rsidRPr="00B376B6" w:rsidR="009E2B68">
        <w:rPr>
          <w:rFonts w:eastAsia="Arial" w:cs="Arial"/>
        </w:rPr>
        <w:t xml:space="preserve">Podpis žádosti o podporu probíhá prostřednictvím kvalifikovaného elektronického podpisu. </w:t>
      </w:r>
      <w:r w:rsidRPr="00B376B6" w:rsidR="002F3D7D">
        <w:rPr>
          <w:rFonts w:eastAsia="Arial" w:cs="Arial"/>
        </w:rPr>
        <w:t xml:space="preserve"> </w:t>
      </w:r>
    </w:p>
    <w:p w:rsidR="583FA75A" w:rsidP="583FA75A" w:rsidRDefault="006604C7" w14:paraId="2F70529D" w14:textId="58105D48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Pr="00B376B6" w:rsidR="0083583B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Pr="00B376B6" w:rsidR="00027CB3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Pr="00B376B6" w:rsidR="00027CB3">
        <w:rPr>
          <w:rFonts w:eastAsia="Arial" w:cs="Arial"/>
        </w:rPr>
        <w:t>IS KP21+</w:t>
      </w:r>
      <w:r w:rsidRPr="726F3F1E" w:rsidR="00027CB3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Pr="00B376B6" w:rsidR="00946D91">
        <w:rPr>
          <w:rFonts w:eastAsia="Arial" w:cs="Arial"/>
        </w:rPr>
        <w:t xml:space="preserve">žadatel musí ještě v IS KP21+ potvrdit podání </w:t>
      </w:r>
      <w:r w:rsidRPr="726F3F1E" w:rsidR="00946D91">
        <w:rPr>
          <w:rFonts w:eastAsia="Arial" w:cs="Arial"/>
        </w:rPr>
        <w:t>žádosti.</w:t>
      </w:r>
      <w:r w:rsidRPr="00B376B6" w:rsidR="00946D91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:rsidRPr="00B376B6" w:rsidR="00F55DF2" w:rsidP="64674190" w:rsidRDefault="00F55DF2" w14:paraId="0533FFB4" w14:textId="08E80B37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:rsidRPr="00B376B6" w:rsidR="008765F9" w:rsidP="64674190" w:rsidRDefault="007B43AE" w14:paraId="6A6154B8" w14:textId="10BB9531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name="_Toc116034607" w:id="177"/>
      <w:r w:rsidRPr="00B376B6" w:rsidR="008765F9">
        <w:rPr>
          <w:rFonts w:eastAsia="Arial"/>
        </w:rPr>
        <w:t xml:space="preserve">Stažení žádosti o podporu ze strany </w:t>
      </w:r>
      <w:r w:rsidRPr="00B376B6" w:rsidR="00FF427F">
        <w:rPr>
          <w:rFonts w:eastAsia="Arial"/>
        </w:rPr>
        <w:t>žadatele</w:t>
      </w:r>
      <w:bookmarkEnd w:id="177"/>
    </w:p>
    <w:p w:rsidR="003C323B" w:rsidP="003C323B" w:rsidRDefault="00AE1F48" w14:paraId="32FBFC99" w14:textId="468D18A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Pr="00C098C9" w:rsidR="00CE19C5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Pr="00C098C9" w:rsidR="00602A42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Pr="00C098C9" w:rsidR="00FF427F">
        <w:rPr>
          <w:rFonts w:ascii="Arial" w:hAnsi="Arial" w:cs="Arial"/>
          <w:sz w:val="22"/>
          <w:szCs w:val="22"/>
        </w:rPr>
        <w:t xml:space="preserve">Žadatel </w:t>
      </w:r>
      <w:r w:rsidRPr="00C098C9">
        <w:rPr>
          <w:rFonts w:ascii="Arial" w:hAnsi="Arial" w:cs="Arial"/>
          <w:sz w:val="22"/>
          <w:szCs w:val="22"/>
        </w:rPr>
        <w:t xml:space="preserve">informuje o záměru </w:t>
      </w:r>
      <w:r w:rsidRPr="00C098C9">
        <w:rPr>
          <w:rFonts w:ascii="Arial" w:hAnsi="Arial" w:cs="Arial"/>
          <w:sz w:val="22"/>
          <w:szCs w:val="22"/>
        </w:rPr>
        <w:lastRenderedPageBreak/>
        <w:t>stažení žádosti o</w:t>
      </w:r>
      <w:r w:rsidRPr="00C098C9" w:rsidR="008409F6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podporu ŘO OPTP depeší</w:t>
      </w:r>
      <w:r w:rsidRPr="00C098C9" w:rsidR="00FF427F">
        <w:rPr>
          <w:rFonts w:ascii="Arial" w:hAnsi="Arial" w:cs="Arial"/>
          <w:sz w:val="22"/>
          <w:szCs w:val="22"/>
        </w:rPr>
        <w:t xml:space="preserve"> a</w:t>
      </w:r>
      <w:r w:rsidRPr="00C098C9" w:rsidR="00296900">
        <w:rPr>
          <w:rFonts w:ascii="Arial" w:hAnsi="Arial" w:cs="Arial"/>
          <w:sz w:val="22"/>
          <w:szCs w:val="22"/>
        </w:rPr>
        <w:t xml:space="preserve"> následně provede stažení žádosti o podporu v</w:t>
      </w:r>
      <w:r w:rsidRPr="00C098C9" w:rsidR="00602A42">
        <w:rPr>
          <w:rFonts w:ascii="Arial" w:hAnsi="Arial" w:cs="Arial"/>
          <w:sz w:val="22"/>
          <w:szCs w:val="22"/>
        </w:rPr>
        <w:t> </w:t>
      </w:r>
      <w:r w:rsidRPr="00C098C9" w:rsidR="00296900">
        <w:rPr>
          <w:rFonts w:ascii="Arial" w:hAnsi="Arial" w:cs="Arial"/>
          <w:sz w:val="22"/>
          <w:szCs w:val="22"/>
        </w:rPr>
        <w:t>IS KP21+</w:t>
      </w:r>
      <w:r w:rsidRPr="00C098C9" w:rsidR="00B113D7">
        <w:rPr>
          <w:rFonts w:ascii="Arial" w:hAnsi="Arial" w:cs="Arial"/>
          <w:sz w:val="22"/>
          <w:szCs w:val="22"/>
        </w:rPr>
        <w:t xml:space="preserve"> přes „Odvolat žádost“</w:t>
      </w:r>
      <w:r w:rsidRPr="00C098C9" w:rsidR="00FF427F">
        <w:rPr>
          <w:rFonts w:ascii="Arial" w:hAnsi="Arial" w:cs="Arial"/>
          <w:sz w:val="22"/>
          <w:szCs w:val="22"/>
        </w:rPr>
        <w:t xml:space="preserve"> a vyplní důvod odvolání.</w:t>
      </w:r>
      <w:r w:rsidRPr="00C098C9" w:rsidR="000F5029">
        <w:rPr>
          <w:rFonts w:ascii="Arial" w:hAnsi="Arial" w:cs="Arial"/>
          <w:sz w:val="22"/>
          <w:szCs w:val="22"/>
        </w:rPr>
        <w:t xml:space="preserve"> </w:t>
      </w:r>
    </w:p>
    <w:p w:rsidR="000D4E78" w:rsidP="00EA3940" w:rsidRDefault="00622DC7" w14:paraId="7AE7AD47" w14:textId="7437654B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Pr="00B376B6" w:rsidR="000F5029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doručí </w:t>
      </w:r>
      <w:r w:rsidRPr="00B376B6" w:rsidR="000F5029">
        <w:rPr>
          <w:rFonts w:eastAsia="Arial" w:cs="Arial"/>
        </w:rPr>
        <w:t xml:space="preserve">žadateli </w:t>
      </w:r>
      <w:r w:rsidRPr="00B376B6" w:rsidR="0007736F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Pr="00B376B6" w:rsidR="00C8295E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Pr="00B376B6" w:rsidR="00602A42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Pr="00B376B6" w:rsidR="000F5029">
        <w:rPr>
          <w:rFonts w:eastAsia="Arial" w:cs="Arial"/>
        </w:rPr>
        <w:t xml:space="preserve"> </w:t>
      </w:r>
    </w:p>
    <w:p w:rsidRPr="000D4E78" w:rsidR="005C744F" w:rsidP="00805662" w:rsidRDefault="000D4E78" w14:paraId="2D536ADD" w14:textId="0F1047CA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:rsidR="00C42BC6" w:rsidP="00722778" w:rsidRDefault="00C42BC6" w14:paraId="59A27DE4" w14:textId="06D77132">
      <w:pPr>
        <w:pStyle w:val="Nadpis10"/>
        <w:numPr>
          <w:ilvl w:val="0"/>
          <w:numId w:val="68"/>
        </w:numPr>
        <w:spacing w:after="240"/>
        <w:ind w:left="425" w:hanging="357"/>
      </w:pPr>
      <w:bookmarkStart w:name="_Toc474918493" w:id="178"/>
      <w:bookmarkStart w:name="_Toc475442509" w:id="179"/>
      <w:bookmarkStart w:name="_Toc466027292" w:id="180"/>
      <w:bookmarkStart w:name="_Toc419298784" w:id="181"/>
      <w:bookmarkStart w:name="_Toc419974697" w:id="182"/>
      <w:bookmarkStart w:name="_Toc116034608" w:id="183"/>
      <w:bookmarkEnd w:id="178"/>
      <w:bookmarkEnd w:id="179"/>
      <w:bookmarkEnd w:id="180"/>
      <w:bookmarkEnd w:id="181"/>
      <w:bookmarkEnd w:id="182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3"/>
    </w:p>
    <w:p w:rsidR="009F13B7" w:rsidP="64674190" w:rsidRDefault="00BA3750" w14:paraId="665518C2" w14:textId="77777777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Pr="006D3B47" w:rsidR="00826B23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Pr="006D3B47" w:rsidR="000D0A9D">
        <w:rPr>
          <w:rFonts w:eastAsia="Arial" w:cs="Arial"/>
        </w:rPr>
        <w:t>, kdy se posuzuje kvalita projektů a</w:t>
      </w:r>
      <w:r w:rsidRPr="006D3B47" w:rsidR="008409F6">
        <w:rPr>
          <w:rFonts w:eastAsia="Arial" w:cs="Arial"/>
        </w:rPr>
        <w:t> </w:t>
      </w:r>
      <w:r w:rsidRPr="006D3B47" w:rsidR="000D0A9D">
        <w:rPr>
          <w:rFonts w:eastAsia="Arial" w:cs="Arial"/>
        </w:rPr>
        <w:t>jejich přínos k</w:t>
      </w:r>
      <w:r w:rsidRPr="006D3B47" w:rsidR="00602A42">
        <w:rPr>
          <w:rFonts w:eastAsia="Arial" w:cs="Arial"/>
        </w:rPr>
        <w:t> </w:t>
      </w:r>
      <w:r w:rsidRPr="006D3B47" w:rsidR="000D0A9D">
        <w:rPr>
          <w:rFonts w:eastAsia="Arial" w:cs="Arial"/>
        </w:rPr>
        <w:t>cílům programu.</w:t>
      </w:r>
      <w:r w:rsidRPr="006D3B47" w:rsidR="00570F2F">
        <w:rPr>
          <w:rStyle w:val="Znakapoznpodarou"/>
          <w:rFonts w:ascii="Arial" w:hAnsi="Arial" w:eastAsia="Arial" w:cs="Arial"/>
        </w:rPr>
        <w:footnoteReference w:id="8"/>
      </w:r>
      <w:r w:rsidRPr="006D3B47">
        <w:rPr>
          <w:rFonts w:eastAsia="Arial" w:cs="Arial"/>
        </w:rPr>
        <w:t xml:space="preserve"> </w:t>
      </w:r>
    </w:p>
    <w:p w:rsidR="00D05156" w:rsidP="33336F4A" w:rsidRDefault="28CDF54B" w14:paraId="51DFA98D" w14:textId="67CA1150">
      <w:r w:rsidRPr="01C7D9B9">
        <w:rPr>
          <w:rFonts w:eastAsia="Arial" w:cs="Arial"/>
        </w:rPr>
        <w:t xml:space="preserve">Základními aspekty kvality projektů, které </w:t>
      </w:r>
      <w:r w:rsidRPr="4795D97C" w:rsidR="7E0C099E">
        <w:rPr>
          <w:rFonts w:eastAsia="Arial" w:cs="Arial"/>
        </w:rPr>
        <w:t xml:space="preserve">se v </w:t>
      </w:r>
      <w:r w:rsidRPr="4795D97C" w:rsidR="4440783D">
        <w:rPr>
          <w:rFonts w:eastAsia="Arial" w:cs="Arial"/>
        </w:rPr>
        <w:t>procesu</w:t>
      </w:r>
      <w:r w:rsidRPr="4795D97C" w:rsidR="7E0C099E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Pr="4795D97C" w:rsidR="7D042EEA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Pr="4795D97C" w:rsidR="034E1C7D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Pr="01C7D9B9" w:rsidR="622A0F88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:rsidR="009F13B7" w:rsidP="64674190" w:rsidRDefault="00BA3750" w14:paraId="6FAD8308" w14:textId="77777777">
      <w:pPr>
        <w:rPr>
          <w:rFonts w:eastAsia="Arial" w:cs="Arial"/>
        </w:rPr>
      </w:pPr>
      <w:r w:rsidRPr="006D3B47">
        <w:rPr>
          <w:rFonts w:eastAsia="Arial" w:cs="Arial"/>
        </w:rPr>
        <w:t>Hodnotiteli 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>OPTP jsou projektoví manažeři</w:t>
      </w:r>
      <w:r w:rsidRPr="006D3B47" w:rsidR="00AE0934">
        <w:rPr>
          <w:rFonts w:eastAsia="Arial" w:cs="Arial"/>
        </w:rPr>
        <w:t xml:space="preserve"> </w:t>
      </w:r>
      <w:r w:rsidRPr="006D3B47" w:rsidR="00E60BBE">
        <w:rPr>
          <w:rFonts w:eastAsia="Arial" w:cs="Arial"/>
        </w:rPr>
        <w:t xml:space="preserve">(dále „PM“) </w:t>
      </w:r>
      <w:r w:rsidRPr="006D3B47" w:rsidR="00AE0934">
        <w:rPr>
          <w:rFonts w:eastAsia="Arial" w:cs="Arial"/>
        </w:rPr>
        <w:t>ŘO OPTP</w:t>
      </w:r>
      <w:r w:rsidRPr="006D3B47" w:rsidR="00AE7FC0">
        <w:rPr>
          <w:rFonts w:eastAsia="Arial" w:cs="Arial"/>
        </w:rPr>
        <w:t>, kteří p</w:t>
      </w:r>
      <w:r w:rsidRPr="006D3B47" w:rsidR="00E93C54">
        <w:rPr>
          <w:rFonts w:eastAsia="Arial" w:cs="Arial"/>
        </w:rPr>
        <w:t>otvrdili</w:t>
      </w:r>
      <w:r w:rsidRPr="006D3B47" w:rsidR="00AE7FC0">
        <w:rPr>
          <w:rFonts w:eastAsia="Arial" w:cs="Arial"/>
        </w:rPr>
        <w:t xml:space="preserve"> nepodjatost</w:t>
      </w:r>
      <w:r w:rsidRPr="006D3B47">
        <w:rPr>
          <w:rFonts w:eastAsia="Arial" w:cs="Arial"/>
        </w:rPr>
        <w:t xml:space="preserve">. </w:t>
      </w:r>
    </w:p>
    <w:p w:rsidRPr="006D3B47" w:rsidR="00BA3750" w:rsidP="64674190" w:rsidRDefault="00BA3750" w14:paraId="49C47742" w14:textId="1DC02739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Pr="006D3B47" w:rsidR="00BA3135">
        <w:rPr>
          <w:rFonts w:eastAsia="Arial" w:cs="Arial"/>
        </w:rPr>
        <w:t>k</w:t>
      </w:r>
      <w:r w:rsidRPr="006D3B47" w:rsidR="00602A42">
        <w:rPr>
          <w:rFonts w:eastAsia="Arial" w:cs="Arial"/>
        </w:rPr>
        <w:t> </w:t>
      </w:r>
      <w:r w:rsidRPr="006D3B47" w:rsidR="00BA3135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Pr="006D3B47" w:rsidR="00650793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Pr="006D3B47" w:rsidR="00650793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Pr="006D3B47" w:rsidR="00527A2B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Pr="006D3B47" w:rsidR="00F30811">
        <w:rPr>
          <w:rFonts w:eastAsia="Arial" w:cs="Arial"/>
        </w:rPr>
        <w:t>, či depeší zasílaných PM.</w:t>
      </w:r>
      <w:r w:rsidRPr="006D3B47" w:rsidR="00FB1C58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Pr="006D3B47" w:rsidR="006825F6">
        <w:rPr>
          <w:rFonts w:eastAsia="Arial" w:cs="Arial"/>
        </w:rPr>
        <w:t>21</w:t>
      </w:r>
      <w:r w:rsidRPr="006D3B47" w:rsidR="00600634">
        <w:rPr>
          <w:rFonts w:eastAsia="Arial" w:cs="Arial"/>
        </w:rPr>
        <w:t>+</w:t>
      </w:r>
      <w:r w:rsidRPr="006D3B47" w:rsidR="00FB1C58">
        <w:rPr>
          <w:rFonts w:eastAsia="Arial" w:cs="Arial"/>
        </w:rPr>
        <w:t>.</w:t>
      </w:r>
    </w:p>
    <w:p w:rsidRPr="006D3B47" w:rsidR="00F4222E" w:rsidP="64674190" w:rsidRDefault="00BA3750" w14:paraId="111FFA3E" w14:textId="62C51833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 xml:space="preserve">OPTP hodnotí </w:t>
      </w:r>
      <w:proofErr w:type="spellStart"/>
      <w:r w:rsidRPr="006D3B47">
        <w:rPr>
          <w:rFonts w:eastAsia="Arial" w:cs="Arial"/>
        </w:rPr>
        <w:t>jednokolově</w:t>
      </w:r>
      <w:proofErr w:type="spellEnd"/>
      <w:r w:rsidRPr="006D3B47">
        <w:rPr>
          <w:rFonts w:eastAsia="Arial" w:cs="Arial"/>
        </w:rPr>
        <w:t>, tj. veškeré údaje nutné pro hodnocení jsou žadatelem předloženy 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Pr="006D3B47" w:rsidR="00C8295E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Pr="006D3B47" w:rsidR="00F4222E">
        <w:rPr>
          <w:rFonts w:eastAsia="Arial" w:cs="Arial"/>
        </w:rPr>
        <w:t xml:space="preserve">. </w:t>
      </w:r>
    </w:p>
    <w:p w:rsidRPr="007D7CF8" w:rsidR="005E08A0" w:rsidP="00C098C9" w:rsidRDefault="005E08A0" w14:paraId="12CFD925" w14:textId="51F58723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:rsidR="00BC6374" w:rsidP="00B208A5" w:rsidRDefault="009568A7" w14:paraId="3F9C5F9E" w14:textId="2C9B649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:rsidR="643BF663" w:rsidP="643BF663" w:rsidRDefault="643BF663" w14:paraId="588F5DB6" w14:textId="2A0D1CEB">
      <w:pPr>
        <w:rPr>
          <w:szCs w:val="22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58CFEE2" wp14:editId="7F7A512D">
            <wp:extent cx="3857625" cy="4198776"/>
            <wp:effectExtent l="0" t="0" r="0" b="0"/>
            <wp:docPr id="1000806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902" cy="422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3BF663" w:rsidP="643BF663" w:rsidRDefault="643BF663" w14:paraId="500FA7DC" w14:textId="7F6C0EBD">
      <w:pPr>
        <w:rPr>
          <w:b/>
          <w:bCs/>
          <w:szCs w:val="22"/>
        </w:rPr>
      </w:pPr>
    </w:p>
    <w:p w:rsidRPr="0083296E" w:rsidR="00C55C6E" w:rsidP="0083296E" w:rsidRDefault="00847A10" w14:paraId="6D0D1626" w14:textId="71AE8CF2">
      <w:pPr>
        <w:pStyle w:val="Styl7"/>
        <w:ind w:left="426"/>
      </w:pPr>
      <w:bookmarkStart w:name="_Toc243199650" w:id="184"/>
      <w:r>
        <w:lastRenderedPageBreak/>
        <w:t xml:space="preserve"> </w:t>
      </w:r>
      <w:bookmarkStart w:name="_Toc116034609" w:id="185"/>
      <w:r w:rsidRPr="0021191C" w:rsidR="0043647B">
        <w:t>Hodnocení projektů</w:t>
      </w:r>
      <w:bookmarkEnd w:id="185"/>
    </w:p>
    <w:p w:rsidR="005F7D2B" w:rsidP="00722778" w:rsidRDefault="005F7D2B" w14:paraId="2A17A345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116034610" w:id="186"/>
      <w:r w:rsidRPr="00CC586A">
        <w:t>Kontrola formálních náležitostí</w:t>
      </w:r>
      <w:r w:rsidRPr="00CC586A" w:rsidR="00A52AC5">
        <w:t xml:space="preserve"> a posouzení přijatelnosti projektu</w:t>
      </w:r>
      <w:bookmarkEnd w:id="184"/>
      <w:bookmarkEnd w:id="186"/>
    </w:p>
    <w:p w:rsidRPr="006D3B47" w:rsidR="009F13B7" w:rsidP="64674190" w:rsidRDefault="001F7DC7" w14:paraId="3C5C0709" w14:textId="77777777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Pr="006D3B47" w:rsidR="0019586B">
        <w:rPr>
          <w:rFonts w:eastAsia="Arial" w:cs="Arial"/>
          <w:lang w:eastAsia="en-US"/>
        </w:rPr>
        <w:t>Pravidla pro hodnocení a výběr projektů jsou uvedena v </w:t>
      </w:r>
      <w:r w:rsidRPr="006D3B47" w:rsidR="00EF77C3">
        <w:rPr>
          <w:rFonts w:eastAsia="Arial" w:cs="Arial"/>
          <w:lang w:eastAsia="en-US"/>
        </w:rPr>
        <w:t>p</w:t>
      </w:r>
      <w:r w:rsidRPr="006D3B47" w:rsidR="0019586B">
        <w:rPr>
          <w:rFonts w:eastAsia="Arial" w:cs="Arial"/>
          <w:lang w:eastAsia="en-US"/>
        </w:rPr>
        <w:t xml:space="preserve">říloze č. 4 PŽP. </w:t>
      </w:r>
    </w:p>
    <w:p w:rsidRPr="006D3B47" w:rsidR="001F7DC7" w:rsidP="64674190" w:rsidRDefault="001F7DC7" w14:paraId="1EF4B050" w14:textId="1B73965C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Pr="006D3B47" w:rsidR="00602A42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:rsidRPr="006D3B47" w:rsidR="001F7DC7" w:rsidP="64674190" w:rsidRDefault="001F7DC7" w14:paraId="2C1CAF4D" w14:textId="77777777">
      <w:pPr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:rsidRPr="006D3B47" w:rsidR="001F7DC7" w:rsidP="64674190" w:rsidRDefault="001F7DC7" w14:paraId="637DE653" w14:textId="27E2AF35">
      <w:pPr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Pr="006D3B47" w:rsidR="00E53A06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Pr="006D3B47" w:rsidR="00E53A06">
        <w:rPr>
          <w:rFonts w:eastAsia="Arial" w:cs="Arial"/>
        </w:rPr>
        <w:t xml:space="preserve">, </w:t>
      </w:r>
      <w:r w:rsidRPr="006D3B47" w:rsidR="00BF47AB">
        <w:rPr>
          <w:rFonts w:eastAsia="Arial" w:cs="Arial"/>
        </w:rPr>
        <w:t xml:space="preserve">v termínu, </w:t>
      </w:r>
      <w:r w:rsidRPr="006D3B47" w:rsidR="00E53A06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:rsidRPr="006D3B47" w:rsidR="001F7DC7" w:rsidP="64674190" w:rsidRDefault="001F7DC7" w14:paraId="6FF9F7AF" w14:textId="49203105">
      <w:pPr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Pr="006D3B47" w:rsidR="00E53A06">
        <w:rPr>
          <w:rFonts w:eastAsia="Arial" w:cs="Arial"/>
        </w:rPr>
        <w:t>obsahuje dostatečné informace</w:t>
      </w:r>
      <w:r w:rsidRPr="006D3B47" w:rsidR="00982AD4">
        <w:rPr>
          <w:rFonts w:eastAsia="Arial" w:cs="Arial"/>
        </w:rPr>
        <w:t xml:space="preserve"> stanovené ŘO OPTP pro</w:t>
      </w:r>
      <w:r w:rsidRPr="006D3B47" w:rsidR="00B56DBA">
        <w:rPr>
          <w:rFonts w:eastAsia="Arial" w:cs="Arial"/>
        </w:rPr>
        <w:t> </w:t>
      </w:r>
      <w:r w:rsidRPr="006D3B47" w:rsidR="00982AD4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Pr="006D3B47" w:rsidR="00E53A06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:rsidRPr="006D3B47" w:rsidR="00D05156" w:rsidP="64674190" w:rsidRDefault="00BD3D07" w14:paraId="639FE63D" w14:textId="77777777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name="_Toc116034611" w:id="187"/>
      <w:r w:rsidRPr="006D3B47" w:rsidR="00D05156">
        <w:rPr>
          <w:rFonts w:eastAsia="Arial" w:cs="Arial"/>
        </w:rPr>
        <w:t>Postup při hodnocení přijatelnosti a formálních náležitostí</w:t>
      </w:r>
      <w:bookmarkEnd w:id="187"/>
    </w:p>
    <w:p w:rsidRPr="006D3B47" w:rsidR="00D05156" w:rsidP="64674190" w:rsidRDefault="4A859CB0" w14:paraId="0850A122" w14:textId="53643B3E">
      <w:pPr>
        <w:numPr>
          <w:ilvl w:val="0"/>
          <w:numId w:val="47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 xml:space="preserve"> </w:t>
      </w:r>
      <w:r w:rsidRPr="006D3B47" w:rsidR="0A86590B">
        <w:rPr>
          <w:rFonts w:eastAsia="Arial" w:cs="Arial"/>
        </w:rPr>
        <w:t>V</w:t>
      </w:r>
      <w:r w:rsidRPr="006D3B47" w:rsidR="5B31D661">
        <w:rPr>
          <w:rFonts w:eastAsia="Arial" w:cs="Arial"/>
        </w:rPr>
        <w:t> </w:t>
      </w:r>
      <w:r w:rsidRPr="006D3B47" w:rsidR="0A86590B">
        <w:rPr>
          <w:rFonts w:eastAsia="Arial" w:cs="Arial"/>
        </w:rPr>
        <w:t>průběhu hodnocení přijatelnosti je posuzován rozpočet projektu</w:t>
      </w:r>
      <w:r w:rsidRPr="006D3B47" w:rsidR="40DF0CD0">
        <w:rPr>
          <w:rFonts w:eastAsia="Arial" w:cs="Arial"/>
        </w:rPr>
        <w:t xml:space="preserve"> a dojde k prověření skutečného majitele</w:t>
      </w:r>
      <w:r w:rsidRPr="006D3B47" w:rsidR="008D3C1D">
        <w:rPr>
          <w:rStyle w:val="Znakapoznpodarou"/>
          <w:rFonts w:ascii="Arial" w:hAnsi="Arial" w:eastAsia="Arial" w:cs="Arial"/>
        </w:rPr>
        <w:footnoteReference w:id="9"/>
      </w:r>
      <w:r w:rsidRPr="006D3B47" w:rsidR="40DF0CD0">
        <w:rPr>
          <w:rFonts w:eastAsia="Arial" w:cs="Arial"/>
        </w:rPr>
        <w:t xml:space="preserve"> u žadatelů/příjemců </w:t>
      </w:r>
      <w:r w:rsidRPr="006D3B47" w:rsidR="4437B82D">
        <w:rPr>
          <w:rFonts w:eastAsia="Arial" w:cs="Arial"/>
        </w:rPr>
        <w:t>m</w:t>
      </w:r>
      <w:r w:rsidRPr="006D3B47" w:rsidR="4A7A772C">
        <w:rPr>
          <w:rFonts w:eastAsia="Arial" w:cs="Arial"/>
        </w:rPr>
        <w:t xml:space="preserve">ístních akčních skupin </w:t>
      </w:r>
      <w:r w:rsidRPr="006D3B47" w:rsidR="24A35E4A">
        <w:rPr>
          <w:rFonts w:eastAsia="Arial" w:cs="Arial"/>
        </w:rPr>
        <w:t>(dále „</w:t>
      </w:r>
      <w:r w:rsidRPr="006D3B47" w:rsidR="71CF0BB2">
        <w:rPr>
          <w:rFonts w:eastAsia="Arial" w:cs="Arial"/>
        </w:rPr>
        <w:t xml:space="preserve">MAS“) </w:t>
      </w:r>
      <w:r w:rsidRPr="006D3B47" w:rsidR="40DF0CD0">
        <w:rPr>
          <w:rFonts w:eastAsia="Arial" w:cs="Arial"/>
        </w:rPr>
        <w:t xml:space="preserve">a </w:t>
      </w:r>
      <w:r w:rsidRPr="006D3B47" w:rsidR="71CF0BB2">
        <w:rPr>
          <w:rFonts w:eastAsia="Arial" w:cs="Arial"/>
        </w:rPr>
        <w:t>n</w:t>
      </w:r>
      <w:r w:rsidRPr="006D3B47" w:rsidR="4A7A772C">
        <w:rPr>
          <w:rFonts w:eastAsia="Arial" w:cs="Arial"/>
        </w:rPr>
        <w:t>estátních neziskových organizací</w:t>
      </w:r>
      <w:r w:rsidRPr="006D3B47" w:rsidR="71CF0BB2">
        <w:rPr>
          <w:rFonts w:eastAsia="Arial" w:cs="Arial"/>
        </w:rPr>
        <w:t xml:space="preserve"> (dále „NNO“)</w:t>
      </w:r>
      <w:r w:rsidRPr="006D3B47" w:rsidR="40DF0CD0">
        <w:rPr>
          <w:rFonts w:eastAsia="Arial" w:cs="Arial"/>
        </w:rPr>
        <w:t>.</w:t>
      </w:r>
    </w:p>
    <w:p w:rsidRPr="006D3B47" w:rsidR="000A1412" w:rsidP="64674190" w:rsidRDefault="000A1412" w14:paraId="18424934" w14:textId="0F17E30D">
      <w:pPr>
        <w:numPr>
          <w:ilvl w:val="0"/>
          <w:numId w:val="47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Pr="006D3B47" w:rsidR="00602A42">
        <w:rPr>
          <w:rFonts w:eastAsia="Arial" w:cs="Arial"/>
        </w:rPr>
        <w:t> </w:t>
      </w:r>
      <w:r w:rsidRPr="006D3B47">
        <w:rPr>
          <w:rFonts w:eastAsia="Arial" w:cs="Arial"/>
        </w:rPr>
        <w:t>MS20</w:t>
      </w:r>
      <w:r w:rsidRPr="006D3B47" w:rsidR="00C67730">
        <w:rPr>
          <w:rFonts w:eastAsia="Arial" w:cs="Arial"/>
        </w:rPr>
        <w:t>21</w:t>
      </w:r>
      <w:r w:rsidRPr="006D3B47">
        <w:rPr>
          <w:rFonts w:eastAsia="Arial" w:cs="Arial"/>
        </w:rPr>
        <w:t xml:space="preserve">+. Hodnotitel ověřuje splnění kritérií podle </w:t>
      </w:r>
      <w:r w:rsidRPr="006D3B47" w:rsidR="008322FF">
        <w:rPr>
          <w:rFonts w:eastAsia="Arial" w:cs="Arial"/>
        </w:rPr>
        <w:t>k</w:t>
      </w:r>
      <w:r w:rsidRPr="006D3B47">
        <w:rPr>
          <w:rFonts w:eastAsia="Arial" w:cs="Arial"/>
        </w:rPr>
        <w:t xml:space="preserve">ontrolního </w:t>
      </w:r>
      <w:r w:rsidRPr="006D3B47" w:rsidR="0009608B">
        <w:rPr>
          <w:rFonts w:eastAsia="Arial" w:cs="Arial"/>
        </w:rPr>
        <w:t xml:space="preserve">listu </w:t>
      </w:r>
      <w:r w:rsidRPr="006D3B47">
        <w:rPr>
          <w:rFonts w:eastAsia="Arial" w:cs="Arial"/>
        </w:rPr>
        <w:t>pro kontrolu přijatelnosti a formálních náležitostí.</w:t>
      </w:r>
    </w:p>
    <w:p w:rsidRPr="0037746D" w:rsidR="00692ECE" w:rsidP="6543A94C" w:rsidRDefault="05902BB2" w14:paraId="45BFBEA8" w14:textId="6C69A49A">
      <w:pPr>
        <w:numPr>
          <w:ilvl w:val="0"/>
          <w:numId w:val="47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 souladu </w:t>
      </w:r>
      <w:r w:rsidRPr="00805662">
        <w:rPr>
          <w:rFonts w:eastAsia="Arial" w:cs="Arial"/>
        </w:rPr>
        <w:t xml:space="preserve">s </w:t>
      </w:r>
      <w:r w:rsidRPr="00805662" w:rsidR="3B83DF7B">
        <w:rPr>
          <w:rFonts w:eastAsia="Arial" w:cs="Arial"/>
          <w:shd w:val="clear" w:color="auto" w:fill="E6E6E6"/>
        </w:rPr>
        <w:t>§ 14k zákona o rozpočtových pravidlech</w:t>
      </w:r>
      <w:r w:rsidRPr="00805662">
        <w:rPr>
          <w:rFonts w:eastAsia="Arial" w:cs="Arial"/>
        </w:rPr>
        <w:t xml:space="preserve"> je žadateli </w:t>
      </w:r>
      <w:r w:rsidRPr="6543A94C">
        <w:rPr>
          <w:rFonts w:eastAsia="Arial" w:cs="Arial"/>
        </w:rPr>
        <w:t>umožněno žádost o podporu doplňovat a upravovat v průběhu hodnocení, a to na základě výzvy ze strany hodnotitele.</w:t>
      </w:r>
    </w:p>
    <w:p w:rsidRPr="0037746D" w:rsidR="00692ECE" w:rsidP="64674190" w:rsidRDefault="05902BB2" w14:paraId="0C9B8811" w14:textId="15E16005">
      <w:pPr>
        <w:numPr>
          <w:ilvl w:val="0"/>
          <w:numId w:val="47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6543A94C">
        <w:rPr>
          <w:rFonts w:eastAsia="Arial" w:cs="Arial"/>
          <w:b/>
          <w:bCs/>
        </w:rPr>
        <w:t>do 5 p. d.,</w:t>
      </w:r>
      <w:r w:rsidRPr="6543A94C">
        <w:rPr>
          <w:rFonts w:eastAsia="Arial" w:cs="Arial"/>
        </w:rPr>
        <w:t xml:space="preserve"> nebude projekt podpořen a žádost o podporu bude vyloučena z dalšího procesu </w:t>
      </w:r>
      <w:r w:rsidRPr="3934207E">
        <w:rPr>
          <w:rFonts w:eastAsia="Arial" w:cs="Arial"/>
        </w:rPr>
        <w:t>hodnocení</w:t>
      </w:r>
      <w:r w:rsidRPr="6543A94C">
        <w:rPr>
          <w:rFonts w:eastAsia="Arial" w:cs="Arial"/>
        </w:rPr>
        <w:t>.</w:t>
      </w:r>
    </w:p>
    <w:p w:rsidRPr="0037746D" w:rsidR="00D05156" w:rsidP="64674190" w:rsidRDefault="00D05156" w14:paraId="1F97D8C2" w14:textId="785E8011">
      <w:pPr>
        <w:numPr>
          <w:ilvl w:val="0"/>
          <w:numId w:val="47"/>
        </w:numPr>
        <w:spacing w:before="60" w:after="60"/>
        <w:ind w:left="641" w:hanging="357"/>
        <w:rPr>
          <w:rFonts w:eastAsia="Arial" w:cs="Arial"/>
        </w:rPr>
      </w:pPr>
      <w:r w:rsidRPr="0037746D">
        <w:rPr>
          <w:rFonts w:eastAsia="Arial" w:cs="Arial"/>
        </w:rPr>
        <w:t>Hodnocení přijatelnosti a formálních náležitostí musí být provedeno do</w:t>
      </w:r>
      <w:r w:rsidRPr="0037746D" w:rsidR="009027D9">
        <w:rPr>
          <w:rFonts w:eastAsia="Arial" w:cs="Arial"/>
        </w:rPr>
        <w:t> </w:t>
      </w:r>
      <w:r w:rsidRPr="0037746D">
        <w:rPr>
          <w:rFonts w:eastAsia="Arial" w:cs="Arial"/>
          <w:b/>
          <w:bCs/>
        </w:rPr>
        <w:t>10</w:t>
      </w:r>
      <w:r w:rsidRPr="0037746D" w:rsidR="00FB23C5">
        <w:rPr>
          <w:rFonts w:eastAsia="Arial" w:cs="Arial"/>
          <w:b/>
          <w:bCs/>
        </w:rPr>
        <w:t> </w:t>
      </w:r>
      <w:r w:rsidRPr="0037746D" w:rsidR="005136E1">
        <w:rPr>
          <w:rFonts w:eastAsia="Arial" w:cs="Arial"/>
          <w:b/>
          <w:bCs/>
        </w:rPr>
        <w:t>p. d. ode</w:t>
      </w:r>
      <w:r w:rsidRPr="0037746D">
        <w:rPr>
          <w:rFonts w:eastAsia="Arial" w:cs="Arial"/>
          <w:b/>
          <w:bCs/>
        </w:rPr>
        <w:t xml:space="preserve"> dne podání žádosti o podporu</w:t>
      </w:r>
      <w:r w:rsidRPr="0037746D" w:rsidR="00B27F22">
        <w:rPr>
          <w:rFonts w:eastAsia="Arial" w:cs="Arial"/>
          <w:b/>
          <w:bCs/>
        </w:rPr>
        <w:t xml:space="preserve"> (vyjma případů, kdy je žádost podána po 15.</w:t>
      </w:r>
      <w:r w:rsidRPr="726F3F1E" w:rsidR="00B27F22">
        <w:rPr>
          <w:rFonts w:eastAsia="Arial" w:cs="Arial"/>
          <w:b/>
          <w:bCs/>
        </w:rPr>
        <w:t xml:space="preserve"> </w:t>
      </w:r>
      <w:r w:rsidRPr="0037746D" w:rsidR="00B27F22">
        <w:rPr>
          <w:rFonts w:eastAsia="Arial" w:cs="Arial"/>
          <w:b/>
          <w:bCs/>
        </w:rPr>
        <w:t>12. daného roku</w:t>
      </w:r>
      <w:r w:rsidRPr="0037746D" w:rsidR="00671D77">
        <w:rPr>
          <w:rFonts w:eastAsia="Arial" w:cs="Arial"/>
          <w:b/>
          <w:bCs/>
        </w:rPr>
        <w:t>)</w:t>
      </w:r>
      <w:r w:rsidRPr="0037746D" w:rsidR="003757E3">
        <w:rPr>
          <w:rFonts w:eastAsia="Arial" w:cs="Arial"/>
        </w:rPr>
        <w:t>.</w:t>
      </w:r>
      <w:r w:rsidRPr="0037746D" w:rsidR="00945DFD">
        <w:rPr>
          <w:rFonts w:eastAsia="Arial" w:cs="Arial"/>
        </w:rPr>
        <w:t xml:space="preserve"> </w:t>
      </w:r>
    </w:p>
    <w:p w:rsidRPr="0037746D" w:rsidR="00FF6B09" w:rsidP="64674190" w:rsidRDefault="00FF6B09" w14:paraId="1F6344B3" w14:textId="224D7CB9">
      <w:pPr>
        <w:pStyle w:val="Style3Char1"/>
        <w:numPr>
          <w:ilvl w:val="0"/>
          <w:numId w:val="47"/>
        </w:numPr>
        <w:shd w:val="clear" w:color="auto" w:fill="auto"/>
        <w:spacing w:before="60" w:after="60"/>
        <w:ind w:left="641" w:hanging="357"/>
        <w:rPr>
          <w:rFonts w:eastAsia="Arial"/>
        </w:rPr>
      </w:pPr>
      <w:r w:rsidRPr="0037746D">
        <w:rPr>
          <w:rFonts w:eastAsia="Arial"/>
        </w:rPr>
        <w:t>Vyplněn</w:t>
      </w:r>
      <w:r w:rsidRPr="0037746D" w:rsidR="00141D06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Pr="0037746D" w:rsidR="00141D06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Pr="0037746D" w:rsidR="00141D06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Pr="0037746D" w:rsidR="00590D21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Pr="0037746D" w:rsidR="007B6A8E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Pr="0037746D" w:rsidR="0009608B">
        <w:rPr>
          <w:rFonts w:eastAsia="Arial"/>
        </w:rPr>
        <w:t>list</w:t>
      </w:r>
      <w:r w:rsidRPr="0037746D">
        <w:rPr>
          <w:rFonts w:eastAsia="Arial"/>
        </w:rPr>
        <w:t>.</w:t>
      </w:r>
    </w:p>
    <w:p w:rsidRPr="00847A10" w:rsidR="001E0D3E" w:rsidP="00722778" w:rsidRDefault="001E0D3E" w14:paraId="2474439E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116034612" w:id="188"/>
      <w:r w:rsidRPr="00847A10">
        <w:t>Ukončení kontroly</w:t>
      </w:r>
      <w:r w:rsidRPr="00847A10" w:rsidR="00390C43">
        <w:t xml:space="preserve"> </w:t>
      </w:r>
      <w:r w:rsidRPr="00847A10">
        <w:t>formálních náležitostí a kritérií přijatelnosti</w:t>
      </w:r>
      <w:bookmarkEnd w:id="188"/>
    </w:p>
    <w:p w:rsidRPr="00520E1A" w:rsidR="006971CC" w:rsidP="64674190" w:rsidRDefault="6E6C97AC" w14:paraId="1B52C61D" w14:textId="448F7B39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Pr="6543A94C" w:rsidR="14A5B963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Pr="6543A94C" w:rsidR="180281B1">
        <w:rPr>
          <w:rFonts w:eastAsia="Arial" w:cs="Arial"/>
        </w:rPr>
        <w:t>v</w:t>
      </w:r>
      <w:r w:rsidRPr="6543A94C" w:rsidR="5B31D661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Pr="6543A94C" w:rsidR="620B1CA3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Pr="6543A94C" w:rsidR="62DBF29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Pr="6543A94C" w:rsidR="62DBF29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Pr="6543A94C" w:rsidR="0AD1F2E7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Pr="6543A94C" w:rsidR="0AD1F2E7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Pr="6543A94C" w:rsidR="586523DF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Pr="6543A94C" w:rsidR="7E1185C0">
        <w:rPr>
          <w:rFonts w:eastAsia="Arial" w:cs="Arial"/>
        </w:rPr>
        <w:t>IS KP</w:t>
      </w:r>
      <w:r w:rsidRPr="6543A94C" w:rsidR="4E29CFA7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:rsidRPr="00520E1A" w:rsidR="00F26E8F" w:rsidP="64674190" w:rsidRDefault="008F0573" w14:paraId="2F07F60A" w14:textId="749AC295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431911287" w:id="189"/>
      <w:bookmarkStart w:name="_Toc419298788" w:id="190"/>
      <w:bookmarkStart w:name="_Toc419974701" w:id="191"/>
      <w:bookmarkStart w:name="_Toc419298789" w:id="192"/>
      <w:bookmarkStart w:name="_Toc419974702" w:id="193"/>
      <w:bookmarkStart w:name="_Toc419298790" w:id="194"/>
      <w:bookmarkStart w:name="_Toc419974703" w:id="195"/>
      <w:bookmarkStart w:name="_Toc419298791" w:id="196"/>
      <w:bookmarkStart w:name="_Toc419974704" w:id="197"/>
      <w:bookmarkStart w:name="_Toc419298792" w:id="198"/>
      <w:bookmarkStart w:name="_Toc419974705" w:id="199"/>
      <w:bookmarkStart w:name="_Toc419298793" w:id="200"/>
      <w:bookmarkStart w:name="_Toc419974706" w:id="201"/>
      <w:bookmarkStart w:name="_Toc419298794" w:id="202"/>
      <w:bookmarkStart w:name="_Toc419974707" w:id="203"/>
      <w:bookmarkStart w:name="_Toc419298795" w:id="204"/>
      <w:bookmarkStart w:name="_Toc419974708" w:id="205"/>
      <w:bookmarkStart w:name="_Toc419298796" w:id="206"/>
      <w:bookmarkStart w:name="_Toc419974709" w:id="207"/>
      <w:bookmarkStart w:name="_Toc427243743" w:id="20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r w:rsidRPr="00520E1A">
        <w:rPr>
          <w:rFonts w:eastAsia="Arial" w:cs="Arial"/>
        </w:rPr>
        <w:t xml:space="preserve"> </w:t>
      </w:r>
      <w:bookmarkStart w:name="_Toc116034613" w:id="209"/>
      <w:r w:rsidRPr="00520E1A" w:rsidR="00DD1CF5">
        <w:rPr>
          <w:rFonts w:eastAsia="Arial" w:cs="Arial"/>
        </w:rPr>
        <w:t>Výstup hodnocení žádosti o podporu</w:t>
      </w:r>
      <w:bookmarkEnd w:id="209"/>
    </w:p>
    <w:p w:rsidRPr="00520E1A" w:rsidR="005C0431" w:rsidP="64674190" w:rsidRDefault="005C0431" w14:paraId="5F76B96B" w14:textId="545DB4E8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Pr="00520E1A" w:rsidR="00544E5F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:rsidRPr="00520E1A" w:rsidR="005C0431" w:rsidP="64674190" w:rsidRDefault="005C0431" w14:paraId="68B42B44" w14:textId="7066CD33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lastRenderedPageBreak/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Pr="00520E1A" w:rsidR="008B0A94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Pr="00520E1A" w:rsidR="008B0A94">
        <w:rPr>
          <w:rFonts w:eastAsia="Arial"/>
          <w:i/>
          <w:iCs/>
        </w:rPr>
        <w:t>:</w:t>
      </w:r>
    </w:p>
    <w:p w:rsidRPr="00520E1A" w:rsidR="005C0431" w:rsidP="64674190" w:rsidRDefault="005C0431" w14:paraId="62ECB108" w14:textId="304B4DCC">
      <w:pPr>
        <w:pStyle w:val="Style3Char1"/>
        <w:keepNext/>
        <w:numPr>
          <w:ilvl w:val="0"/>
          <w:numId w:val="48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Pr="00520E1A" w:rsidR="00602A42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:rsidRPr="00520E1A" w:rsidR="005C0431" w:rsidP="64674190" w:rsidRDefault="005C0431" w14:paraId="2D507E3D" w14:textId="77777777">
      <w:pPr>
        <w:pStyle w:val="Odstavecseseznamem"/>
        <w:keepNext/>
        <w:numPr>
          <w:ilvl w:val="0"/>
          <w:numId w:val="48"/>
        </w:numPr>
        <w:autoSpaceDE w:val="0"/>
        <w:autoSpaceDN w:val="0"/>
        <w:adjustRightInd w:val="0"/>
        <w:spacing w:after="120"/>
        <w:ind w:left="714" w:hanging="357"/>
        <w:rPr>
          <w:rFonts w:eastAsia="Arial" w:cs="Arial"/>
          <w:i/>
          <w:iCs/>
        </w:rPr>
      </w:pPr>
      <w:r w:rsidRPr="00520E1A">
        <w:rPr>
          <w:rFonts w:eastAsia="Arial" w:cs="Arial"/>
          <w:color w:val="000000" w:themeColor="text1"/>
        </w:rPr>
        <w:t>Ve fázi výběru projektů</w:t>
      </w:r>
      <w:r w:rsidRPr="00520E1A">
        <w:rPr>
          <w:rFonts w:eastAsia="Arial" w:cs="Arial"/>
        </w:rPr>
        <w:t xml:space="preserve"> k</w:t>
      </w:r>
      <w:r w:rsidRPr="00520E1A" w:rsidR="00602A42">
        <w:rPr>
          <w:rFonts w:eastAsia="Arial" w:cs="Arial"/>
        </w:rPr>
        <w:t> </w:t>
      </w:r>
      <w:r w:rsidRPr="00520E1A">
        <w:rPr>
          <w:rFonts w:eastAsia="Arial" w:cs="Arial"/>
        </w:rPr>
        <w:t>financování</w:t>
      </w:r>
      <w:r w:rsidRPr="00520E1A">
        <w:rPr>
          <w:rFonts w:eastAsia="Arial" w:cs="Arial"/>
          <w:color w:val="000000" w:themeColor="text1"/>
        </w:rPr>
        <w:t xml:space="preserve"> není již možné měnit hodnocení projektů stanovené při hodnocení projektů. </w:t>
      </w:r>
    </w:p>
    <w:p w:rsidRPr="00520E1A" w:rsidR="005C0431" w:rsidP="64674190" w:rsidRDefault="005C0431" w14:paraId="0407A715" w14:textId="022D5073">
      <w:pPr>
        <w:pStyle w:val="MPtext"/>
        <w:numPr>
          <w:ilvl w:val="0"/>
          <w:numId w:val="48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Pr="00520E1A" w:rsidR="00602A42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Pr="00520E1A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00520E1A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Pr="00520E1A" w:rsidR="00764730">
        <w:rPr>
          <w:rFonts w:eastAsia="Arial" w:cs="Arial"/>
          <w:sz w:val="22"/>
          <w:szCs w:val="22"/>
          <w:lang w:bidi="ar-SA"/>
        </w:rPr>
        <w:t>.</w:t>
      </w:r>
    </w:p>
    <w:p w:rsidRPr="0005538A" w:rsidR="005C0431" w:rsidP="64674190" w:rsidRDefault="005C0431" w14:paraId="34A17798" w14:textId="77777777">
      <w:pPr>
        <w:pStyle w:val="Style3Char1"/>
        <w:keepNext/>
        <w:numPr>
          <w:ilvl w:val="0"/>
          <w:numId w:val="48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:rsidRPr="00520E1A" w:rsidR="00444C36" w:rsidP="64674190" w:rsidRDefault="00444C36" w14:paraId="0E632156" w14:textId="77777777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14" w:id="210"/>
      <w:r w:rsidRPr="00520E1A">
        <w:rPr>
          <w:rFonts w:eastAsia="Arial" w:cs="Arial"/>
        </w:rPr>
        <w:t>Informování žadatele o výsledku hodnocení</w:t>
      </w:r>
      <w:bookmarkEnd w:id="210"/>
    </w:p>
    <w:p w:rsidRPr="00455BF8" w:rsidR="009F7813" w:rsidP="009F7813" w:rsidRDefault="009F7813" w14:paraId="0C029645" w14:textId="0DFBDEE0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Pr="00520E1A" w:rsidR="007D3EE2">
        <w:rPr>
          <w:rFonts w:eastAsia="Arial" w:cs="Arial"/>
        </w:rPr>
        <w:t>včetně vý</w:t>
      </w:r>
      <w:r w:rsidRPr="64674190" w:rsidR="007D3EE2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Pr="64674190" w:rsidR="007F6551">
        <w:rPr>
          <w:rFonts w:cs="Arial"/>
        </w:rPr>
        <w:t>21</w:t>
      </w:r>
      <w:r w:rsidRPr="64674190">
        <w:rPr>
          <w:rFonts w:cs="Arial"/>
        </w:rPr>
        <w:t xml:space="preserve">+. </w:t>
      </w:r>
    </w:p>
    <w:p w:rsidRPr="00520E1A" w:rsidR="00F1463D" w:rsidP="64674190" w:rsidRDefault="2BBB8313" w14:paraId="5A4B871E" w14:textId="6F53C2F2">
      <w:pPr>
        <w:pStyle w:val="Style3Char1"/>
        <w:shd w:val="clear" w:color="auto" w:fill="auto"/>
        <w:spacing w:before="120"/>
        <w:rPr>
          <w:rFonts w:eastAsia="Arial"/>
        </w:rPr>
      </w:pPr>
      <w:r>
        <w:t xml:space="preserve"> </w:t>
      </w:r>
      <w:r w:rsidRPr="6543A94C" w:rsidR="2D348B60">
        <w:rPr>
          <w:rFonts w:eastAsia="Arial"/>
        </w:rPr>
        <w:t>Žadatel má přístup k</w:t>
      </w:r>
      <w:r w:rsidRPr="6543A94C" w:rsidR="01717884">
        <w:rPr>
          <w:rFonts w:eastAsia="Arial"/>
        </w:rPr>
        <w:t> </w:t>
      </w:r>
      <w:r w:rsidRPr="6543A94C" w:rsidR="2D348B60">
        <w:rPr>
          <w:rFonts w:eastAsia="Arial"/>
        </w:rPr>
        <w:t xml:space="preserve">detailním výsledkům hodnocení žádosti o podporu (má náhled na kontrolní list). </w:t>
      </w:r>
    </w:p>
    <w:p w:rsidRPr="00520E1A" w:rsidR="00651B3E" w:rsidP="64674190" w:rsidRDefault="00651B3E" w14:paraId="103799EC" w14:textId="6968264C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PM informuje žadatele o stavu vyřízení jeho žádosti o podporu prostřednictvím depeše. Za informování o výsledku dané fáze hodnocení a výběru se u úspěšných projektů pokládá i změna stavu projektu v MS2021+. V případě úspěšných žadatelů informuje ŘO OPTP žadatele o dalším postupu v souladu s podmínkami programu a výzvy.</w:t>
      </w:r>
    </w:p>
    <w:p w:rsidRPr="00520E1A" w:rsidR="00CA1D70" w:rsidP="64674190" w:rsidRDefault="00847A10" w14:paraId="6C3A8A76" w14:textId="50621F5E">
      <w:pPr>
        <w:pStyle w:val="Styl7"/>
        <w:spacing w:after="120"/>
        <w:ind w:left="425" w:hanging="357"/>
        <w:rPr>
          <w:rFonts w:eastAsia="Arial"/>
        </w:rPr>
      </w:pPr>
      <w:bookmarkStart w:name="_Toc15457818" w:id="211"/>
      <w:bookmarkStart w:name="_Toc15457819" w:id="212"/>
      <w:bookmarkStart w:name="_Toc15457820" w:id="213"/>
      <w:bookmarkStart w:name="_Toc15457821" w:id="214"/>
      <w:bookmarkStart w:name="_Toc15457822" w:id="215"/>
      <w:bookmarkStart w:name="_Toc15457823" w:id="216"/>
      <w:bookmarkStart w:name="_Toc15457824" w:id="217"/>
      <w:bookmarkStart w:name="_Toc15457825" w:id="218"/>
      <w:bookmarkStart w:name="_Toc15457826" w:id="219"/>
      <w:bookmarkStart w:name="_Toc15457827" w:id="22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 w:rsidRPr="00520E1A">
        <w:rPr>
          <w:rFonts w:eastAsia="Arial"/>
        </w:rPr>
        <w:t xml:space="preserve"> </w:t>
      </w:r>
      <w:bookmarkStart w:name="_Toc116034615" w:id="221"/>
      <w:r w:rsidRPr="00520E1A" w:rsidR="00FB1549">
        <w:rPr>
          <w:rFonts w:eastAsia="Arial"/>
        </w:rPr>
        <w:t>Ukončení administrace žádosti o podporu</w:t>
      </w:r>
      <w:bookmarkEnd w:id="221"/>
    </w:p>
    <w:p w:rsidRPr="00520E1A" w:rsidR="007E2FE7" w:rsidP="64674190" w:rsidRDefault="007E2FE7" w14:paraId="6832FD35" w14:textId="424AFC34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hodnocení žádosti o podporu a následně vydá </w:t>
      </w:r>
      <w:r w:rsidR="00596E7B">
        <w:rPr>
          <w:rFonts w:eastAsia="Arial"/>
        </w:rPr>
        <w:t>u</w:t>
      </w:r>
      <w:r w:rsidRPr="00520E1A" w:rsidR="00596E7B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:rsidRPr="00520E1A" w:rsidR="008A2626" w:rsidP="64674190" w:rsidRDefault="008A2626" w14:paraId="27727A78" w14:textId="00DD0006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Usnesení se vydává v</w:t>
      </w:r>
      <w:r w:rsidRPr="00520E1A" w:rsidR="00602A42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Pr="00520E1A" w:rsidR="001F0F6F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Pr="00520E1A" w:rsidR="00602A42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Pr="00520E1A" w:rsidR="004A387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Pr="00520E1A" w:rsidR="001F0F6F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:rsidRPr="00520E1A" w:rsidR="00FB1549" w:rsidP="64674190" w:rsidRDefault="00FB1549" w14:paraId="6DD10AE2" w14:textId="49BE8EA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Pr="64674190" w:rsidR="00596E7B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Pr="64674190" w:rsidR="004A387A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Pr="64674190" w:rsidR="00016BD4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Pr="00520E1A" w:rsidR="00EA1EC0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Pr="00520E1A" w:rsidR="00590D21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Pr="00520E1A" w:rsidR="00DB6E18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:rsidRPr="00520E1A" w:rsidR="00FB1549" w:rsidP="64674190" w:rsidRDefault="00FB1549" w14:paraId="079B7046" w14:textId="4C526A74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Pr="00520E1A" w:rsidR="004A387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Pr="00520E1A" w:rsidR="009B3019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Pr="00520E1A" w:rsidR="004A387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:rsidR="00CA1D70" w:rsidP="001C0CF2" w:rsidRDefault="00CA1D70" w14:paraId="712EDDC1" w14:textId="77777777">
      <w:pPr>
        <w:pStyle w:val="Style3Char1"/>
        <w:shd w:val="clear" w:color="auto" w:fill="auto"/>
        <w:spacing w:before="120"/>
      </w:pPr>
    </w:p>
    <w:p w:rsidRPr="00AF5447" w:rsidR="002C376D" w:rsidRDefault="0043647B" w14:paraId="607FB79D" w14:textId="30C02E1E">
      <w:pPr>
        <w:pStyle w:val="Nadpis10"/>
        <w:numPr>
          <w:ilvl w:val="0"/>
          <w:numId w:val="68"/>
        </w:numPr>
        <w:spacing w:after="240"/>
        <w:ind w:left="283" w:hanging="357"/>
      </w:pPr>
      <w:r>
        <w:br w:type="page"/>
      </w:r>
      <w:bookmarkStart w:name="_Toc116034616" w:id="222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2"/>
    </w:p>
    <w:p w:rsidR="001A36FE" w:rsidP="001A36FE" w:rsidRDefault="001A36FE" w14:paraId="2FA85381" w14:textId="77777777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akce.</w:t>
      </w:r>
      <w:r w:rsidRPr="00E7583B">
        <w:rPr>
          <w:rFonts w:cs="Arial"/>
          <w:vertAlign w:val="superscript"/>
        </w:rPr>
        <w:footnoteReference w:id="10"/>
      </w:r>
    </w:p>
    <w:p w:rsidRPr="00A016AE" w:rsidR="001A36FE" w:rsidP="00BF4C78" w:rsidRDefault="001A36FE" w14:paraId="67984AE9" w14:textId="09E152A9">
      <w:pPr>
        <w:numPr>
          <w:ilvl w:val="0"/>
          <w:numId w:val="45"/>
        </w:numPr>
        <w:rPr>
          <w:rFonts w:cs="Arial"/>
        </w:rPr>
      </w:pPr>
      <w:r w:rsidRPr="00A016AE">
        <w:rPr>
          <w:rFonts w:cs="Arial"/>
        </w:rPr>
        <w:t>Rozhodnutí</w:t>
      </w:r>
      <w:r>
        <w:rPr>
          <w:rStyle w:val="Znakapoznpodarou"/>
        </w:rPr>
        <w:footnoteReference w:id="11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9502E6">
        <w:rPr>
          <w:rFonts w:cs="Arial"/>
        </w:rPr>
        <w:t>é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„MHMP“).</w:t>
      </w:r>
    </w:p>
    <w:p w:rsidRPr="00D44F30" w:rsidR="001A36FE" w:rsidP="00D66569" w:rsidRDefault="6611DF10" w14:paraId="587EBEAF" w14:textId="26EA5634">
      <w:pPr>
        <w:numPr>
          <w:ilvl w:val="0"/>
          <w:numId w:val="45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PA</w:t>
      </w:r>
      <w:r w:rsidR="001A36FE">
        <w:rPr>
          <w:rStyle w:val="Znakapoznpodarou"/>
        </w:rPr>
        <w:footnoteReference w:id="12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15B34ECB">
        <w:rPr>
          <w:rFonts w:cs="Arial"/>
        </w:rPr>
        <w:t>o</w:t>
      </w:r>
      <w:r>
        <w:rPr>
          <w:rFonts w:cs="Arial"/>
        </w:rPr>
        <w:t xml:space="preserve">rganizačních složek státu (dále „OSS“) 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 sociálních věcí</w:t>
      </w:r>
      <w:proofErr w:type="gramStart"/>
      <w:r>
        <w:rPr>
          <w:rFonts w:cs="Arial"/>
        </w:rPr>
        <w:t xml:space="preserve">, </w:t>
      </w:r>
      <w:r w:rsidR="00FB609C">
        <w:rPr>
          <w:rFonts w:cs="Arial"/>
        </w:rPr>
        <w:t>.</w:t>
      </w:r>
      <w:proofErr w:type="gramEnd"/>
    </w:p>
    <w:p w:rsidR="2275831A" w:rsidP="2275831A" w:rsidRDefault="2275831A" w14:paraId="226883DF" w14:textId="562623FC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 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:rsidR="2275831A" w:rsidP="00314F8F" w:rsidRDefault="2275831A" w14:paraId="719D6451" w14:textId="2D41402D">
      <w:pPr>
        <w:pStyle w:val="Odstavecseseznamem"/>
        <w:numPr>
          <w:ilvl w:val="0"/>
          <w:numId w:val="15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:rsidR="2275831A" w:rsidP="00314F8F" w:rsidRDefault="2275831A" w14:paraId="70E6C18E" w14:textId="72849236">
      <w:pPr>
        <w:pStyle w:val="Odstavecseseznamem"/>
        <w:numPr>
          <w:ilvl w:val="0"/>
          <w:numId w:val="15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projektu (registrační číslo projektu, výše podpory, výstupy a výsledky projektu, účel podpory a lhůtu, v níž má být účelu dosaženo); </w:t>
      </w:r>
    </w:p>
    <w:p w:rsidR="2275831A" w:rsidP="00314F8F" w:rsidRDefault="2275831A" w14:paraId="17D5840B" w14:textId="53258ABC">
      <w:pPr>
        <w:pStyle w:val="Odstavecseseznamem"/>
        <w:numPr>
          <w:ilvl w:val="0"/>
          <w:numId w:val="15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:rsidR="2275831A" w:rsidP="00314F8F" w:rsidRDefault="2275831A" w14:paraId="0C4AEDF1" w14:textId="2BE2420E">
      <w:pPr>
        <w:pStyle w:val="Odstavecseseznamem"/>
        <w:numPr>
          <w:ilvl w:val="0"/>
          <w:numId w:val="15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:rsidR="2275831A" w:rsidP="00314F8F" w:rsidRDefault="2275831A" w14:paraId="199FB78C" w14:textId="4BC84487">
      <w:pPr>
        <w:pStyle w:val="Odstavecseseznamem"/>
        <w:numPr>
          <w:ilvl w:val="0"/>
          <w:numId w:val="15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:rsidR="2275831A" w:rsidP="2275831A" w:rsidRDefault="2275831A" w14:paraId="65987AD5" w14:textId="5BF387D6">
      <w:pPr>
        <w:rPr>
          <w:szCs w:val="22"/>
        </w:rPr>
      </w:pPr>
    </w:p>
    <w:p w:rsidRPr="00A81798" w:rsidR="00087789" w:rsidP="000F5FF1" w:rsidRDefault="00087789" w14:paraId="5743F86A" w14:textId="08DC9B96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:rsidR="009C3939" w:rsidP="64674190" w:rsidRDefault="26E3056A" w14:paraId="515BC825" w14:textId="77777777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Pr="004B1732" w:rsidR="25AC1A1E">
        <w:rPr>
          <w:rFonts w:eastAsia="Arial" w:cs="Arial"/>
        </w:rPr>
        <w:t xml:space="preserve"> </w:t>
      </w:r>
      <w:r w:rsidRPr="004B1732" w:rsidR="378E7AB6">
        <w:rPr>
          <w:rFonts w:eastAsia="Arial" w:cs="Arial"/>
        </w:rPr>
        <w:t>PA/</w:t>
      </w:r>
      <w:r w:rsidRPr="004B1732" w:rsidR="089B9DB9">
        <w:rPr>
          <w:rFonts w:eastAsia="Arial" w:cs="Arial"/>
        </w:rPr>
        <w:t>Rozhodnutí</w:t>
      </w:r>
      <w:r w:rsidRPr="004B1732" w:rsidR="37757454">
        <w:rPr>
          <w:rFonts w:eastAsia="Arial" w:cs="Arial"/>
        </w:rPr>
        <w:t xml:space="preserve">, jehož nedílnou součástí jsou </w:t>
      </w:r>
      <w:r w:rsidRPr="004B1732" w:rsidR="200C9022">
        <w:rPr>
          <w:rFonts w:eastAsia="Arial" w:cs="Arial"/>
        </w:rPr>
        <w:t>Podmínky</w:t>
      </w:r>
      <w:r w:rsidRPr="004B1732" w:rsidR="3F1BAACF">
        <w:rPr>
          <w:rFonts w:eastAsia="Arial" w:cs="Arial"/>
        </w:rPr>
        <w:t xml:space="preserve"> realizace projektu (dále „Podmínky“)</w:t>
      </w:r>
      <w:r w:rsidRPr="004B1732" w:rsidR="200C9022">
        <w:rPr>
          <w:rFonts w:eastAsia="Arial" w:cs="Arial"/>
        </w:rPr>
        <w:t>,</w:t>
      </w:r>
      <w:r w:rsidRPr="004B1732" w:rsidR="34BB372A">
        <w:rPr>
          <w:rFonts w:eastAsia="Arial" w:cs="Arial"/>
        </w:rPr>
        <w:t xml:space="preserve"> </w:t>
      </w:r>
      <w:r w:rsidRPr="004B1732" w:rsidR="4CEC3C74">
        <w:rPr>
          <w:rFonts w:eastAsia="Arial" w:cs="Arial"/>
          <w:b/>
          <w:bCs/>
        </w:rPr>
        <w:t>neprodleně</w:t>
      </w:r>
      <w:r w:rsidRPr="004B1732" w:rsidR="25AC1A1E">
        <w:rPr>
          <w:rFonts w:eastAsia="Arial" w:cs="Arial"/>
        </w:rPr>
        <w:t xml:space="preserve"> </w:t>
      </w:r>
      <w:r w:rsidRPr="004B1732" w:rsidR="25AC1A1E">
        <w:rPr>
          <w:rFonts w:eastAsia="Arial" w:cs="Arial"/>
          <w:b/>
          <w:bCs/>
        </w:rPr>
        <w:t xml:space="preserve">od </w:t>
      </w:r>
      <w:r w:rsidRPr="004B1732" w:rsidR="44E312FE">
        <w:rPr>
          <w:rFonts w:eastAsia="Arial" w:cs="Arial"/>
          <w:b/>
          <w:bCs/>
        </w:rPr>
        <w:t xml:space="preserve">podepsání </w:t>
      </w:r>
      <w:r w:rsidRPr="004B1732" w:rsidR="00270E05">
        <w:rPr>
          <w:rFonts w:eastAsia="Arial" w:cs="Arial"/>
          <w:b/>
          <w:bCs/>
        </w:rPr>
        <w:t>s</w:t>
      </w:r>
      <w:r w:rsidRPr="004B1732" w:rsidR="44E312FE">
        <w:rPr>
          <w:rFonts w:eastAsia="Arial" w:cs="Arial"/>
          <w:b/>
          <w:bCs/>
        </w:rPr>
        <w:t>tanovisk</w:t>
      </w:r>
      <w:r w:rsidRPr="004B1732" w:rsidR="33FBD0F9">
        <w:rPr>
          <w:rFonts w:eastAsia="Arial" w:cs="Arial"/>
          <w:b/>
          <w:bCs/>
        </w:rPr>
        <w:t>a</w:t>
      </w:r>
      <w:r w:rsidRPr="004B1732" w:rsidR="44E312FE">
        <w:rPr>
          <w:rFonts w:eastAsia="Arial" w:cs="Arial"/>
          <w:b/>
          <w:bCs/>
        </w:rPr>
        <w:t xml:space="preserve"> ředitele/stanoviska správce rozpočtu</w:t>
      </w:r>
      <w:r w:rsidRPr="004B1732" w:rsidR="33FBD0F9">
        <w:rPr>
          <w:rFonts w:eastAsia="Arial" w:cs="Arial"/>
        </w:rPr>
        <w:t>.</w:t>
      </w:r>
      <w:r w:rsidRPr="004B1732" w:rsidR="4347FCF1">
        <w:rPr>
          <w:rFonts w:eastAsia="Arial" w:cs="Arial"/>
        </w:rPr>
        <w:t xml:space="preserve"> </w:t>
      </w:r>
    </w:p>
    <w:p w:rsidRPr="00385485" w:rsidR="000F5FF1" w:rsidP="64674190" w:rsidRDefault="75B5A682" w14:paraId="659DD9BD" w14:textId="0C0D6DBC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Pr="00C65FB9" w:rsidR="2E8DFE9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Pr="00385485" w:rsidR="00602A42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Pr="00385485" w:rsidR="665B8BBB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Pr="00385485" w:rsidR="26E3056A">
        <w:rPr>
          <w:rFonts w:eastAsia="Arial" w:cs="Arial"/>
          <w:i/>
          <w:iCs/>
          <w:sz w:val="16"/>
          <w:szCs w:val="16"/>
          <w:vertAlign w:val="superscript"/>
        </w:rPr>
        <w:footnoteReference w:id="13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Pr="00385485" w:rsidR="00602A42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Pr="00385485" w:rsidR="676F2E09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Pr="00385485" w:rsidR="4CEC3C74">
        <w:rPr>
          <w:rFonts w:eastAsia="Arial" w:cs="Arial"/>
          <w:b/>
          <w:bCs/>
          <w:i/>
          <w:iCs/>
        </w:rPr>
        <w:t>.</w:t>
      </w:r>
      <w:r w:rsidRPr="00385485" w:rsidR="165B5AB4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Pr="00385485" w:rsidR="4CEC3C74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Pr="00385485" w:rsidR="07EA2E31">
        <w:rPr>
          <w:rFonts w:eastAsia="Arial" w:cs="Arial"/>
          <w:i/>
          <w:iCs/>
        </w:rPr>
        <w:t>V</w:t>
      </w:r>
      <w:r w:rsidRPr="00385485" w:rsidR="00602A42">
        <w:rPr>
          <w:rFonts w:eastAsia="Arial" w:cs="Arial"/>
          <w:i/>
          <w:iCs/>
        </w:rPr>
        <w:t> </w:t>
      </w:r>
      <w:r w:rsidRPr="00385485" w:rsidR="07EA2E31">
        <w:rPr>
          <w:rFonts w:eastAsia="Arial" w:cs="Arial"/>
          <w:i/>
          <w:iCs/>
        </w:rPr>
        <w:t>případě potřeby m</w:t>
      </w:r>
      <w:r w:rsidRPr="00385485" w:rsidR="565876F9">
        <w:rPr>
          <w:rFonts w:eastAsia="Arial" w:cs="Arial"/>
          <w:i/>
          <w:iCs/>
        </w:rPr>
        <w:t>ohou</w:t>
      </w:r>
      <w:r w:rsidRPr="00385485" w:rsidR="07EA2E31">
        <w:rPr>
          <w:rFonts w:eastAsia="Arial" w:cs="Arial"/>
          <w:i/>
          <w:iCs/>
        </w:rPr>
        <w:t xml:space="preserve"> být lhůty prodlouženy.</w:t>
      </w:r>
      <w:r w:rsidRPr="00385485" w:rsidR="7CD2DCB9">
        <w:rPr>
          <w:rFonts w:eastAsia="Arial" w:cs="Arial"/>
          <w:i/>
          <w:iCs/>
        </w:rPr>
        <w:t xml:space="preserve"> </w:t>
      </w:r>
    </w:p>
    <w:p w:rsidRPr="00F72A3C" w:rsidR="00942B12" w:rsidP="64674190" w:rsidRDefault="0CFEEB46" w14:paraId="73F80510" w14:textId="31DB339D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Pr="64674190" w:rsidR="002838B4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00805662">
        <w:rPr>
          <w:rFonts w:eastAsia="Arial" w:cs="Arial"/>
          <w:b/>
          <w:shd w:val="clear" w:color="auto" w:fill="E6E6E6"/>
        </w:rPr>
        <w:t xml:space="preserve">10 </w:t>
      </w:r>
      <w:r w:rsidRPr="00805662" w:rsidR="000B62FC">
        <w:rPr>
          <w:rFonts w:eastAsia="Arial" w:cs="Arial"/>
          <w:b/>
          <w:shd w:val="clear" w:color="auto" w:fill="E6E6E6"/>
        </w:rPr>
        <w:t>k</w:t>
      </w:r>
      <w:r w:rsidRPr="00805662" w:rsidR="00F8474E">
        <w:rPr>
          <w:rFonts w:eastAsia="Arial" w:cs="Arial"/>
          <w:b/>
          <w:shd w:val="clear" w:color="auto" w:fill="E6E6E6"/>
        </w:rPr>
        <w:t>.</w:t>
      </w:r>
      <w:r w:rsidRPr="00805662" w:rsidR="0042009F">
        <w:rPr>
          <w:rFonts w:eastAsia="Arial" w:cs="Arial"/>
          <w:b/>
          <w:shd w:val="clear" w:color="auto" w:fill="E6E6E6"/>
        </w:rPr>
        <w:t xml:space="preserve"> </w:t>
      </w:r>
      <w:r w:rsidRPr="00805662" w:rsidR="00F8474E">
        <w:rPr>
          <w:rFonts w:eastAsia="Arial" w:cs="Arial"/>
          <w:b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od odeslání depeše příjemci, která je odeslána poté, kdy dojde k doplnění data schválení PA/Rozhodnutí v MS2021+. </w:t>
      </w:r>
    </w:p>
    <w:p w:rsidRPr="00B208A5" w:rsidR="001C2DB0" w:rsidP="00B208A5" w:rsidRDefault="00173A51" w14:paraId="36C9EC75" w14:textId="08880220">
      <w:pPr>
        <w:pStyle w:val="Styl7"/>
        <w:spacing w:after="120"/>
        <w:ind w:left="425" w:hanging="357"/>
      </w:pPr>
      <w:r>
        <w:t xml:space="preserve"> </w:t>
      </w:r>
      <w:bookmarkStart w:name="_Toc116034617" w:id="223"/>
      <w:r w:rsidR="00F124A9">
        <w:t xml:space="preserve">Vydání </w:t>
      </w:r>
      <w:r w:rsidR="009512C6">
        <w:t>PA/</w:t>
      </w:r>
      <w:r w:rsidRPr="136B55BE" w:rsidR="00DB0343">
        <w:t>Rozhodnutí</w:t>
      </w:r>
      <w:bookmarkEnd w:id="223"/>
      <w:r w:rsidRPr="136B55BE" w:rsidR="00DB0343">
        <w:t xml:space="preserve"> </w:t>
      </w:r>
    </w:p>
    <w:p w:rsidRPr="00EB3049" w:rsidR="001C2DB0" w:rsidP="00722778" w:rsidRDefault="001C2DB0" w14:paraId="20DB05A5" w14:textId="3A189B7A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116034618" w:id="224"/>
      <w:r w:rsidRPr="00EB3049">
        <w:t>Vydání Rozhodnutí</w:t>
      </w:r>
      <w:bookmarkEnd w:id="224"/>
      <w:r w:rsidRPr="00EB3049">
        <w:t xml:space="preserve"> </w:t>
      </w:r>
    </w:p>
    <w:p w:rsidRPr="00E25EB2" w:rsidR="00A55CCA" w:rsidP="64674190" w:rsidRDefault="006D39A7" w14:paraId="0E4A0F37" w14:textId="23348735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Pr="00E25EB2" w:rsidR="002456AD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</w:t>
      </w:r>
      <w:proofErr w:type="spellStart"/>
      <w:r w:rsidRPr="00E25EB2">
        <w:rPr>
          <w:rFonts w:eastAsia="Arial" w:cs="Arial"/>
        </w:rPr>
        <w:t>aRozhodnutí</w:t>
      </w:r>
      <w:proofErr w:type="spellEnd"/>
      <w:r w:rsidRPr="00E25EB2">
        <w:rPr>
          <w:rFonts w:eastAsia="Arial" w:cs="Arial"/>
        </w:rPr>
        <w:t>, které je kompletováno s </w:t>
      </w:r>
      <w:r w:rsidRPr="00E25EB2" w:rsidR="00840656">
        <w:rPr>
          <w:rFonts w:eastAsia="Arial" w:cs="Arial"/>
        </w:rPr>
        <w:t>p</w:t>
      </w:r>
      <w:r w:rsidRPr="00E25EB2">
        <w:rPr>
          <w:rFonts w:eastAsia="Arial" w:cs="Arial"/>
        </w:rPr>
        <w:t>odmínkami realizace akce</w:t>
      </w:r>
      <w:r w:rsidRPr="00E25EB2" w:rsidR="00F12417">
        <w:rPr>
          <w:rFonts w:eastAsia="Arial" w:cs="Arial"/>
        </w:rPr>
        <w:t xml:space="preserve"> – viz přílohy č</w:t>
      </w:r>
      <w:r w:rsidRPr="00E25EB2" w:rsidR="004268EF">
        <w:rPr>
          <w:rFonts w:eastAsia="Arial" w:cs="Arial"/>
        </w:rPr>
        <w:t>.</w:t>
      </w:r>
      <w:r w:rsidRPr="00E25EB2" w:rsidR="00F12417">
        <w:rPr>
          <w:rFonts w:eastAsia="Arial" w:cs="Arial"/>
        </w:rPr>
        <w:t xml:space="preserve"> </w:t>
      </w:r>
      <w:r w:rsidRPr="00E25EB2" w:rsidR="00CA3B00">
        <w:rPr>
          <w:rFonts w:eastAsia="Arial" w:cs="Arial"/>
        </w:rPr>
        <w:t xml:space="preserve">2c, </w:t>
      </w:r>
      <w:proofErr w:type="gramStart"/>
      <w:r w:rsidRPr="00E25EB2" w:rsidR="00BD5604">
        <w:rPr>
          <w:rFonts w:eastAsia="Arial" w:cs="Arial"/>
        </w:rPr>
        <w:t>2</w:t>
      </w:r>
      <w:r w:rsidRPr="00E25EB2" w:rsidR="00F12417">
        <w:rPr>
          <w:rFonts w:eastAsia="Arial" w:cs="Arial"/>
        </w:rPr>
        <w:t>d</w:t>
      </w:r>
      <w:proofErr w:type="gramEnd"/>
      <w:r w:rsidRPr="00E25EB2" w:rsidR="00F67660">
        <w:rPr>
          <w:rFonts w:eastAsia="Arial" w:cs="Arial"/>
        </w:rPr>
        <w:t xml:space="preserve">, </w:t>
      </w:r>
      <w:r w:rsidRPr="00E25EB2" w:rsidR="00E15D64">
        <w:rPr>
          <w:rFonts w:eastAsia="Arial" w:cs="Arial"/>
        </w:rPr>
        <w:t>2</w:t>
      </w:r>
      <w:r w:rsidRPr="00E25EB2" w:rsidR="00F67660">
        <w:rPr>
          <w:rFonts w:eastAsia="Arial" w:cs="Arial"/>
        </w:rPr>
        <w:t>f</w:t>
      </w:r>
      <w:r w:rsidRPr="00E25EB2" w:rsidR="00DA2627">
        <w:rPr>
          <w:rFonts w:eastAsia="Arial" w:cs="Arial"/>
        </w:rPr>
        <w:t xml:space="preserve"> a 2g</w:t>
      </w:r>
      <w:r w:rsidRPr="00E25EB2" w:rsidR="00F12417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:rsidRPr="00E25EB2" w:rsidR="00BC07E2" w:rsidP="64674190" w:rsidRDefault="00BC07E2" w14:paraId="1EFDBC7C" w14:textId="45089AB0">
      <w:pPr>
        <w:rPr>
          <w:rFonts w:eastAsia="Arial" w:cs="Arial"/>
        </w:rPr>
      </w:pPr>
      <w:r w:rsidRPr="00E25EB2">
        <w:rPr>
          <w:rFonts w:eastAsia="Arial" w:cs="Arial"/>
        </w:rPr>
        <w:lastRenderedPageBreak/>
        <w:t>Příjemce je o vydání Rozhodnutí informován depeší, v případě vydání prvního Rozhodnutí též změnou stavu v IS KP21+.</w:t>
      </w:r>
    </w:p>
    <w:p w:rsidRPr="00E25EB2" w:rsidR="00036B16" w:rsidP="64674190" w:rsidRDefault="00036B16" w14:paraId="70F63D91" w14:textId="203D2676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19" w:id="225"/>
      <w:r w:rsidRPr="00E25EB2">
        <w:rPr>
          <w:rFonts w:eastAsia="Arial" w:cs="Arial"/>
        </w:rPr>
        <w:t>Vydání PA – Dopis ředitele ŘO OPTP</w:t>
      </w:r>
      <w:r w:rsidRPr="00E25EB2" w:rsidR="00901367">
        <w:rPr>
          <w:rStyle w:val="Znakapoznpodarou"/>
          <w:rFonts w:ascii="Arial" w:hAnsi="Arial" w:eastAsia="Arial" w:cs="Arial"/>
        </w:rPr>
        <w:footnoteReference w:id="14"/>
      </w:r>
      <w:bookmarkEnd w:id="225"/>
    </w:p>
    <w:p w:rsidRPr="00E25EB2" w:rsidR="00036B16" w:rsidP="00E25EB2" w:rsidRDefault="00036B16" w14:paraId="505184F7" w14:textId="3133B80C">
      <w:pPr>
        <w:spacing w:before="240" w:line="259" w:lineRule="auto"/>
        <w:rPr>
          <w:rFonts w:eastAsia="Arial" w:cs="Arial"/>
        </w:rPr>
      </w:pPr>
      <w:r w:rsidRPr="00E25EB2">
        <w:rPr>
          <w:rFonts w:eastAsia="Arial" w:cs="Arial"/>
        </w:rPr>
        <w:t xml:space="preserve">Lhůta pro vydání PA je neprodleně od podepsání </w:t>
      </w:r>
      <w:r w:rsidRPr="00E25EB2" w:rsidR="001148B5">
        <w:rPr>
          <w:rFonts w:eastAsia="Arial" w:cs="Arial"/>
        </w:rPr>
        <w:t>s</w:t>
      </w:r>
      <w:r w:rsidRPr="00E25EB2">
        <w:rPr>
          <w:rFonts w:eastAsia="Arial" w:cs="Arial"/>
        </w:rPr>
        <w:t xml:space="preserve">tanoviska ŘO OPTP/schválení </w:t>
      </w:r>
      <w:r w:rsidRPr="4126F7B3" w:rsidR="00D358CD">
        <w:rPr>
          <w:rFonts w:eastAsia="Arial" w:cs="Arial"/>
        </w:rPr>
        <w:t>ž</w:t>
      </w:r>
      <w:r w:rsidRPr="4126F7B3" w:rsidR="005414C4">
        <w:rPr>
          <w:rFonts w:eastAsia="Arial" w:cs="Arial"/>
        </w:rPr>
        <w:t xml:space="preserve">ádosti </w:t>
      </w:r>
      <w:proofErr w:type="spellStart"/>
      <w:r w:rsidRPr="4126F7B3" w:rsidR="005414C4">
        <w:rPr>
          <w:rFonts w:eastAsia="Arial" w:cs="Arial"/>
        </w:rPr>
        <w:t>ozměnu</w:t>
      </w:r>
      <w:proofErr w:type="spellEnd"/>
      <w:r w:rsidRPr="4126F7B3" w:rsidR="005414C4">
        <w:rPr>
          <w:rFonts w:eastAsia="Arial" w:cs="Arial"/>
        </w:rPr>
        <w:t xml:space="preserve"> (dále „</w:t>
      </w:r>
      <w:proofErr w:type="spellStart"/>
      <w:r w:rsidRPr="4126F7B3">
        <w:rPr>
          <w:rFonts w:eastAsia="Arial" w:cs="Arial"/>
        </w:rPr>
        <w:t>ŽoZ</w:t>
      </w:r>
      <w:proofErr w:type="spellEnd"/>
      <w:r w:rsidRPr="4126F7B3" w:rsidR="005414C4">
        <w:rPr>
          <w:rFonts w:eastAsia="Arial" w:cs="Arial"/>
        </w:rPr>
        <w:t>“)</w:t>
      </w:r>
      <w:r w:rsidRPr="4126F7B3">
        <w:rPr>
          <w:rFonts w:eastAsia="Arial" w:cs="Arial"/>
        </w:rPr>
        <w:t xml:space="preserve">. </w:t>
      </w:r>
    </w:p>
    <w:p w:rsidRPr="00E25EB2" w:rsidR="00036B16" w:rsidP="64674190" w:rsidRDefault="00036B16" w14:paraId="6266D730" w14:textId="5B3EC4B7">
      <w:pPr>
        <w:rPr>
          <w:rFonts w:eastAsia="Arial" w:cs="Arial"/>
          <w:highlight w:val="green"/>
        </w:rPr>
      </w:pPr>
      <w:r w:rsidRPr="00E25EB2">
        <w:rPr>
          <w:rFonts w:eastAsia="Arial" w:cs="Arial"/>
        </w:rPr>
        <w:t>Příjemce bude o vydání PA informován depeší, v případě vydání prvního PA též změnou stavu v IS KP21+.</w:t>
      </w:r>
    </w:p>
    <w:p w:rsidRPr="00A15F6B" w:rsidR="005659FA" w:rsidP="64674190" w:rsidRDefault="005659FA" w14:paraId="400BE57F" w14:textId="34337F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:rsidRPr="00E25EB2" w:rsidR="005659FA" w:rsidP="64674190" w:rsidRDefault="005659FA" w14:paraId="1B810A6C" w14:textId="30157392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name="_Hlk96080621" w:id="226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5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6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:rsidRPr="00E25EB2" w:rsidR="5AFEC237" w:rsidP="64674190" w:rsidRDefault="5AFEC237" w14:paraId="2BFDE4DE" w14:textId="6D48D3C1">
      <w:pPr>
        <w:pStyle w:val="Odstavecseseznamem"/>
        <w:ind w:left="0"/>
        <w:rPr>
          <w:rFonts w:eastAsia="Arial" w:cs="Arial"/>
        </w:rPr>
      </w:pPr>
    </w:p>
    <w:p w:rsidR="004804FF" w:rsidP="00B208A5" w:rsidRDefault="00173A51" w14:paraId="5F804F78" w14:textId="2590AB61">
      <w:pPr>
        <w:pStyle w:val="Styl7"/>
        <w:spacing w:after="120"/>
        <w:ind w:left="425" w:hanging="357"/>
      </w:pPr>
      <w:bookmarkStart w:name="_Toc239845515" w:id="227"/>
      <w:bookmarkStart w:name="_Toc239845786" w:id="228"/>
      <w:bookmarkStart w:name="_Toc190584484" w:id="229"/>
      <w:bookmarkStart w:name="_Toc190587033" w:id="230"/>
      <w:bookmarkStart w:name="_Toc190587102" w:id="231"/>
      <w:bookmarkStart w:name="_Toc204065684" w:id="232"/>
      <w:bookmarkStart w:name="_Toc243199654" w:id="233"/>
      <w:bookmarkEnd w:id="227"/>
      <w:bookmarkEnd w:id="228"/>
      <w:r>
        <w:t xml:space="preserve"> </w:t>
      </w:r>
      <w:bookmarkStart w:name="_Toc116034620" w:id="234"/>
      <w:r w:rsidRPr="136B55BE" w:rsidR="004804FF">
        <w:t>Rozpočet projektu</w:t>
      </w:r>
      <w:bookmarkEnd w:id="234"/>
    </w:p>
    <w:p w:rsidRPr="00E25EB2" w:rsidR="004804FF" w:rsidP="64674190" w:rsidRDefault="004804FF" w14:paraId="58759339" w14:textId="77777777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:rsidRPr="00E25EB2" w:rsidR="00D721D7" w:rsidP="64674190" w:rsidRDefault="004804FF" w14:paraId="319DC960" w14:textId="4DE9CD8C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Pr="00E25EB2" w:rsidR="00356A8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Pr="00E25EB2" w:rsidR="008166D4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Pr="00E25EB2" w:rsidR="008166D4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:rsidRPr="00E52FEC" w:rsidR="004804FF" w:rsidP="64674190" w:rsidRDefault="0A537ACC" w14:paraId="17FFE471" w14:textId="77782FDA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Pr="00E52FEC" w:rsidR="336EB2B2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Pr="00E52FEC" w:rsidR="336EB2B2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Pr="00E52FEC" w:rsidR="415C8F5F">
        <w:rPr>
          <w:rFonts w:eastAsia="Arial" w:cs="Arial"/>
          <w:i/>
          <w:iCs/>
          <w:color w:val="000000" w:themeColor="text1"/>
          <w:lang w:val="cs-CZ"/>
        </w:rPr>
        <w:t>.</w:t>
      </w:r>
    </w:p>
    <w:p w:rsidRPr="006F5050" w:rsidR="00053135" w:rsidP="64674190" w:rsidRDefault="00053135" w14:paraId="71F034B0" w14:textId="1D2C0BA1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Pr="006F5050" w:rsidR="00934C28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Pr="006F5050" w:rsidR="006B3BEB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:rsidR="51B78F18" w:rsidRDefault="51B78F18" w14:paraId="637837C4" w14:textId="0B09F153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:rsidRPr="004874F7" w:rsidR="00914B80" w:rsidP="00914B80" w:rsidRDefault="007A4DBB" w14:paraId="08C796D7" w14:textId="47C39854">
      <w:pPr>
        <w:rPr>
          <w:rFonts w:cs="Arial"/>
          <w:szCs w:val="22"/>
        </w:rPr>
      </w:pPr>
      <w:r>
        <w:br w:type="page"/>
      </w:r>
    </w:p>
    <w:p w:rsidRPr="00B11D1C" w:rsidR="00DA5289" w:rsidP="00722778" w:rsidRDefault="4073D997" w14:paraId="6BF27A96" w14:textId="77777777">
      <w:pPr>
        <w:pStyle w:val="Nadpis10"/>
        <w:numPr>
          <w:ilvl w:val="0"/>
          <w:numId w:val="68"/>
        </w:numPr>
        <w:spacing w:after="240"/>
        <w:ind w:left="283" w:hanging="357"/>
      </w:pPr>
      <w:bookmarkStart w:name="_Toc223408184" w:id="235"/>
      <w:bookmarkStart w:name="_Toc239845523" w:id="236"/>
      <w:bookmarkStart w:name="_Toc239845794" w:id="237"/>
      <w:bookmarkStart w:name="_Toc239845525" w:id="238"/>
      <w:bookmarkStart w:name="_Toc239845796" w:id="239"/>
      <w:bookmarkStart w:name="_Toc239845527" w:id="240"/>
      <w:bookmarkStart w:name="_Toc239845798" w:id="241"/>
      <w:bookmarkStart w:name="_Toc239845528" w:id="242"/>
      <w:bookmarkStart w:name="_Toc239845799" w:id="243"/>
      <w:bookmarkStart w:name="_Toc239845529" w:id="244"/>
      <w:bookmarkStart w:name="_Toc239845800" w:id="245"/>
      <w:bookmarkStart w:name="_Toc239845530" w:id="246"/>
      <w:bookmarkStart w:name="_Toc239845801" w:id="247"/>
      <w:bookmarkStart w:name="_Toc239845531" w:id="248"/>
      <w:bookmarkStart w:name="_Toc239845802" w:id="249"/>
      <w:bookmarkStart w:name="_Toc239845532" w:id="250"/>
      <w:bookmarkStart w:name="_Toc239845803" w:id="251"/>
      <w:bookmarkStart w:name="_Toc239845534" w:id="252"/>
      <w:bookmarkStart w:name="_Toc239845805" w:id="253"/>
      <w:bookmarkStart w:name="_Toc239845536" w:id="254"/>
      <w:bookmarkStart w:name="_Toc239845807" w:id="255"/>
      <w:bookmarkStart w:name="_Toc239845537" w:id="256"/>
      <w:bookmarkStart w:name="_Toc239845808" w:id="257"/>
      <w:bookmarkStart w:name="_Toc239845538" w:id="258"/>
      <w:bookmarkStart w:name="_Toc239845809" w:id="259"/>
      <w:bookmarkStart w:name="_Toc239845540" w:id="260"/>
      <w:bookmarkStart w:name="_Toc239845811" w:id="261"/>
      <w:bookmarkStart w:name="_Toc239845542" w:id="262"/>
      <w:bookmarkStart w:name="_Toc239845813" w:id="263"/>
      <w:bookmarkStart w:name="_Toc239845544" w:id="264"/>
      <w:bookmarkStart w:name="_Toc239845815" w:id="265"/>
      <w:bookmarkStart w:name="_Toc239845545" w:id="266"/>
      <w:bookmarkStart w:name="_Toc239845816" w:id="267"/>
      <w:bookmarkStart w:name="_Toc116034622" w:id="268"/>
      <w:bookmarkEnd w:id="229"/>
      <w:bookmarkEnd w:id="230"/>
      <w:bookmarkEnd w:id="231"/>
      <w:bookmarkEnd w:id="232"/>
      <w:bookmarkEnd w:id="233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r>
        <w:lastRenderedPageBreak/>
        <w:t>Procesy a pravidla projektového řízení</w:t>
      </w:r>
      <w:bookmarkEnd w:id="268"/>
    </w:p>
    <w:p w:rsidRPr="002851E5" w:rsidR="004874F7" w:rsidP="64674190" w:rsidRDefault="00DA5289" w14:paraId="06B7591F" w14:textId="292805B0">
      <w:pPr>
        <w:rPr>
          <w:rFonts w:cs="Arial"/>
        </w:rPr>
      </w:pPr>
      <w:r w:rsidRPr="64674190">
        <w:rPr>
          <w:rFonts w:cs="Arial"/>
        </w:rPr>
        <w:t>Po</w:t>
      </w:r>
      <w:r w:rsidRPr="64674190" w:rsidR="00FF33D8">
        <w:rPr>
          <w:rFonts w:cs="Arial"/>
        </w:rPr>
        <w:t>vinnosti příjemce a pravidla, jimiž se příjemce musí řídit po celou dobu realizace a</w:t>
      </w:r>
      <w:r w:rsidRPr="64674190" w:rsidR="00C64302">
        <w:rPr>
          <w:rFonts w:cs="Arial"/>
        </w:rPr>
        <w:t> </w:t>
      </w:r>
      <w:r w:rsidRPr="64674190" w:rsidR="00FF33D8">
        <w:rPr>
          <w:rFonts w:cs="Arial"/>
        </w:rPr>
        <w:t xml:space="preserve">udržitelnosti projektu, stanovují </w:t>
      </w:r>
      <w:r w:rsidRPr="64674190" w:rsidR="00FF33D8">
        <w:rPr>
          <w:rFonts w:cs="Arial"/>
          <w:b/>
          <w:bCs/>
        </w:rPr>
        <w:t>Podmínky</w:t>
      </w:r>
      <w:r w:rsidRPr="64674190" w:rsidR="00FF33D8">
        <w:rPr>
          <w:rFonts w:cs="Arial"/>
        </w:rPr>
        <w:t>.</w:t>
      </w:r>
      <w:r w:rsidRPr="64674190" w:rsidR="00296496">
        <w:rPr>
          <w:rFonts w:cs="Arial"/>
        </w:rPr>
        <w:t xml:space="preserve"> </w:t>
      </w:r>
      <w:r w:rsidRPr="4795D97C" w:rsidR="004874F7">
        <w:rPr>
          <w:rFonts w:cs="Arial"/>
        </w:rPr>
        <w:t>Příjemci OPTP jsou dále povinni se při realizaci projektů řídit platnou legislativou, dokumentací OPTP</w:t>
      </w:r>
      <w:r w:rsidRPr="4795D97C" w:rsidR="0007366E">
        <w:rPr>
          <w:rFonts w:cs="Arial"/>
        </w:rPr>
        <w:t xml:space="preserve"> a</w:t>
      </w:r>
      <w:r w:rsidRPr="4795D97C" w:rsidR="004874F7">
        <w:rPr>
          <w:rFonts w:cs="Arial"/>
        </w:rPr>
        <w:t xml:space="preserve"> závaznými postupy </w:t>
      </w:r>
      <w:r w:rsidRPr="4795D97C" w:rsidR="00FD48AF">
        <w:rPr>
          <w:rFonts w:cs="Arial"/>
        </w:rPr>
        <w:t>MMR-</w:t>
      </w:r>
      <w:r w:rsidRPr="4795D97C" w:rsidR="004874F7">
        <w:rPr>
          <w:rFonts w:cs="Arial"/>
        </w:rPr>
        <w:t>NOK</w:t>
      </w:r>
      <w:r w:rsidRPr="4795D97C" w:rsidR="1B49D92F">
        <w:rPr>
          <w:rFonts w:cs="Arial"/>
        </w:rPr>
        <w:t>.</w:t>
      </w:r>
    </w:p>
    <w:p w:rsidR="00FB7059" w:rsidP="003F7EE4" w:rsidRDefault="00DA5289" w14:paraId="53B744EF" w14:textId="6B3F2D51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Pr="64674190" w:rsidR="00464804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Pr="64674190" w:rsidR="00FF33D8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Pr="64674190" w:rsidR="003C4BCB">
        <w:rPr>
          <w:rFonts w:cs="Arial"/>
        </w:rPr>
        <w:t>z</w:t>
      </w:r>
      <w:r w:rsidRPr="64674190" w:rsidR="00865899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Pr="64674190" w:rsidR="00B96A18">
        <w:rPr>
          <w:rFonts w:cs="Arial"/>
        </w:rPr>
        <w:t xml:space="preserve"> v</w:t>
      </w:r>
      <w:r w:rsidRPr="64674190" w:rsidR="00602A42">
        <w:rPr>
          <w:rFonts w:cs="Arial"/>
        </w:rPr>
        <w:t> </w:t>
      </w:r>
      <w:r w:rsidRPr="64674190" w:rsidR="00B96A18">
        <w:rPr>
          <w:rFonts w:cs="Arial"/>
        </w:rPr>
        <w:t xml:space="preserve">elektronické </w:t>
      </w:r>
      <w:r w:rsidRPr="7265372C" w:rsidR="00B96A18">
        <w:rPr>
          <w:rFonts w:cs="Arial"/>
        </w:rPr>
        <w:t>podobě v</w:t>
      </w:r>
      <w:r w:rsidRPr="7265372C" w:rsidR="00602A42">
        <w:rPr>
          <w:rFonts w:cs="Arial"/>
        </w:rPr>
        <w:t> </w:t>
      </w:r>
      <w:r w:rsidRPr="7265372C" w:rsidR="00B96A18">
        <w:rPr>
          <w:rFonts w:cs="Arial"/>
        </w:rPr>
        <w:t>IS KP</w:t>
      </w:r>
      <w:r w:rsidRPr="7265372C" w:rsidR="006D39A7">
        <w:rPr>
          <w:rFonts w:cs="Arial"/>
        </w:rPr>
        <w:t>21</w:t>
      </w:r>
      <w:r w:rsidRPr="7265372C" w:rsidR="00B96A18">
        <w:rPr>
          <w:rFonts w:cs="Arial"/>
        </w:rPr>
        <w:t>+</w:t>
      </w:r>
      <w:r w:rsidRPr="7265372C" w:rsidR="009254FD">
        <w:rPr>
          <w:rFonts w:cs="Arial"/>
        </w:rPr>
        <w:t xml:space="preserve"> </w:t>
      </w:r>
      <w:r w:rsidRPr="7265372C" w:rsidR="00F53BBF">
        <w:rPr>
          <w:rFonts w:cs="Arial"/>
        </w:rPr>
        <w:t>(dále „</w:t>
      </w:r>
      <w:proofErr w:type="spellStart"/>
      <w:r w:rsidRPr="7265372C" w:rsidR="00F53BBF">
        <w:rPr>
          <w:rFonts w:cs="Arial"/>
        </w:rPr>
        <w:t>ZoR</w:t>
      </w:r>
      <w:proofErr w:type="spellEnd"/>
      <w:r w:rsidRPr="7265372C" w:rsidR="00520FB0">
        <w:rPr>
          <w:rFonts w:cs="Arial"/>
        </w:rPr>
        <w:t xml:space="preserve"> projektu</w:t>
      </w:r>
      <w:r w:rsidRPr="7265372C" w:rsidR="00F53BBF">
        <w:rPr>
          <w:rFonts w:cs="Arial"/>
        </w:rPr>
        <w:t>“)</w:t>
      </w:r>
      <w:r w:rsidRPr="7265372C" w:rsidR="0099190C">
        <w:rPr>
          <w:rFonts w:cs="Arial"/>
        </w:rPr>
        <w:t xml:space="preserve"> </w:t>
      </w:r>
      <w:r w:rsidRPr="7265372C" w:rsidR="00BD5A61">
        <w:rPr>
          <w:rFonts w:cs="Arial"/>
        </w:rPr>
        <w:t>–</w:t>
      </w:r>
      <w:r w:rsidRPr="7265372C" w:rsidR="009254FD">
        <w:rPr>
          <w:rFonts w:cs="Arial"/>
        </w:rPr>
        <w:t xml:space="preserve"> průběžné</w:t>
      </w:r>
      <w:r w:rsidRPr="7265372C" w:rsidR="00BD5A61">
        <w:rPr>
          <w:rFonts w:cs="Arial"/>
        </w:rPr>
        <w:t xml:space="preserve"> a</w:t>
      </w:r>
      <w:r w:rsidRPr="7265372C" w:rsidR="000F6C14">
        <w:rPr>
          <w:rFonts w:cs="Arial"/>
        </w:rPr>
        <w:t> </w:t>
      </w:r>
      <w:r w:rsidRPr="7265372C" w:rsidR="009254FD">
        <w:rPr>
          <w:rFonts w:cs="Arial"/>
        </w:rPr>
        <w:t>závěrečné</w:t>
      </w:r>
      <w:r w:rsidRPr="7265372C" w:rsidR="00BD5A61">
        <w:rPr>
          <w:rFonts w:cs="Arial"/>
        </w:rPr>
        <w:t xml:space="preserve"> zprávy</w:t>
      </w:r>
      <w:r w:rsidRPr="7265372C" w:rsidR="009254FD">
        <w:rPr>
          <w:rFonts w:cs="Arial"/>
        </w:rPr>
        <w:t>, zpráv</w:t>
      </w:r>
      <w:r w:rsidRPr="7265372C" w:rsidR="006B665F">
        <w:rPr>
          <w:rFonts w:cs="Arial"/>
        </w:rPr>
        <w:t>y</w:t>
      </w:r>
      <w:r w:rsidRPr="7265372C" w:rsidR="009254FD">
        <w:rPr>
          <w:rFonts w:cs="Arial"/>
        </w:rPr>
        <w:t xml:space="preserve"> o</w:t>
      </w:r>
      <w:r w:rsidRPr="7265372C" w:rsidR="000F6C14">
        <w:rPr>
          <w:rFonts w:cs="Arial"/>
        </w:rPr>
        <w:t> </w:t>
      </w:r>
      <w:r w:rsidRPr="7265372C" w:rsidR="009254FD">
        <w:rPr>
          <w:rFonts w:cs="Arial"/>
        </w:rPr>
        <w:t>udržitelnosti</w:t>
      </w:r>
      <w:r w:rsidRPr="7265372C" w:rsidR="00520FB0">
        <w:rPr>
          <w:rFonts w:cs="Arial"/>
        </w:rPr>
        <w:t xml:space="preserve"> projektu</w:t>
      </w:r>
      <w:r w:rsidRPr="7265372C" w:rsidR="009254FD">
        <w:rPr>
          <w:rFonts w:cs="Arial"/>
        </w:rPr>
        <w:t xml:space="preserve"> (</w:t>
      </w:r>
      <w:r w:rsidRPr="7265372C" w:rsidR="00F53BBF">
        <w:rPr>
          <w:rFonts w:cs="Arial"/>
        </w:rPr>
        <w:t>dále „</w:t>
      </w:r>
      <w:proofErr w:type="spellStart"/>
      <w:r w:rsidRPr="7265372C" w:rsidR="009254FD">
        <w:rPr>
          <w:rFonts w:cs="Arial"/>
        </w:rPr>
        <w:t>ZoU</w:t>
      </w:r>
      <w:proofErr w:type="spellEnd"/>
      <w:r w:rsidRPr="7265372C" w:rsidR="00520FB0">
        <w:rPr>
          <w:rFonts w:cs="Arial"/>
        </w:rPr>
        <w:t xml:space="preserve"> projektu</w:t>
      </w:r>
      <w:r w:rsidRPr="7265372C" w:rsidR="00F53BBF">
        <w:rPr>
          <w:rFonts w:cs="Arial"/>
        </w:rPr>
        <w:t>“</w:t>
      </w:r>
      <w:r w:rsidRPr="7265372C" w:rsidR="009254FD">
        <w:rPr>
          <w:rFonts w:cs="Arial"/>
        </w:rPr>
        <w:t>)</w:t>
      </w:r>
      <w:r w:rsidRPr="7265372C" w:rsidR="00167948">
        <w:rPr>
          <w:rFonts w:cs="Arial"/>
        </w:rPr>
        <w:t xml:space="preserve"> – jsou-li pro něj relevantní</w:t>
      </w:r>
      <w:r w:rsidRPr="7265372C" w:rsidR="00212D24">
        <w:rPr>
          <w:rFonts w:cs="Arial"/>
        </w:rPr>
        <w:t xml:space="preserve"> </w:t>
      </w:r>
      <w:r w:rsidRPr="7265372C" w:rsidR="009254FD">
        <w:rPr>
          <w:rFonts w:cs="Arial"/>
        </w:rPr>
        <w:t xml:space="preserve">a </w:t>
      </w:r>
      <w:proofErr w:type="spellStart"/>
      <w:r w:rsidRPr="7265372C" w:rsidR="009254FD">
        <w:rPr>
          <w:rFonts w:cs="Arial"/>
        </w:rPr>
        <w:t>ŽoZ</w:t>
      </w:r>
      <w:proofErr w:type="spellEnd"/>
      <w:r w:rsidRPr="7265372C" w:rsidR="009254FD">
        <w:rPr>
          <w:rFonts w:cs="Arial"/>
        </w:rPr>
        <w:t xml:space="preserve"> pro všechny definované typy operací. </w:t>
      </w:r>
      <w:r w:rsidRPr="7265372C" w:rsidR="007E66B2">
        <w:rPr>
          <w:rFonts w:cs="Arial"/>
        </w:rPr>
        <w:t>P</w:t>
      </w:r>
      <w:r w:rsidRPr="7265372C" w:rsidR="009254FD">
        <w:rPr>
          <w:rFonts w:cs="Arial"/>
        </w:rPr>
        <w:t>růběžn</w:t>
      </w:r>
      <w:r w:rsidRPr="7265372C" w:rsidR="007E66B2">
        <w:rPr>
          <w:rFonts w:cs="Arial"/>
        </w:rPr>
        <w:t>á</w:t>
      </w:r>
      <w:r w:rsidRPr="7265372C" w:rsidR="009254FD">
        <w:rPr>
          <w:rFonts w:cs="Arial"/>
        </w:rPr>
        <w:t xml:space="preserve"> a závěrečn</w:t>
      </w:r>
      <w:r w:rsidRPr="7265372C" w:rsidR="007E66B2">
        <w:rPr>
          <w:rFonts w:cs="Arial"/>
        </w:rPr>
        <w:t>á</w:t>
      </w:r>
      <w:r w:rsidRPr="7265372C" w:rsidR="009254FD">
        <w:rPr>
          <w:rFonts w:cs="Arial"/>
        </w:rPr>
        <w:t xml:space="preserve"> </w:t>
      </w:r>
      <w:proofErr w:type="spellStart"/>
      <w:r w:rsidRPr="7265372C" w:rsidR="009254FD">
        <w:rPr>
          <w:rFonts w:cs="Arial"/>
        </w:rPr>
        <w:t>ZoR</w:t>
      </w:r>
      <w:proofErr w:type="spellEnd"/>
      <w:r w:rsidRPr="7265372C" w:rsidR="009254FD">
        <w:rPr>
          <w:rFonts w:cs="Arial"/>
        </w:rPr>
        <w:t xml:space="preserve"> </w:t>
      </w:r>
      <w:r w:rsidRPr="7265372C" w:rsidR="00B80366">
        <w:rPr>
          <w:rFonts w:cs="Arial"/>
        </w:rPr>
        <w:t xml:space="preserve">projektu </w:t>
      </w:r>
      <w:r w:rsidRPr="7265372C" w:rsidR="009254FD">
        <w:rPr>
          <w:rFonts w:cs="Arial"/>
        </w:rPr>
        <w:t xml:space="preserve">je </w:t>
      </w:r>
      <w:r w:rsidRPr="7265372C" w:rsidR="006A3100">
        <w:rPr>
          <w:rFonts w:cs="Arial"/>
        </w:rPr>
        <w:t xml:space="preserve">kontrolována společně s </w:t>
      </w:r>
      <w:r w:rsidRPr="7265372C" w:rsidR="0FCA787F">
        <w:rPr>
          <w:rFonts w:cs="Arial"/>
        </w:rPr>
        <w:t xml:space="preserve">žádostí o </w:t>
      </w:r>
      <w:r w:rsidRPr="320A725D" w:rsidR="0FCA787F">
        <w:rPr>
          <w:rFonts w:cs="Arial"/>
        </w:rPr>
        <w:t>platbu</w:t>
      </w:r>
      <w:r w:rsidRPr="7265372C" w:rsidR="0FCA787F">
        <w:rPr>
          <w:rFonts w:cs="Arial"/>
        </w:rPr>
        <w:t xml:space="preserve"> </w:t>
      </w:r>
      <w:r w:rsidRPr="6B312970" w:rsidR="0FCA787F">
        <w:rPr>
          <w:rFonts w:cs="Arial"/>
        </w:rPr>
        <w:t>(dále “</w:t>
      </w:r>
      <w:proofErr w:type="spellStart"/>
      <w:r w:rsidRPr="7265372C" w:rsidR="3D2476B0">
        <w:rPr>
          <w:rFonts w:cs="Arial"/>
        </w:rPr>
        <w:t>ŽoP</w:t>
      </w:r>
      <w:proofErr w:type="spellEnd"/>
      <w:r w:rsidRPr="6B312970" w:rsidR="3D2476B0">
        <w:rPr>
          <w:rFonts w:cs="Arial"/>
        </w:rPr>
        <w:t>”)</w:t>
      </w:r>
      <w:r w:rsidRPr="7265372C" w:rsidR="3D2476B0">
        <w:rPr>
          <w:rFonts w:cs="Arial"/>
        </w:rPr>
        <w:t>.</w:t>
      </w:r>
      <w:r w:rsidRPr="7265372C" w:rsidR="009254FD">
        <w:rPr>
          <w:rFonts w:cs="Arial"/>
        </w:rPr>
        <w:t xml:space="preserve"> V</w:t>
      </w:r>
      <w:r w:rsidRPr="7265372C" w:rsidR="00602A42">
        <w:rPr>
          <w:rFonts w:cs="Arial"/>
        </w:rPr>
        <w:t> </w:t>
      </w:r>
      <w:r w:rsidRPr="7265372C" w:rsidR="009254FD">
        <w:rPr>
          <w:rFonts w:cs="Arial"/>
        </w:rPr>
        <w:t>rámci všech výše uvedených zpráv, žádosti o</w:t>
      </w:r>
      <w:r w:rsidRPr="7265372C" w:rsidR="000F6C14">
        <w:rPr>
          <w:rFonts w:cs="Arial"/>
        </w:rPr>
        <w:t> </w:t>
      </w:r>
      <w:r w:rsidRPr="7265372C" w:rsidR="009254FD">
        <w:rPr>
          <w:rFonts w:cs="Arial"/>
        </w:rPr>
        <w:t>podporu a</w:t>
      </w:r>
      <w:r w:rsidRPr="7265372C" w:rsidR="00C64302">
        <w:rPr>
          <w:rFonts w:cs="Arial"/>
        </w:rPr>
        <w:t> </w:t>
      </w:r>
      <w:r w:rsidRPr="7265372C" w:rsidR="009254FD">
        <w:rPr>
          <w:rFonts w:cs="Arial"/>
        </w:rPr>
        <w:t xml:space="preserve">změnového řízení je možné kontrolovat i výběrová/zadávací řízení </w:t>
      </w:r>
      <w:r w:rsidRPr="7265372C" w:rsidR="00AF56B1">
        <w:rPr>
          <w:rFonts w:cs="Arial"/>
        </w:rPr>
        <w:t xml:space="preserve">(dále </w:t>
      </w:r>
      <w:r w:rsidRPr="7265372C" w:rsidR="00CF5FEE">
        <w:rPr>
          <w:rFonts w:cs="Arial"/>
        </w:rPr>
        <w:t>„</w:t>
      </w:r>
      <w:r w:rsidRPr="7265372C" w:rsidR="00AF56B1">
        <w:rPr>
          <w:rFonts w:cs="Arial"/>
        </w:rPr>
        <w:t>V</w:t>
      </w:r>
      <w:r w:rsidRPr="7265372C" w:rsidR="00CF5FEE">
        <w:rPr>
          <w:rFonts w:cs="Arial"/>
        </w:rPr>
        <w:t xml:space="preserve">Ř/ZŘ“) </w:t>
      </w:r>
      <w:r w:rsidRPr="7265372C" w:rsidR="009254FD">
        <w:rPr>
          <w:rFonts w:cs="Arial"/>
        </w:rPr>
        <w:t>– v</w:t>
      </w:r>
      <w:r w:rsidRPr="7265372C" w:rsidR="00602A42">
        <w:rPr>
          <w:rFonts w:cs="Arial"/>
        </w:rPr>
        <w:t> </w:t>
      </w:r>
      <w:r w:rsidRPr="7265372C" w:rsidR="00960CBF">
        <w:rPr>
          <w:rFonts w:cs="Arial"/>
        </w:rPr>
        <w:t>souladu s kap. 6.5.</w:t>
      </w:r>
      <w:r w:rsidRPr="7265372C" w:rsidR="003F7EE4">
        <w:rPr>
          <w:rFonts w:cs="Arial"/>
        </w:rPr>
        <w:t xml:space="preserve"> </w:t>
      </w:r>
      <w:r w:rsidRPr="7265372C" w:rsidR="00960CBF">
        <w:rPr>
          <w:rFonts w:cs="Arial"/>
        </w:rPr>
        <w:t>PŽP</w:t>
      </w:r>
      <w:r w:rsidRPr="7265372C">
        <w:rPr>
          <w:rFonts w:cs="Arial"/>
        </w:rPr>
        <w:t>.</w:t>
      </w:r>
    </w:p>
    <w:p w:rsidR="007D4307" w:rsidP="003B6594" w:rsidRDefault="009254FD" w14:paraId="02346A15" w14:textId="5D48DC27">
      <w:pPr>
        <w:autoSpaceDE w:val="0"/>
        <w:autoSpaceDN w:val="0"/>
        <w:adjustRightInd w:val="0"/>
        <w:spacing w:before="0"/>
      </w:pPr>
      <w:r w:rsidRPr="726F3F1E">
        <w:rPr>
          <w:rFonts w:cs="Arial"/>
          <w:color w:val="000000" w:themeColor="text1"/>
        </w:rPr>
        <w:t>V</w:t>
      </w:r>
      <w:r w:rsidRPr="726F3F1E" w:rsidR="00602A42">
        <w:rPr>
          <w:rFonts w:cs="Arial"/>
          <w:color w:val="000000" w:themeColor="text1"/>
        </w:rPr>
        <w:t> </w:t>
      </w:r>
      <w:r w:rsidRPr="726F3F1E">
        <w:rPr>
          <w:rFonts w:cs="Arial"/>
          <w:color w:val="000000" w:themeColor="text1"/>
        </w:rPr>
        <w:t>průběhu administrativního ověřování je umožněna komunikace mezi příjemcem a ŘO</w:t>
      </w:r>
      <w:r w:rsidRPr="726F3F1E" w:rsidR="00C54EE6">
        <w:rPr>
          <w:rFonts w:cs="Arial"/>
          <w:color w:val="000000" w:themeColor="text1"/>
        </w:rPr>
        <w:t xml:space="preserve"> (především PM)</w:t>
      </w:r>
      <w:r w:rsidRPr="726F3F1E">
        <w:rPr>
          <w:rFonts w:cs="Arial"/>
          <w:color w:val="000000" w:themeColor="text1"/>
        </w:rPr>
        <w:t xml:space="preserve"> </w:t>
      </w:r>
      <w:r w:rsidRPr="726F3F1E" w:rsidR="00C54EE6">
        <w:rPr>
          <w:rFonts w:cs="Arial"/>
          <w:color w:val="000000" w:themeColor="text1"/>
        </w:rPr>
        <w:t xml:space="preserve">primárně </w:t>
      </w:r>
      <w:r w:rsidRPr="726F3F1E">
        <w:rPr>
          <w:rFonts w:cs="Arial"/>
          <w:color w:val="000000" w:themeColor="text1"/>
        </w:rPr>
        <w:t>prostřednictvím depeší</w:t>
      </w:r>
      <w:r w:rsidRPr="726F3F1E" w:rsidR="007D4307">
        <w:rPr>
          <w:rFonts w:cs="Arial"/>
          <w:color w:val="000000" w:themeColor="text1"/>
        </w:rPr>
        <w:t>, jejichž záznamy jsou ukládány v</w:t>
      </w:r>
      <w:r w:rsidRPr="726F3F1E" w:rsidR="00602A42">
        <w:rPr>
          <w:rFonts w:cs="Arial"/>
          <w:color w:val="000000" w:themeColor="text1"/>
        </w:rPr>
        <w:t> </w:t>
      </w:r>
      <w:r w:rsidRPr="726F3F1E" w:rsidR="00F13895">
        <w:rPr>
          <w:rFonts w:cs="Arial"/>
          <w:color w:val="000000" w:themeColor="text1"/>
        </w:rPr>
        <w:t>MS20</w:t>
      </w:r>
      <w:r w:rsidRPr="726F3F1E" w:rsidR="006D39A7">
        <w:rPr>
          <w:rFonts w:cs="Arial"/>
          <w:color w:val="000000" w:themeColor="text1"/>
        </w:rPr>
        <w:t>21</w:t>
      </w:r>
      <w:r w:rsidRPr="726F3F1E" w:rsidR="00F13895">
        <w:rPr>
          <w:rFonts w:cs="Arial"/>
          <w:color w:val="000000" w:themeColor="text1"/>
        </w:rPr>
        <w:t>+</w:t>
      </w:r>
      <w:r w:rsidRPr="726F3F1E" w:rsidR="007D4307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Pr="007D4307" w:rsidR="007D4307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:rsidR="004040B4" w:rsidP="004040B4" w:rsidRDefault="004040B4" w14:paraId="7B78D1A9" w14:textId="25C417F8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 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:rsidR="00532968" w:rsidP="00977AEF" w:rsidRDefault="00A353DB" w14:paraId="6ED85DCE" w14:textId="177A1C55">
      <w:pPr>
        <w:spacing w:before="240"/>
        <w:rPr>
          <w:rFonts w:cs="Arial"/>
        </w:rPr>
      </w:pPr>
      <w:r>
        <w:t xml:space="preserve">Realizace projektu může být zahájena před vydáním PA/Rozhodnutí, ale financování projektu bude zahájeno datem vydání PA/Rozhodnutí a zároveň přepnutím do stavu PP30. Datum způsobilosti výdajů je uvedeno ve výzvě.  </w:t>
      </w:r>
      <w:r>
        <w:rPr>
          <w:rStyle w:val="Odkaznakoment"/>
        </w:rPr>
      </w:r>
      <w:r w:rsidRPr="00193838" w:rsidR="00532968">
        <w:rPr>
          <w:rFonts w:cs="Arial"/>
        </w:rPr>
        <w:t>V</w:t>
      </w:r>
      <w:r w:rsidR="00532968">
        <w:rPr>
          <w:rFonts w:cs="Arial"/>
        </w:rPr>
        <w:t> </w:t>
      </w:r>
      <w:r w:rsidRPr="00193838" w:rsidR="0053296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Pr="00193838" w:rsidR="00532968">
        <w:rPr>
          <w:rFonts w:cs="Arial"/>
        </w:rPr>
        <w:t>projekt</w:t>
      </w:r>
      <w:r w:rsidR="00532968">
        <w:rPr>
          <w:rFonts w:cs="Arial"/>
        </w:rPr>
        <w:t>y</w:t>
      </w:r>
      <w:r w:rsidRPr="00193838" w:rsidR="0053296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Pr="00193838" w:rsidR="0053296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Pr="00193838" w:rsidR="00532968">
        <w:rPr>
          <w:rFonts w:cs="Arial"/>
        </w:rPr>
        <w:t xml:space="preserve">režimu </w:t>
      </w:r>
      <w:r w:rsidRPr="009332EF" w:rsidR="00532968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Pr="00193838" w:rsidR="00532968">
        <w:rPr>
          <w:rFonts w:cs="Arial"/>
        </w:rPr>
        <w:t xml:space="preserve"> jsou vynaložené prostředky uhrazeny poskytovatelem podpory zpětně po doložení jejich úhrady příjemcem.</w:t>
      </w:r>
    </w:p>
    <w:p w:rsidR="00AD7D7D" w:rsidP="00AD7D7D" w:rsidRDefault="00AD7D7D" w14:paraId="1D5FD017" w14:textId="451451FB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:rsidRPr="00E25F3B" w:rsidR="001D40E6" w:rsidP="001D40E6" w:rsidRDefault="001D40E6" w14:paraId="2FD66765" w14:textId="77777777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Pr="00E25F3B" w:rsidR="001A18A8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Pr="00E25F3B" w:rsidR="001A18A8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souladu se schváleným rozpočtem projektu</w:t>
      </w:r>
      <w:r w:rsidR="00ED3841">
        <w:rPr>
          <w:rFonts w:cs="Arial"/>
          <w:szCs w:val="24"/>
        </w:rPr>
        <w:t>.</w:t>
      </w:r>
    </w:p>
    <w:p w:rsidRPr="00E25F3B" w:rsidR="00F239D4" w:rsidP="00B208A5" w:rsidRDefault="00BB3D8B" w14:paraId="48A0F10C" w14:textId="67EAAB94">
      <w:pPr>
        <w:pStyle w:val="Styl7"/>
        <w:spacing w:after="120"/>
        <w:ind w:left="283" w:hanging="357"/>
      </w:pPr>
      <w:bookmarkStart w:name="_Toc474918506" w:id="269"/>
      <w:bookmarkStart w:name="_Toc475442522" w:id="270"/>
      <w:bookmarkStart w:name="_Toc474918507" w:id="271"/>
      <w:bookmarkStart w:name="_Toc475442523" w:id="272"/>
      <w:bookmarkStart w:name="_Toc474918508" w:id="273"/>
      <w:bookmarkStart w:name="_Toc475442524" w:id="274"/>
      <w:bookmarkStart w:name="_Toc474918509" w:id="275"/>
      <w:bookmarkStart w:name="_Toc475442525" w:id="276"/>
      <w:bookmarkStart w:name="_Toc427243752" w:id="277"/>
      <w:bookmarkStart w:name="_Toc427243753" w:id="278"/>
      <w:bookmarkStart w:name="_Toc415490109" w:id="279"/>
      <w:bookmarkStart w:name="_Toc415490225" w:id="280"/>
      <w:bookmarkStart w:name="_Toc415568442" w:id="281"/>
      <w:bookmarkStart w:name="_Toc243199656" w:id="282"/>
      <w:bookmarkStart w:name="_Toc191456835" w:id="283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r>
        <w:t xml:space="preserve"> </w:t>
      </w:r>
      <w:bookmarkStart w:name="_Toc116034623" w:id="284"/>
      <w:r w:rsidRPr="00E25F3B" w:rsidR="00F239D4">
        <w:t>Monitorování postupu projekt</w:t>
      </w:r>
      <w:r w:rsidR="001B1726">
        <w:t>u</w:t>
      </w:r>
      <w:bookmarkEnd w:id="282"/>
      <w:bookmarkEnd w:id="284"/>
    </w:p>
    <w:p w:rsidRPr="007702EC" w:rsidR="007B4537" w:rsidP="008C0FED" w:rsidRDefault="0077474B" w14:paraId="614C2290" w14:textId="068F9D0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Pr="00011AC0" w:rsidR="007B4537">
        <w:rPr>
          <w:rFonts w:cs="Arial"/>
        </w:rPr>
        <w:t xml:space="preserve">Příjemce se při předkládání </w:t>
      </w:r>
      <w:proofErr w:type="spellStart"/>
      <w:r w:rsidRPr="00011AC0" w:rsidR="007B4537">
        <w:rPr>
          <w:rFonts w:cs="Arial"/>
        </w:rPr>
        <w:t>ZoR</w:t>
      </w:r>
      <w:proofErr w:type="spellEnd"/>
      <w:r w:rsidRPr="001A08BA" w:rsidR="007B4537">
        <w:rPr>
          <w:rFonts w:cs="Arial"/>
        </w:rPr>
        <w:t xml:space="preserve"> projektu řídí Podmínkami a PŽP. </w:t>
      </w:r>
    </w:p>
    <w:p w:rsidR="00F722B6" w:rsidP="008C0FED" w:rsidRDefault="003F7E6D" w14:paraId="40D6D9E9" w14:textId="515339D8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Pr="00871BEC" w:rsidR="00E41AC6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Pr="00E51F5E" w:rsidR="00914D1D">
        <w:rPr>
          <w:rFonts w:cs="Arial"/>
        </w:rPr>
        <w:t xml:space="preserve"> a je podávána současně se </w:t>
      </w:r>
      <w:proofErr w:type="spellStart"/>
      <w:r w:rsidR="00953999">
        <w:rPr>
          <w:rFonts w:cs="Arial"/>
        </w:rPr>
        <w:t>Ž</w:t>
      </w:r>
      <w:r w:rsidRPr="00E51F5E" w:rsidR="00914D1D">
        <w:rPr>
          <w:rFonts w:cs="Arial"/>
        </w:rPr>
        <w:t>oP</w:t>
      </w:r>
      <w:proofErr w:type="spellEnd"/>
      <w:r w:rsidRPr="00EE77CB" w:rsidR="00212D24">
        <w:rPr>
          <w:rFonts w:cs="Arial"/>
        </w:rPr>
        <w:t>.</w:t>
      </w:r>
      <w:r w:rsidRPr="00EE77CB" w:rsidR="00AE1165">
        <w:rPr>
          <w:rFonts w:cs="Arial"/>
        </w:rPr>
        <w:t xml:space="preserve"> </w:t>
      </w:r>
    </w:p>
    <w:p w:rsidRPr="00F64D1B" w:rsidR="0077474B" w:rsidP="00722778" w:rsidRDefault="00026ADE" w14:paraId="62C40B82" w14:textId="4050E4CB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419974723" w:id="285"/>
      <w:bookmarkStart w:name="_Toc116034624" w:id="286"/>
      <w:bookmarkEnd w:id="285"/>
      <w:r>
        <w:t>Příjem a a</w:t>
      </w:r>
      <w:r w:rsidRPr="00F64D1B" w:rsidR="0077474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6"/>
    </w:p>
    <w:p w:rsidR="002F16D1" w:rsidP="000A2AC6" w:rsidRDefault="5B254A82" w14:paraId="40AE53E1" w14:textId="00F9F6F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Pr="68BF29C7" w:rsidR="557BC0D1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Pr="68BF29C7" w:rsidR="6DC4836E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Pr="68BF29C7" w:rsidR="2A1C99A1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Pr="68BF29C7" w:rsidR="211B8C9F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Pr="68BF29C7" w:rsidR="2D9C04C9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8BF29C7" w:rsidR="211B8C9F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Pr="68BF29C7" w:rsidR="557BC0D1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Pr="68BF29C7" w:rsidR="211B8C9F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68BF29C7" w:rsidR="5ED98BD7">
        <w:rPr>
          <w:rFonts w:ascii="Arial" w:hAnsi="Arial" w:cs="Arial"/>
          <w:color w:val="auto"/>
          <w:sz w:val="22"/>
          <w:szCs w:val="22"/>
          <w:lang w:eastAsia="en-US"/>
        </w:rPr>
        <w:t xml:space="preserve">PM </w:t>
      </w:r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Pr="68BF29C7" w:rsidR="2A1C99A1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proofErr w:type="spellStart"/>
      <w:r w:rsidRPr="68BF29C7" w:rsidR="211B8C9F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Pr="68BF29C7" w:rsidR="0041916B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:rsidR="00AC27CD" w:rsidP="00AC27CD" w:rsidRDefault="00AC27CD" w14:paraId="7AD4C769" w14:textId="571E3769">
      <w:pPr>
        <w:rPr>
          <w:rFonts w:cs="Arial"/>
        </w:rPr>
      </w:pPr>
      <w:proofErr w:type="spellStart"/>
      <w:r w:rsidRPr="6C3E0447">
        <w:rPr>
          <w:rFonts w:cs="Arial"/>
        </w:rPr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proofErr w:type="spellStart"/>
      <w:r w:rsidRPr="6C3E0447" w:rsidR="00602A42">
        <w:rPr>
          <w:rFonts w:cs="Arial"/>
        </w:rPr>
        <w:t>Ž</w:t>
      </w:r>
      <w:r w:rsidRPr="6C3E0447">
        <w:rPr>
          <w:rFonts w:cs="Arial"/>
        </w:rPr>
        <w:t>oP</w:t>
      </w:r>
      <w:proofErr w:type="spellEnd"/>
      <w:r w:rsidR="0030167D">
        <w:rPr>
          <w:rFonts w:cs="Arial"/>
        </w:rPr>
        <w:t xml:space="preserve"> do </w:t>
      </w:r>
      <w:r w:rsidRPr="00606BE1" w:rsidR="0030167D">
        <w:rPr>
          <w:rFonts w:cs="Arial"/>
          <w:b/>
          <w:bCs/>
        </w:rPr>
        <w:t xml:space="preserve">20 p. </w:t>
      </w:r>
      <w:r w:rsidRPr="00606BE1" w:rsidR="006F621F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Pr="6C3E0447" w:rsidR="00602A42">
        <w:rPr>
          <w:rFonts w:cs="Arial"/>
        </w:rPr>
        <w:t> </w:t>
      </w:r>
      <w:r w:rsidRPr="6C3E0447">
        <w:rPr>
          <w:rFonts w:cs="Arial"/>
        </w:rPr>
        <w:t xml:space="preserve">administrací </w:t>
      </w:r>
      <w:proofErr w:type="spellStart"/>
      <w:r w:rsidRPr="6C3E0447">
        <w:rPr>
          <w:rFonts w:cs="Arial"/>
        </w:rPr>
        <w:t>ŽoP</w:t>
      </w:r>
      <w:proofErr w:type="spellEnd"/>
      <w:r w:rsidRPr="6C3E0447" w:rsidR="00026ADE">
        <w:rPr>
          <w:rFonts w:cs="Arial"/>
        </w:rPr>
        <w:t xml:space="preserve"> v</w:t>
      </w:r>
      <w:r w:rsidRPr="6C3E0447" w:rsidR="00602A42">
        <w:rPr>
          <w:rFonts w:cs="Arial"/>
        </w:rPr>
        <w:t> </w:t>
      </w:r>
      <w:r w:rsidRPr="6C3E0447" w:rsidR="00026ADE">
        <w:rPr>
          <w:rFonts w:cs="Arial"/>
        </w:rPr>
        <w:t>1. stupni</w:t>
      </w:r>
      <w:r w:rsidRPr="6C3E0447">
        <w:rPr>
          <w:rFonts w:cs="Arial"/>
        </w:rPr>
        <w:t>.</w:t>
      </w:r>
      <w:r w:rsidRPr="6C3E0447" w:rsidR="00D95F6C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, je lhůta pro doplnění této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 </w:t>
      </w:r>
      <w:r w:rsidRPr="00606BE1" w:rsidR="006F621F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</w:t>
      </w:r>
      <w:proofErr w:type="spellStart"/>
      <w:r w:rsidR="00CE7640">
        <w:rPr>
          <w:rFonts w:cs="Arial"/>
        </w:rPr>
        <w:t>ZoR</w:t>
      </w:r>
      <w:proofErr w:type="spellEnd"/>
      <w:r w:rsidR="00CE7640">
        <w:rPr>
          <w:rFonts w:cs="Arial"/>
        </w:rPr>
        <w:t xml:space="preserve">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</w:t>
      </w:r>
      <w:proofErr w:type="spellStart"/>
      <w:r w:rsidR="00CE7640">
        <w:rPr>
          <w:rFonts w:cs="Arial"/>
        </w:rPr>
        <w:t>ŽoP</w:t>
      </w:r>
      <w:proofErr w:type="spellEnd"/>
      <w:r w:rsidR="00EE2F1E">
        <w:rPr>
          <w:rFonts w:cs="Arial"/>
        </w:rPr>
        <w:t xml:space="preserve"> je ze strany ŘO OPTP max. </w:t>
      </w:r>
      <w:r w:rsidRPr="00606BE1" w:rsidR="00EE2F1E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Pr="00606BE1" w:rsidR="00EE2F1E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</w:t>
      </w:r>
      <w:proofErr w:type="spellStart"/>
      <w:r w:rsidR="00EE2F1E">
        <w:rPr>
          <w:rFonts w:cs="Arial"/>
        </w:rPr>
        <w:t>ZoR</w:t>
      </w:r>
      <w:proofErr w:type="spellEnd"/>
      <w:r w:rsidR="00EE2F1E">
        <w:rPr>
          <w:rFonts w:cs="Arial"/>
        </w:rPr>
        <w:t xml:space="preserve"> či </w:t>
      </w:r>
      <w:proofErr w:type="spellStart"/>
      <w:r w:rsidR="00EE2F1E">
        <w:rPr>
          <w:rFonts w:cs="Arial"/>
        </w:rPr>
        <w:t>ŽoP</w:t>
      </w:r>
      <w:proofErr w:type="spellEnd"/>
      <w:r w:rsidR="00EE2F1E">
        <w:rPr>
          <w:rFonts w:cs="Arial"/>
        </w:rPr>
        <w:t xml:space="preserve">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Pr="00510EA2" w:rsidR="006D3A2E">
        <w:rPr>
          <w:rFonts w:cs="Arial"/>
        </w:rPr>
        <w:t xml:space="preserve">uveden v příloze č. </w:t>
      </w:r>
      <w:r w:rsidRPr="00510EA2" w:rsidR="00460553">
        <w:rPr>
          <w:rFonts w:cs="Arial"/>
        </w:rPr>
        <w:t>1</w:t>
      </w:r>
      <w:r w:rsidRPr="00510EA2" w:rsidR="006D3A2E">
        <w:rPr>
          <w:rFonts w:cs="Arial"/>
        </w:rPr>
        <w:t>c PŽP.</w:t>
      </w:r>
    </w:p>
    <w:p w:rsidR="00572D66" w:rsidP="00977AEF" w:rsidRDefault="00977AEF" w14:paraId="2657E2DE" w14:textId="61C9D657">
      <w:pPr>
        <w:pStyle w:val="Odstavecseseznamem"/>
        <w:ind w:left="0"/>
      </w:pPr>
      <w:bookmarkStart w:name="_Toc419974725" w:id="287"/>
      <w:bookmarkEnd w:id="287"/>
      <w:r>
        <w:lastRenderedPageBreak/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Pr="006B61F0" w:rsidR="00061E96">
        <w:t>publicitu</w:t>
      </w:r>
      <w:r w:rsidRPr="006B61F0" w:rsidR="00132439">
        <w:t xml:space="preserve"> – viz kap. </w:t>
      </w:r>
      <w:r w:rsidRPr="006B61F0" w:rsidR="002A3E6C">
        <w:t>9</w:t>
      </w:r>
      <w:r w:rsidRPr="006B61F0" w:rsidR="00132439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:rsidRPr="0021191C" w:rsidR="000C2E5E" w:rsidP="00B208A5" w:rsidRDefault="04CB0089" w14:paraId="2A8B74C5" w14:textId="69D6BF89">
      <w:pPr>
        <w:pStyle w:val="Styl7"/>
        <w:spacing w:after="120"/>
        <w:ind w:left="283" w:hanging="357"/>
      </w:pPr>
      <w:bookmarkStart w:name="_Toc447547403" w:id="288"/>
      <w:bookmarkStart w:name="_Toc447547404" w:id="289"/>
      <w:bookmarkStart w:name="_Toc447547405" w:id="290"/>
      <w:bookmarkStart w:name="_Toc447547406" w:id="291"/>
      <w:bookmarkStart w:name="_Toc447547407" w:id="292"/>
      <w:bookmarkStart w:name="_Toc447547408" w:id="293"/>
      <w:bookmarkStart w:name="_Toc447547409" w:id="294"/>
      <w:bookmarkStart w:name="_Toc447547410" w:id="295"/>
      <w:bookmarkStart w:name="_Toc447547411" w:id="296"/>
      <w:bookmarkStart w:name="_Toc447547412" w:id="297"/>
      <w:bookmarkStart w:name="_Toc447547413" w:id="298"/>
      <w:bookmarkStart w:name="_Toc447547414" w:id="299"/>
      <w:bookmarkStart w:name="_Toc447547415" w:id="300"/>
      <w:bookmarkStart w:name="_Toc447547416" w:id="301"/>
      <w:bookmarkStart w:name="_Toc447547417" w:id="302"/>
      <w:bookmarkStart w:name="_Toc447547418" w:id="303"/>
      <w:bookmarkStart w:name="_Toc447547419" w:id="304"/>
      <w:bookmarkStart w:name="_Toc447547420" w:id="305"/>
      <w:bookmarkStart w:name="_Toc447547421" w:id="306"/>
      <w:bookmarkStart w:name="_Toc447547422" w:id="307"/>
      <w:bookmarkStart w:name="_Toc415490111" w:id="308"/>
      <w:bookmarkStart w:name="_Toc415490227" w:id="309"/>
      <w:bookmarkStart w:name="_Toc415568444" w:id="310"/>
      <w:bookmarkStart w:name="_Toc415490112" w:id="311"/>
      <w:bookmarkStart w:name="_Toc415490228" w:id="312"/>
      <w:bookmarkStart w:name="_Toc415568445" w:id="313"/>
      <w:bookmarkStart w:name="_Toc415490113" w:id="314"/>
      <w:bookmarkStart w:name="_Toc415490229" w:id="315"/>
      <w:bookmarkStart w:name="_Toc415568446" w:id="316"/>
      <w:bookmarkStart w:name="_Toc415490114" w:id="317"/>
      <w:bookmarkStart w:name="_Toc415490230" w:id="318"/>
      <w:bookmarkStart w:name="_Toc415568447" w:id="319"/>
      <w:bookmarkStart w:name="_Toc415490115" w:id="320"/>
      <w:bookmarkStart w:name="_Toc415490231" w:id="321"/>
      <w:bookmarkStart w:name="_Toc415568448" w:id="322"/>
      <w:bookmarkStart w:name="_Toc415490116" w:id="323"/>
      <w:bookmarkStart w:name="_Toc415490232" w:id="324"/>
      <w:bookmarkStart w:name="_Toc415568449" w:id="325"/>
      <w:bookmarkStart w:name="_Toc415490117" w:id="326"/>
      <w:bookmarkStart w:name="_Toc415490233" w:id="327"/>
      <w:bookmarkStart w:name="_Toc415568450" w:id="328"/>
      <w:bookmarkStart w:name="_Toc415490118" w:id="329"/>
      <w:bookmarkStart w:name="_Toc415490234" w:id="330"/>
      <w:bookmarkStart w:name="_Toc415568451" w:id="331"/>
      <w:bookmarkStart w:name="_Toc415490119" w:id="332"/>
      <w:bookmarkStart w:name="_Toc415490235" w:id="333"/>
      <w:bookmarkStart w:name="_Toc415568452" w:id="334"/>
      <w:bookmarkStart w:name="_Toc415490120" w:id="335"/>
      <w:bookmarkStart w:name="_Toc415490236" w:id="336"/>
      <w:bookmarkStart w:name="_Toc415568453" w:id="337"/>
      <w:bookmarkStart w:name="_Toc415490121" w:id="338"/>
      <w:bookmarkStart w:name="_Toc415490237" w:id="339"/>
      <w:bookmarkStart w:name="_Toc415568454" w:id="340"/>
      <w:bookmarkStart w:name="_Toc415490122" w:id="341"/>
      <w:bookmarkStart w:name="_Toc415490238" w:id="342"/>
      <w:bookmarkStart w:name="_Toc415568455" w:id="343"/>
      <w:bookmarkStart w:name="_Toc415490123" w:id="344"/>
      <w:bookmarkStart w:name="_Toc415490239" w:id="345"/>
      <w:bookmarkStart w:name="_Toc415568456" w:id="346"/>
      <w:bookmarkStart w:name="_Toc415490124" w:id="347"/>
      <w:bookmarkStart w:name="_Toc415490240" w:id="348"/>
      <w:bookmarkStart w:name="_Toc415568457" w:id="349"/>
      <w:bookmarkStart w:name="_Toc415490125" w:id="350"/>
      <w:bookmarkStart w:name="_Toc415490241" w:id="351"/>
      <w:bookmarkStart w:name="_Toc415568458" w:id="352"/>
      <w:bookmarkStart w:name="_Toc415490126" w:id="353"/>
      <w:bookmarkStart w:name="_Toc415490242" w:id="354"/>
      <w:bookmarkStart w:name="_Toc415568459" w:id="355"/>
      <w:bookmarkStart w:name="_Toc415490127" w:id="356"/>
      <w:bookmarkStart w:name="_Toc415490243" w:id="357"/>
      <w:bookmarkStart w:name="_Toc415568460" w:id="358"/>
      <w:bookmarkStart w:name="_Toc415490128" w:id="359"/>
      <w:bookmarkStart w:name="_Toc415490244" w:id="360"/>
      <w:bookmarkStart w:name="_Toc415568461" w:id="361"/>
      <w:bookmarkStart w:name="_Toc415490129" w:id="362"/>
      <w:bookmarkStart w:name="_Toc415490245" w:id="363"/>
      <w:bookmarkStart w:name="_Toc415568462" w:id="364"/>
      <w:bookmarkStart w:name="_Toc415490130" w:id="365"/>
      <w:bookmarkStart w:name="_Toc415490246" w:id="366"/>
      <w:bookmarkStart w:name="_Toc415568463" w:id="367"/>
      <w:bookmarkStart w:name="_Toc415490131" w:id="368"/>
      <w:bookmarkStart w:name="_Toc415490247" w:id="369"/>
      <w:bookmarkStart w:name="_Toc415568464" w:id="370"/>
      <w:bookmarkStart w:name="_Toc415490132" w:id="371"/>
      <w:bookmarkStart w:name="_Toc415490248" w:id="372"/>
      <w:bookmarkStart w:name="_Toc415568465" w:id="373"/>
      <w:bookmarkStart w:name="_Toc415490133" w:id="374"/>
      <w:bookmarkStart w:name="_Toc415490249" w:id="375"/>
      <w:bookmarkStart w:name="_Toc415568466" w:id="376"/>
      <w:bookmarkStart w:name="_Toc415490134" w:id="377"/>
      <w:bookmarkStart w:name="_Toc415490250" w:id="378"/>
      <w:bookmarkStart w:name="_Toc415568467" w:id="379"/>
      <w:bookmarkStart w:name="_Toc415490135" w:id="380"/>
      <w:bookmarkStart w:name="_Toc415490251" w:id="381"/>
      <w:bookmarkStart w:name="_Toc415568468" w:id="382"/>
      <w:bookmarkStart w:name="_Toc415490136" w:id="383"/>
      <w:bookmarkStart w:name="_Toc415490252" w:id="384"/>
      <w:bookmarkStart w:name="_Toc415568469" w:id="385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r>
        <w:t xml:space="preserve"> </w:t>
      </w:r>
      <w:bookmarkStart w:name="_Toc116034625" w:id="386"/>
      <w:r w:rsidR="6001407D">
        <w:t>Oddělená účetní evidence</w:t>
      </w:r>
      <w:bookmarkEnd w:id="386"/>
    </w:p>
    <w:p w:rsidR="0065140C" w:rsidP="00A27DD4" w:rsidRDefault="00567313" w14:paraId="430B7EC3" w14:textId="2F9F4717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Pr="6516C6F4" w:rsidR="00C314C6">
        <w:rPr>
          <w:rFonts w:cs="Arial"/>
        </w:rPr>
        <w:t xml:space="preserve"> oddělenou </w:t>
      </w:r>
      <w:r w:rsidRPr="6516C6F4" w:rsidR="001D3439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Pr="6516C6F4" w:rsidR="00602A42">
        <w:rPr>
          <w:rFonts w:cs="Arial"/>
        </w:rPr>
        <w:t> </w:t>
      </w:r>
      <w:r w:rsidRPr="6516C6F4">
        <w:rPr>
          <w:rFonts w:cs="Arial"/>
        </w:rPr>
        <w:t>souladu s</w:t>
      </w:r>
      <w:r w:rsidRPr="6516C6F4" w:rsidR="00602A42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Pr="6516C6F4" w:rsidR="00EA3A04">
        <w:rPr>
          <w:rFonts w:cs="Arial"/>
        </w:rPr>
        <w:t xml:space="preserve"> </w:t>
      </w:r>
      <w:r w:rsidRPr="6516C6F4" w:rsidR="00336E0E">
        <w:rPr>
          <w:rFonts w:cs="Arial"/>
        </w:rPr>
        <w:t xml:space="preserve">zajistí jednoznačné přiřazení </w:t>
      </w:r>
      <w:r w:rsidRPr="21FC7BF7" w:rsidR="00336E0E">
        <w:rPr>
          <w:rFonts w:cs="Arial"/>
        </w:rPr>
        <w:t xml:space="preserve">všech </w:t>
      </w:r>
      <w:r w:rsidRPr="5EDB408D" w:rsidR="00336E0E">
        <w:rPr>
          <w:rFonts w:cs="Arial"/>
        </w:rPr>
        <w:t xml:space="preserve">souvisejících </w:t>
      </w:r>
      <w:r w:rsidRPr="6516C6F4" w:rsidR="00336E0E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6"/>
      </w:r>
      <w:r w:rsidRPr="6516C6F4" w:rsidR="00336E0E">
        <w:rPr>
          <w:rFonts w:cs="Arial"/>
        </w:rPr>
        <w:t xml:space="preserve"> </w:t>
      </w:r>
      <w:r w:rsidRPr="6516C6F4" w:rsidR="005C62D4">
        <w:rPr>
          <w:rFonts w:cs="Arial"/>
        </w:rPr>
        <w:t>ke konkrétnímu projektu</w:t>
      </w:r>
      <w:r w:rsidRPr="6516C6F4" w:rsidR="00AB7A8B">
        <w:rPr>
          <w:rFonts w:cs="Arial"/>
        </w:rPr>
        <w:t xml:space="preserve"> v rámci své oddělené účetní evidence</w:t>
      </w:r>
      <w:r w:rsidRPr="6516C6F4" w:rsidR="00336E0E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Pr="6516C6F4" w:rsidR="00336E0E">
        <w:rPr>
          <w:rFonts w:cs="Arial"/>
        </w:rPr>
        <w:t>zařa</w:t>
      </w:r>
      <w:r w:rsidR="00BD596F">
        <w:rPr>
          <w:rFonts w:cs="Arial"/>
        </w:rPr>
        <w:t>d</w:t>
      </w:r>
      <w:r w:rsidRPr="6516C6F4" w:rsidR="00336E0E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Pr="6516C6F4" w:rsidR="00336E0E">
        <w:rPr>
          <w:rFonts w:cs="Arial"/>
        </w:rPr>
        <w:t>evidence</w:t>
      </w:r>
      <w:r w:rsidRPr="6516C6F4" w:rsidR="00305783">
        <w:rPr>
          <w:rFonts w:cs="Arial"/>
        </w:rPr>
        <w:t>.</w:t>
      </w:r>
      <w:r w:rsidRPr="6516C6F4" w:rsidR="000F288F">
        <w:rPr>
          <w:rFonts w:cs="Arial"/>
        </w:rPr>
        <w:t xml:space="preserve"> </w:t>
      </w:r>
    </w:p>
    <w:p w:rsidR="00F03469" w:rsidP="001D3439" w:rsidRDefault="00EA3A04" w14:paraId="2F441E46" w14:textId="5D98366A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Pr="5AFEC237" w:rsidR="002B66EA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Pr="5AFEC237" w:rsidR="00DD6198">
        <w:rPr>
          <w:rFonts w:cs="Arial"/>
        </w:rPr>
        <w:t>nákladů a výnosů</w:t>
      </w:r>
      <w:r w:rsidRPr="5AFEC237" w:rsidR="00E31D88">
        <w:rPr>
          <w:rFonts w:cs="Arial"/>
        </w:rPr>
        <w:t xml:space="preserve"> </w:t>
      </w:r>
      <w:r w:rsidRPr="5AFEC237">
        <w:rPr>
          <w:rFonts w:cs="Arial"/>
        </w:rPr>
        <w:t>projektu z</w:t>
      </w:r>
      <w:r w:rsidRPr="5AFEC237" w:rsidR="00602A42">
        <w:rPr>
          <w:rFonts w:cs="Arial"/>
        </w:rPr>
        <w:t> </w:t>
      </w:r>
      <w:r w:rsidRPr="5AFEC237" w:rsidR="006B3D8F">
        <w:rPr>
          <w:rFonts w:cs="Arial"/>
        </w:rPr>
        <w:t>účetnictví. V</w:t>
      </w:r>
      <w:r w:rsidRPr="5AFEC237" w:rsidR="00602A42">
        <w:rPr>
          <w:rFonts w:cs="Arial"/>
        </w:rPr>
        <w:t> </w:t>
      </w:r>
      <w:r w:rsidRPr="5AFEC237" w:rsidR="006B3D8F">
        <w:rPr>
          <w:rFonts w:cs="Arial"/>
        </w:rPr>
        <w:t xml:space="preserve">případě využití </w:t>
      </w:r>
      <w:r w:rsidRPr="5AFEC237" w:rsidR="002D0F4D">
        <w:rPr>
          <w:rFonts w:cs="Arial"/>
        </w:rPr>
        <w:t>s</w:t>
      </w:r>
      <w:r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Pr="5AFEC237" w:rsidR="00537B2E">
        <w:rPr>
          <w:rFonts w:cs="Arial"/>
        </w:rPr>
        <w:t xml:space="preserve">maximální </w:t>
      </w:r>
      <w:r w:rsidRPr="5AFEC237">
        <w:rPr>
          <w:rFonts w:cs="Arial"/>
        </w:rPr>
        <w:t xml:space="preserve">limit pro začlenění do seznamu účetních dokladů je </w:t>
      </w:r>
      <w:r w:rsidRPr="5AFEC237" w:rsidR="00DD4E6E">
        <w:rPr>
          <w:rFonts w:cs="Arial"/>
        </w:rPr>
        <w:t>2</w:t>
      </w:r>
      <w:r w:rsidRPr="5AFEC237">
        <w:rPr>
          <w:rFonts w:cs="Arial"/>
        </w:rPr>
        <w:t>0 000 Kč</w:t>
      </w:r>
      <w:r w:rsidRPr="5AFEC237" w:rsidR="001D3473">
        <w:rPr>
          <w:rStyle w:val="Znakapoznpodarou"/>
          <w:rFonts w:cs="Arial"/>
        </w:rPr>
        <w:footnoteReference w:id="17"/>
      </w:r>
      <w:r w:rsidRPr="5AFEC237" w:rsidR="00537B2E">
        <w:rPr>
          <w:rFonts w:cs="Arial"/>
        </w:rPr>
        <w:t xml:space="preserve"> </w:t>
      </w:r>
      <w:r w:rsidRPr="5AFEC237" w:rsidR="00B86A4A">
        <w:rPr>
          <w:rFonts w:cs="Arial"/>
        </w:rPr>
        <w:t>za</w:t>
      </w:r>
      <w:r w:rsidRPr="5AFEC237" w:rsidR="00537B2E">
        <w:rPr>
          <w:rFonts w:cs="Arial"/>
        </w:rPr>
        <w:t xml:space="preserve"> jeden účetní doklad</w:t>
      </w:r>
      <w:r w:rsidRPr="5AFEC237">
        <w:rPr>
          <w:rFonts w:cs="Arial"/>
        </w:rPr>
        <w:t>).</w:t>
      </w:r>
    </w:p>
    <w:p w:rsidR="000C2E5E" w:rsidP="00A656CA" w:rsidRDefault="000C2E5E" w14:paraId="32510F69" w14:textId="6B7043BE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Pr="00BE4F15" w:rsidR="00F902FB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Pr="00BE4F15" w:rsidR="0002542D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Pr="00BE4F15" w:rsidR="00185D10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:rsidRPr="000117D7" w:rsidR="000C2E5E" w:rsidP="00722778" w:rsidRDefault="000C2E5E" w14:paraId="6AC90B14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243199658" w:id="387"/>
      <w:bookmarkStart w:name="_Toc116034626" w:id="388"/>
      <w:r w:rsidRPr="000117D7">
        <w:t>Identifikace účetních dokladů</w:t>
      </w:r>
      <w:bookmarkEnd w:id="387"/>
      <w:bookmarkEnd w:id="388"/>
    </w:p>
    <w:p w:rsidRPr="00F52EFF" w:rsidR="007F3AC6" w:rsidP="64674190" w:rsidRDefault="000C2E5E" w14:paraId="3DBAF999" w14:textId="0CE10567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>Příjemce zabezpečí řádné označení originálů účetních dokladů souvisejících s</w:t>
      </w:r>
      <w:r w:rsidRPr="15FEB2D6" w:rsidR="00204F08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Pr="15FEB2D6" w:rsidR="00204F08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Pr="15FEB2D6" w:rsidR="00204F08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Pr="15FEB2D6" w:rsidR="00EF72BF">
        <w:rPr>
          <w:rFonts w:eastAsia="Arial" w:cs="Arial"/>
          <w:b/>
          <w:bCs/>
        </w:rPr>
        <w:t xml:space="preserve"> </w:t>
      </w:r>
      <w:r w:rsidRPr="15FEB2D6" w:rsidR="00211F04">
        <w:rPr>
          <w:rFonts w:eastAsia="Arial" w:cs="Arial"/>
          <w:b/>
          <w:bCs/>
        </w:rPr>
        <w:t>20</w:t>
      </w:r>
      <w:r w:rsidRPr="15FEB2D6" w:rsidR="00DD4E6E">
        <w:rPr>
          <w:rFonts w:eastAsia="Arial" w:cs="Arial"/>
          <w:b/>
          <w:bCs/>
        </w:rPr>
        <w:t>21</w:t>
      </w:r>
      <w:r w:rsidRPr="15FEB2D6" w:rsidR="00211F04">
        <w:rPr>
          <w:rFonts w:eastAsia="Arial" w:cs="Arial"/>
          <w:b/>
          <w:bCs/>
        </w:rPr>
        <w:t>-202</w:t>
      </w:r>
      <w:r w:rsidRPr="15FEB2D6" w:rsidR="00DD4E6E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Pr="15FEB2D6" w:rsidR="00F83BC8">
        <w:rPr>
          <w:rFonts w:eastAsia="Arial" w:cs="Arial"/>
          <w:b/>
          <w:bCs/>
        </w:rPr>
        <w:t xml:space="preserve"> </w:t>
      </w:r>
      <w:r w:rsidRPr="15FEB2D6" w:rsidR="00995AF4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Pr="15FEB2D6" w:rsidR="00204F08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Pr="00CE5F7E" w:rsidR="00204F08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Pr="15FEB2D6" w:rsidR="005C62D4">
        <w:rPr>
          <w:rFonts w:eastAsia="Arial" w:cs="Arial"/>
          <w:b/>
          <w:bCs/>
        </w:rPr>
        <w:t>projektu</w:t>
      </w:r>
      <w:r w:rsidRPr="15FEB2D6" w:rsidR="00EF72BF">
        <w:rPr>
          <w:rFonts w:eastAsia="Arial" w:cs="Arial"/>
        </w:rPr>
        <w:t>.</w:t>
      </w:r>
      <w:r w:rsidRPr="15FEB2D6" w:rsidR="005C62D4">
        <w:rPr>
          <w:rFonts w:eastAsia="Arial" w:cs="Arial"/>
        </w:rPr>
        <w:t xml:space="preserve"> </w:t>
      </w:r>
      <w:r w:rsidRPr="00F52EFF" w:rsidR="005C62D4">
        <w:rPr>
          <w:rFonts w:eastAsia="Arial" w:cs="Arial"/>
          <w:i/>
          <w:iCs/>
        </w:rPr>
        <w:t xml:space="preserve">Likvidační listy k fakturám </w:t>
      </w:r>
      <w:r w:rsidRPr="00F52EFF" w:rsidR="005C62D4">
        <w:rPr>
          <w:rFonts w:eastAsia="Arial" w:cs="Arial"/>
          <w:b/>
          <w:bCs/>
          <w:i/>
          <w:iCs/>
        </w:rPr>
        <w:t>v projektech MMR</w:t>
      </w:r>
      <w:r w:rsidRPr="00F52EFF" w:rsidR="005C62D4">
        <w:rPr>
          <w:rFonts w:eastAsia="Arial" w:cs="Arial"/>
          <w:i/>
          <w:iCs/>
        </w:rPr>
        <w:t xml:space="preserve"> musí být označeny číslem </w:t>
      </w:r>
      <w:proofErr w:type="spellStart"/>
      <w:r w:rsidRPr="00F52EFF" w:rsidR="005C62D4">
        <w:rPr>
          <w:rFonts w:eastAsia="Arial" w:cs="Arial"/>
          <w:i/>
          <w:iCs/>
        </w:rPr>
        <w:t>ŽoP</w:t>
      </w:r>
      <w:proofErr w:type="spellEnd"/>
      <w:r w:rsidRPr="00F52EFF" w:rsidR="005C62D4">
        <w:rPr>
          <w:rFonts w:eastAsia="Arial" w:cs="Arial"/>
          <w:i/>
          <w:iCs/>
        </w:rPr>
        <w:t>.</w:t>
      </w:r>
    </w:p>
    <w:p w:rsidRPr="00A7726A" w:rsidR="009C2343" w:rsidP="64674190" w:rsidRDefault="009C2343" w14:paraId="65224816" w14:textId="77777777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27" w:id="389"/>
      <w:r w:rsidRPr="00A7726A">
        <w:rPr>
          <w:rFonts w:eastAsia="Arial" w:cs="Arial"/>
        </w:rPr>
        <w:t>Seznam účetních dokladů</w:t>
      </w:r>
      <w:bookmarkEnd w:id="389"/>
    </w:p>
    <w:p w:rsidRPr="00A7726A" w:rsidR="00A67B02" w:rsidP="64674190" w:rsidRDefault="009819AC" w14:paraId="6785082C" w14:textId="77777777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Pr="00A7726A" w:rsidR="00602A42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proofErr w:type="spellStart"/>
      <w:r w:rsidRPr="00A7726A" w:rsidR="00A21020">
        <w:rPr>
          <w:rFonts w:eastAsia="Arial" w:cs="Arial"/>
        </w:rPr>
        <w:t>Ž</w:t>
      </w:r>
      <w:r w:rsidRPr="00A7726A" w:rsidR="007C6D3F">
        <w:rPr>
          <w:rFonts w:eastAsia="Arial" w:cs="Arial"/>
        </w:rPr>
        <w:t>oP</w:t>
      </w:r>
      <w:proofErr w:type="spellEnd"/>
      <w:r w:rsidRPr="00A7726A" w:rsidR="007A3ECC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Pr="00A7726A" w:rsidR="002D0F4D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proofErr w:type="spellStart"/>
      <w:r w:rsidRPr="00A7726A" w:rsidR="00137913">
        <w:rPr>
          <w:rFonts w:eastAsia="Arial" w:cs="Arial"/>
        </w:rPr>
        <w:t>scanů</w:t>
      </w:r>
      <w:proofErr w:type="spellEnd"/>
      <w:r w:rsidRPr="00A7726A">
        <w:rPr>
          <w:rFonts w:eastAsia="Arial" w:cs="Arial"/>
        </w:rPr>
        <w:t xml:space="preserve"> faktur</w:t>
      </w:r>
      <w:r w:rsidRPr="00A7726A" w:rsidR="0002217C">
        <w:rPr>
          <w:rFonts w:eastAsia="Arial" w:cs="Arial"/>
        </w:rPr>
        <w:t xml:space="preserve"> splňujících náležitosti dle § 11 zákona o</w:t>
      </w:r>
      <w:r w:rsidRPr="00A7726A" w:rsidR="00185D10">
        <w:rPr>
          <w:rFonts w:eastAsia="Arial" w:cs="Arial"/>
        </w:rPr>
        <w:t> </w:t>
      </w:r>
      <w:r w:rsidRPr="00A7726A" w:rsidR="0002217C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Pr="00A7726A" w:rsidR="00602A42">
        <w:rPr>
          <w:rFonts w:eastAsia="Arial" w:cs="Arial"/>
        </w:rPr>
        <w:t> </w:t>
      </w:r>
      <w:proofErr w:type="spellStart"/>
      <w:r w:rsidRPr="00A7726A" w:rsidR="00041207">
        <w:rPr>
          <w:rFonts w:eastAsia="Arial" w:cs="Arial"/>
        </w:rPr>
        <w:t>Ž</w:t>
      </w:r>
      <w:r w:rsidRPr="00A7726A" w:rsidR="007C6D3F">
        <w:rPr>
          <w:rFonts w:eastAsia="Arial" w:cs="Arial"/>
        </w:rPr>
        <w:t>oP</w:t>
      </w:r>
      <w:proofErr w:type="spellEnd"/>
      <w:r w:rsidRPr="00A7726A">
        <w:rPr>
          <w:rFonts w:eastAsia="Arial" w:cs="Arial"/>
        </w:rPr>
        <w:t xml:space="preserve">. </w:t>
      </w:r>
    </w:p>
    <w:p w:rsidRPr="00A7726A" w:rsidR="00A67B02" w:rsidP="64674190" w:rsidRDefault="009819AC" w14:paraId="3BF83C7B" w14:textId="77777777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Pr="00A7726A" w:rsidR="007C6D3F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Pr="00A7726A" w:rsidR="00AA58D1">
        <w:rPr>
          <w:rFonts w:eastAsia="Arial" w:cs="Arial"/>
        </w:rPr>
        <w:t>v</w:t>
      </w:r>
      <w:r w:rsidRPr="00A7726A" w:rsidR="00602A42">
        <w:rPr>
          <w:rFonts w:eastAsia="Arial" w:cs="Arial"/>
        </w:rPr>
        <w:t> </w:t>
      </w:r>
      <w:r w:rsidRPr="00A7726A" w:rsidR="00AA58D1">
        <w:rPr>
          <w:rFonts w:eastAsia="Arial" w:cs="Arial"/>
        </w:rPr>
        <w:t xml:space="preserve">částce </w:t>
      </w:r>
      <w:r w:rsidRPr="00A7726A" w:rsidR="00DD4E6E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Pr="00A7726A" w:rsidR="00FF7060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Pr="00A7726A" w:rsidR="006D6F1C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Pr="00A7726A" w:rsidR="00012F7C">
        <w:rPr>
          <w:rFonts w:eastAsia="Arial" w:cs="Arial"/>
        </w:rPr>
        <w:t>č</w:t>
      </w:r>
      <w:r w:rsidRPr="00A7726A" w:rsidR="00417B0A">
        <w:rPr>
          <w:rFonts w:eastAsia="Arial" w:cs="Arial"/>
        </w:rPr>
        <w:t xml:space="preserve"> </w:t>
      </w:r>
      <w:r w:rsidRPr="00A7726A" w:rsidR="00AA58D1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Pr="00A7726A" w:rsidR="006272FD">
        <w:rPr>
          <w:rFonts w:eastAsia="Arial" w:cs="Arial"/>
        </w:rPr>
        <w:t>,</w:t>
      </w:r>
      <w:r w:rsidRPr="00A7726A" w:rsidR="0013692E">
        <w:rPr>
          <w:rFonts w:eastAsia="Arial" w:cs="Arial"/>
        </w:rPr>
        <w:t xml:space="preserve"> </w:t>
      </w:r>
      <w:r w:rsidRPr="00A7726A" w:rsidR="00FC486F">
        <w:rPr>
          <w:rFonts w:eastAsia="Arial" w:cs="Arial"/>
        </w:rPr>
        <w:t>jsou</w:t>
      </w:r>
      <w:r w:rsidRPr="00A7726A" w:rsidR="003162AE">
        <w:rPr>
          <w:rFonts w:eastAsia="Arial" w:cs="Arial"/>
        </w:rPr>
        <w:t xml:space="preserve"> </w:t>
      </w:r>
      <w:r w:rsidRPr="00A7726A" w:rsidR="00A7332C">
        <w:rPr>
          <w:rFonts w:eastAsia="Arial" w:cs="Arial"/>
        </w:rPr>
        <w:t>specifikovány v</w:t>
      </w:r>
      <w:r w:rsidRPr="00A7726A" w:rsidR="00602A42">
        <w:rPr>
          <w:rFonts w:eastAsia="Arial" w:cs="Arial"/>
        </w:rPr>
        <w:t> </w:t>
      </w:r>
      <w:r w:rsidRPr="00A7726A" w:rsidR="00A7332C">
        <w:rPr>
          <w:rFonts w:eastAsia="Arial" w:cs="Arial"/>
        </w:rPr>
        <w:t xml:space="preserve">příloze </w:t>
      </w:r>
      <w:r w:rsidRPr="00A7726A" w:rsidR="000D10AE">
        <w:rPr>
          <w:rFonts w:eastAsia="Arial" w:cs="Arial"/>
        </w:rPr>
        <w:t xml:space="preserve">č. 7c </w:t>
      </w:r>
      <w:proofErr w:type="gramStart"/>
      <w:r w:rsidRPr="00A7726A" w:rsidR="00A7332C">
        <w:rPr>
          <w:rFonts w:eastAsia="Arial" w:cs="Arial"/>
        </w:rPr>
        <w:t>PŽP</w:t>
      </w:r>
      <w:r w:rsidRPr="00A7726A" w:rsidR="0029285F">
        <w:rPr>
          <w:rFonts w:eastAsia="Arial" w:cs="Arial"/>
        </w:rPr>
        <w:t xml:space="preserve"> </w:t>
      </w:r>
      <w:r w:rsidRPr="00A7726A" w:rsidR="00751756">
        <w:rPr>
          <w:rFonts w:eastAsia="Arial" w:cs="Arial"/>
        </w:rPr>
        <w:t>-</w:t>
      </w:r>
      <w:r w:rsidRPr="00A7726A" w:rsidR="0029285F">
        <w:rPr>
          <w:rFonts w:eastAsia="Arial" w:cs="Arial"/>
        </w:rPr>
        <w:t xml:space="preserve"> Seznam</w:t>
      </w:r>
      <w:proofErr w:type="gramEnd"/>
      <w:r w:rsidRPr="00A7726A" w:rsidR="0029285F">
        <w:rPr>
          <w:rFonts w:eastAsia="Arial" w:cs="Arial"/>
        </w:rPr>
        <w:t xml:space="preserve"> účetních dokladů.</w:t>
      </w:r>
      <w:r w:rsidRPr="00A7726A" w:rsidR="00A7332C">
        <w:rPr>
          <w:rFonts w:eastAsia="Arial" w:cs="Arial"/>
        </w:rPr>
        <w:t xml:space="preserve"> </w:t>
      </w:r>
    </w:p>
    <w:p w:rsidRPr="00A7726A" w:rsidR="00BE1682" w:rsidP="64674190" w:rsidRDefault="0029285F" w14:paraId="0868F5E9" w14:textId="43505F99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Pr="00A7726A" w:rsidR="00AA23D2">
        <w:rPr>
          <w:rFonts w:eastAsia="Arial" w:cs="Arial"/>
        </w:rPr>
        <w:t xml:space="preserve"> </w:t>
      </w:r>
      <w:r w:rsidRPr="00A7726A" w:rsidR="009819AC">
        <w:rPr>
          <w:rFonts w:eastAsia="Arial" w:cs="Arial"/>
        </w:rPr>
        <w:t xml:space="preserve">do seznamu účetních dokladů je </w:t>
      </w:r>
      <w:r w:rsidRPr="00A7726A" w:rsidR="00DD4E6E">
        <w:rPr>
          <w:rFonts w:eastAsia="Arial" w:cs="Arial"/>
        </w:rPr>
        <w:t>2</w:t>
      </w:r>
      <w:r w:rsidRPr="00A7726A" w:rsidR="009819AC">
        <w:rPr>
          <w:rFonts w:eastAsia="Arial" w:cs="Arial"/>
        </w:rPr>
        <w:t>0</w:t>
      </w:r>
      <w:r w:rsidRPr="00A7726A" w:rsidR="007337C1">
        <w:rPr>
          <w:rFonts w:eastAsia="Arial" w:cs="Arial"/>
        </w:rPr>
        <w:t> </w:t>
      </w:r>
      <w:r w:rsidRPr="00A7726A" w:rsidR="009819AC">
        <w:rPr>
          <w:rFonts w:eastAsia="Arial" w:cs="Arial"/>
        </w:rPr>
        <w:t>000 K</w:t>
      </w:r>
      <w:r w:rsidRPr="00A7726A" w:rsidR="00012F7C">
        <w:rPr>
          <w:rFonts w:eastAsia="Arial" w:cs="Arial"/>
        </w:rPr>
        <w:t>č</w:t>
      </w:r>
      <w:r w:rsidRPr="00A7726A" w:rsidR="00417B0A">
        <w:rPr>
          <w:rFonts w:eastAsia="Arial" w:cs="Arial"/>
        </w:rPr>
        <w:t xml:space="preserve"> </w:t>
      </w:r>
      <w:r w:rsidRPr="00A7726A" w:rsidR="009819AC">
        <w:rPr>
          <w:rFonts w:eastAsia="Arial" w:cs="Arial"/>
        </w:rPr>
        <w:t>za jeden účetní doklad, přičemž v</w:t>
      </w:r>
      <w:r w:rsidRPr="00A7726A" w:rsidR="00602A42">
        <w:rPr>
          <w:rFonts w:eastAsia="Arial" w:cs="Arial"/>
        </w:rPr>
        <w:t> </w:t>
      </w:r>
      <w:r w:rsidRPr="00A7726A" w:rsidR="009819AC">
        <w:rPr>
          <w:rFonts w:eastAsia="Arial" w:cs="Arial"/>
        </w:rPr>
        <w:t xml:space="preserve">ostatních případech, kdy hodnota účetního dokladu přesahuje </w:t>
      </w:r>
      <w:r w:rsidRPr="00A7726A" w:rsidR="00DD4E6E">
        <w:rPr>
          <w:rFonts w:eastAsia="Arial" w:cs="Arial"/>
        </w:rPr>
        <w:t>2</w:t>
      </w:r>
      <w:r w:rsidRPr="00A7726A" w:rsidR="009819AC">
        <w:rPr>
          <w:rFonts w:eastAsia="Arial" w:cs="Arial"/>
        </w:rPr>
        <w:t>0</w:t>
      </w:r>
      <w:r w:rsidRPr="00A7726A" w:rsidR="007337C1">
        <w:rPr>
          <w:rFonts w:eastAsia="Arial" w:cs="Arial"/>
        </w:rPr>
        <w:t> </w:t>
      </w:r>
      <w:r w:rsidRPr="00A7726A" w:rsidR="009819AC">
        <w:rPr>
          <w:rFonts w:eastAsia="Arial" w:cs="Arial"/>
        </w:rPr>
        <w:t>000 K</w:t>
      </w:r>
      <w:r w:rsidRPr="00A7726A" w:rsidR="00012F7C">
        <w:rPr>
          <w:rFonts w:eastAsia="Arial" w:cs="Arial"/>
        </w:rPr>
        <w:t>č</w:t>
      </w:r>
      <w:r w:rsidRPr="00A7726A" w:rsidR="009819AC">
        <w:rPr>
          <w:rFonts w:eastAsia="Arial" w:cs="Arial"/>
        </w:rPr>
        <w:t>, musí být k</w:t>
      </w:r>
      <w:r w:rsidRPr="00A7726A" w:rsidR="00602A42">
        <w:rPr>
          <w:rFonts w:eastAsia="Arial" w:cs="Arial"/>
        </w:rPr>
        <w:t> </w:t>
      </w:r>
      <w:proofErr w:type="spellStart"/>
      <w:r w:rsidRPr="00A7726A" w:rsidR="0061078C">
        <w:rPr>
          <w:rFonts w:eastAsia="Arial" w:cs="Arial"/>
        </w:rPr>
        <w:t>Ž</w:t>
      </w:r>
      <w:r w:rsidRPr="00A7726A" w:rsidR="007C6D3F">
        <w:rPr>
          <w:rFonts w:eastAsia="Arial" w:cs="Arial"/>
        </w:rPr>
        <w:t>oP</w:t>
      </w:r>
      <w:proofErr w:type="spellEnd"/>
      <w:r w:rsidRPr="00A7726A" w:rsidR="007A3ECC">
        <w:rPr>
          <w:rFonts w:eastAsia="Arial" w:cs="Arial"/>
        </w:rPr>
        <w:t xml:space="preserve"> </w:t>
      </w:r>
      <w:r w:rsidRPr="00A7726A" w:rsidR="00F40C27">
        <w:rPr>
          <w:rFonts w:eastAsia="Arial" w:cs="Arial"/>
        </w:rPr>
        <w:t xml:space="preserve">přiloženy </w:t>
      </w:r>
      <w:proofErr w:type="spellStart"/>
      <w:r w:rsidRPr="00A7726A" w:rsidR="00F40C27">
        <w:rPr>
          <w:rFonts w:eastAsia="Arial" w:cs="Arial"/>
        </w:rPr>
        <w:t>scany</w:t>
      </w:r>
      <w:proofErr w:type="spellEnd"/>
      <w:r w:rsidRPr="00A7726A" w:rsidR="009819AC">
        <w:rPr>
          <w:rFonts w:eastAsia="Arial" w:cs="Arial"/>
        </w:rPr>
        <w:t xml:space="preserve"> jednotlivých účetních dokladů (pro mzdové výdaje tato možnost neplatí). Všechny účetní doklady </w:t>
      </w:r>
      <w:r w:rsidRPr="00A7726A" w:rsidR="00074424">
        <w:rPr>
          <w:rFonts w:eastAsia="Arial" w:cs="Arial"/>
        </w:rPr>
        <w:t>v</w:t>
      </w:r>
      <w:r w:rsidRPr="00A7726A" w:rsidR="00602A42">
        <w:rPr>
          <w:rFonts w:eastAsia="Arial" w:cs="Arial"/>
        </w:rPr>
        <w:t> </w:t>
      </w:r>
      <w:r w:rsidRPr="00A7726A" w:rsidR="00074424">
        <w:rPr>
          <w:rFonts w:eastAsia="Arial" w:cs="Arial"/>
        </w:rPr>
        <w:t>částce</w:t>
      </w:r>
      <w:r w:rsidRPr="00A7726A" w:rsidR="009819AC">
        <w:rPr>
          <w:rFonts w:eastAsia="Arial" w:cs="Arial"/>
        </w:rPr>
        <w:t xml:space="preserve"> </w:t>
      </w:r>
      <w:r w:rsidRPr="00A7726A" w:rsidR="00DD4E6E">
        <w:rPr>
          <w:rFonts w:eastAsia="Arial" w:cs="Arial"/>
        </w:rPr>
        <w:t>2</w:t>
      </w:r>
      <w:r w:rsidRPr="00A7726A" w:rsidR="009819AC">
        <w:rPr>
          <w:rFonts w:eastAsia="Arial" w:cs="Arial"/>
        </w:rPr>
        <w:t>0</w:t>
      </w:r>
      <w:r w:rsidRPr="00A7726A" w:rsidR="007337C1">
        <w:rPr>
          <w:rFonts w:eastAsia="Arial" w:cs="Arial"/>
        </w:rPr>
        <w:t> </w:t>
      </w:r>
      <w:r w:rsidRPr="00A7726A" w:rsidR="009819AC">
        <w:rPr>
          <w:rFonts w:eastAsia="Arial" w:cs="Arial"/>
        </w:rPr>
        <w:t xml:space="preserve">000 </w:t>
      </w:r>
      <w:r w:rsidRPr="00A7726A" w:rsidR="00074424">
        <w:rPr>
          <w:rFonts w:eastAsia="Arial" w:cs="Arial"/>
        </w:rPr>
        <w:t>Kč</w:t>
      </w:r>
      <w:r w:rsidRPr="00A7726A" w:rsidR="00417B0A">
        <w:rPr>
          <w:rFonts w:eastAsia="Arial" w:cs="Arial"/>
        </w:rPr>
        <w:t xml:space="preserve"> </w:t>
      </w:r>
      <w:r w:rsidRPr="00A7726A" w:rsidR="00074424">
        <w:rPr>
          <w:rFonts w:eastAsia="Arial" w:cs="Arial"/>
        </w:rPr>
        <w:t xml:space="preserve">a nižší </w:t>
      </w:r>
      <w:r w:rsidRPr="00A7726A" w:rsidR="009819AC">
        <w:rPr>
          <w:rFonts w:eastAsia="Arial" w:cs="Arial"/>
        </w:rPr>
        <w:t>pak musí mít příjemce k</w:t>
      </w:r>
      <w:r w:rsidRPr="00A7726A" w:rsidR="00602A42">
        <w:rPr>
          <w:rFonts w:eastAsia="Arial" w:cs="Arial"/>
        </w:rPr>
        <w:t> </w:t>
      </w:r>
      <w:r w:rsidRPr="00A7726A" w:rsidR="009819AC">
        <w:rPr>
          <w:rFonts w:eastAsia="Arial" w:cs="Arial"/>
        </w:rPr>
        <w:t>dispozici pro potřeby kontrol na místě a pro případy, kdy si je ŘO OPTP vyžádá v</w:t>
      </w:r>
      <w:r w:rsidRPr="00A7726A" w:rsidR="00602A42">
        <w:rPr>
          <w:rFonts w:eastAsia="Arial" w:cs="Arial"/>
        </w:rPr>
        <w:t> </w:t>
      </w:r>
      <w:r w:rsidRPr="00A7726A" w:rsidR="009819AC">
        <w:rPr>
          <w:rFonts w:eastAsia="Arial" w:cs="Arial"/>
        </w:rPr>
        <w:t>rámci ověření opodstatněnosti a reálnosti výdaje.</w:t>
      </w:r>
    </w:p>
    <w:p w:rsidRPr="00EC1338" w:rsidR="00466527" w:rsidP="00466527" w:rsidRDefault="568DB318" w14:paraId="7A8362F6" w14:textId="5BDDB2F6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Pr="00EC1338" w:rsidR="3F891402">
        <w:rPr>
          <w:rFonts w:eastAsia="Arial" w:cs="Arial"/>
          <w:sz w:val="22"/>
          <w:szCs w:val="22"/>
        </w:rPr>
        <w:t>říjemci, kteří</w:t>
      </w:r>
      <w:r w:rsidRPr="00EC1338" w:rsidR="26FE3EDE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Pr="00EC1338" w:rsidR="2BDED50F">
        <w:rPr>
          <w:rFonts w:eastAsia="Arial" w:cs="Arial"/>
          <w:sz w:val="22"/>
          <w:szCs w:val="22"/>
        </w:rPr>
        <w:t xml:space="preserve">financované z paušálu </w:t>
      </w:r>
      <w:r w:rsidRPr="00EC1338" w:rsidR="26FE3EDE">
        <w:rPr>
          <w:rFonts w:eastAsia="Arial" w:cs="Arial"/>
          <w:sz w:val="22"/>
          <w:szCs w:val="22"/>
        </w:rPr>
        <w:t xml:space="preserve">jednoznačně </w:t>
      </w:r>
      <w:r w:rsidRPr="00EC1338" w:rsidR="2BDED50F">
        <w:rPr>
          <w:rFonts w:eastAsia="Arial" w:cs="Arial"/>
          <w:sz w:val="22"/>
          <w:szCs w:val="22"/>
        </w:rPr>
        <w:t>přiřazovat ke konkrétnímu projektu a prokazovat je účetními doklady</w:t>
      </w:r>
      <w:r w:rsidRPr="00EC1338" w:rsidR="00466527">
        <w:rPr>
          <w:rFonts w:eastAsia="Arial" w:cs="Arial"/>
          <w:sz w:val="22"/>
          <w:szCs w:val="22"/>
        </w:rPr>
        <w:t xml:space="preserve"> </w:t>
      </w:r>
      <w:r w:rsidRPr="00D4098C" w:rsidR="00466527">
        <w:rPr>
          <w:rFonts w:eastAsia="Arial" w:cs="Arial"/>
          <w:i/>
          <w:iCs/>
          <w:sz w:val="22"/>
          <w:szCs w:val="22"/>
        </w:rPr>
        <w:t xml:space="preserve">s výjimkou </w:t>
      </w:r>
      <w:r w:rsidRPr="00D4098C" w:rsidR="00466527">
        <w:rPr>
          <w:rStyle w:val="Odkaznakoment"/>
          <w:rFonts w:ascii="Arial" w:hAnsi="Arial" w:cs="Arial"/>
          <w:i/>
          <w:iCs/>
          <w:sz w:val="22"/>
          <w:szCs w:val="22"/>
        </w:rPr>
      </w:r>
      <w:r w:rsidRPr="00D4098C" w:rsidR="00466527">
        <w:rPr>
          <w:rFonts w:eastAsia="Arial" w:cs="Arial"/>
          <w:i/>
          <w:iCs/>
          <w:sz w:val="22"/>
          <w:szCs w:val="22"/>
        </w:rPr>
        <w:t>p</w:t>
      </w:r>
      <w:r w:rsidRPr="00D4098C" w:rsidR="00466527">
        <w:rPr>
          <w:rFonts w:cs="Arial"/>
          <w:i/>
          <w:iCs/>
          <w:sz w:val="22"/>
          <w:szCs w:val="22"/>
        </w:rPr>
        <w:t xml:space="preserve">ro </w:t>
      </w:r>
      <w:r w:rsidRPr="00D4098C" w:rsidR="00466527">
        <w:rPr>
          <w:rFonts w:cs="Arial"/>
          <w:b/>
          <w:bCs/>
          <w:i/>
          <w:iCs/>
          <w:sz w:val="22"/>
          <w:szCs w:val="22"/>
        </w:rPr>
        <w:t>příjemce MMR</w:t>
      </w:r>
      <w:r w:rsidRPr="00D4098C" w:rsidR="00466527">
        <w:rPr>
          <w:rFonts w:cs="Arial"/>
          <w:i/>
          <w:iCs/>
          <w:sz w:val="22"/>
          <w:szCs w:val="22"/>
        </w:rPr>
        <w:t xml:space="preserve">, který je </w:t>
      </w:r>
      <w:r w:rsidRPr="00D4098C" w:rsidR="00181758">
        <w:rPr>
          <w:rFonts w:cs="Arial"/>
          <w:i/>
          <w:iCs/>
          <w:sz w:val="22"/>
          <w:szCs w:val="22"/>
        </w:rPr>
        <w:t xml:space="preserve">dle interních předpisů </w:t>
      </w:r>
      <w:r w:rsidRPr="00D4098C" w:rsidR="00466527">
        <w:rPr>
          <w:rFonts w:cs="Arial"/>
          <w:i/>
          <w:iCs/>
          <w:sz w:val="22"/>
          <w:szCs w:val="22"/>
        </w:rPr>
        <w:t>povinen u každého výdaje doplnit číslo projektu</w:t>
      </w:r>
      <w:r w:rsidRPr="00EC1338" w:rsidR="00466527">
        <w:rPr>
          <w:rFonts w:cs="Arial"/>
          <w:sz w:val="22"/>
          <w:szCs w:val="22"/>
        </w:rPr>
        <w:t>.</w:t>
      </w:r>
    </w:p>
    <w:p w:rsidRPr="004536A6" w:rsidR="008124AE" w:rsidP="64674190" w:rsidRDefault="305235B7" w14:paraId="042B1FBB" w14:textId="00DEF3AE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t xml:space="preserve">Dané neplatí v případě </w:t>
      </w:r>
      <w:r w:rsidRPr="68BF29C7" w:rsidR="15F10265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tvoří </w:t>
      </w:r>
      <w:r w:rsidRPr="68BF29C7" w:rsidR="1C162239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Pr="68BF29C7" w:rsidR="1C162239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Pr="68BF29C7" w:rsidR="4F6A2459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:rsidRPr="004536A6" w:rsidR="000C2E5E" w:rsidP="64674190" w:rsidRDefault="00296496" w14:paraId="46B71DBD" w14:textId="53068293">
      <w:pPr>
        <w:pStyle w:val="Styl7"/>
        <w:spacing w:after="120"/>
        <w:ind w:left="283" w:hanging="357"/>
        <w:rPr>
          <w:rFonts w:eastAsia="Arial"/>
        </w:rPr>
      </w:pPr>
      <w:bookmarkStart w:name="_Toc415490138" w:id="390"/>
      <w:bookmarkStart w:name="_Toc415490254" w:id="391"/>
      <w:bookmarkStart w:name="_Toc415568471" w:id="392"/>
      <w:bookmarkStart w:name="_Toc243199659" w:id="393"/>
      <w:bookmarkEnd w:id="390"/>
      <w:bookmarkEnd w:id="391"/>
      <w:bookmarkEnd w:id="392"/>
      <w:r w:rsidRPr="004536A6">
        <w:rPr>
          <w:rFonts w:eastAsia="Arial"/>
        </w:rPr>
        <w:t xml:space="preserve"> </w:t>
      </w:r>
      <w:bookmarkStart w:name="_Toc116034628" w:id="394"/>
      <w:r w:rsidRPr="004536A6" w:rsidR="000C2E5E">
        <w:rPr>
          <w:rFonts w:eastAsia="Arial"/>
        </w:rPr>
        <w:t>Administrace žádosti o platbu</w:t>
      </w:r>
      <w:bookmarkEnd w:id="393"/>
      <w:bookmarkEnd w:id="394"/>
      <w:r w:rsidRPr="004536A6" w:rsidR="00AF54E4">
        <w:rPr>
          <w:rFonts w:eastAsia="Arial"/>
        </w:rPr>
        <w:t xml:space="preserve"> </w:t>
      </w:r>
    </w:p>
    <w:p w:rsidRPr="004536A6" w:rsidR="00B55E6B" w:rsidP="64674190" w:rsidRDefault="00BB0F6E" w14:paraId="79FCADB4" w14:textId="04371662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Pr="004536A6" w:rsidR="00B55E6B">
        <w:rPr>
          <w:rFonts w:eastAsia="Arial" w:cs="Arial"/>
        </w:rPr>
        <w:t xml:space="preserve">říjemce </w:t>
      </w:r>
      <w:r w:rsidRPr="004536A6" w:rsidR="006050F6">
        <w:rPr>
          <w:rFonts w:eastAsia="Arial" w:cs="Arial"/>
        </w:rPr>
        <w:t xml:space="preserve">je </w:t>
      </w:r>
      <w:r w:rsidRPr="004536A6" w:rsidR="00B55E6B">
        <w:rPr>
          <w:rFonts w:eastAsia="Arial" w:cs="Arial"/>
        </w:rPr>
        <w:t xml:space="preserve">povinen předložit </w:t>
      </w:r>
      <w:proofErr w:type="spellStart"/>
      <w:r w:rsidRPr="004536A6" w:rsidR="0061078C">
        <w:rPr>
          <w:rFonts w:eastAsia="Arial" w:cs="Arial"/>
        </w:rPr>
        <w:t>Ž</w:t>
      </w:r>
      <w:r w:rsidRPr="004536A6">
        <w:rPr>
          <w:rFonts w:eastAsia="Arial" w:cs="Arial"/>
        </w:rPr>
        <w:t>oP</w:t>
      </w:r>
      <w:proofErr w:type="spellEnd"/>
      <w:r w:rsidRPr="004536A6">
        <w:rPr>
          <w:rFonts w:eastAsia="Arial" w:cs="Arial"/>
        </w:rPr>
        <w:t xml:space="preserve"> prostřednictvím formuláře přes IS</w:t>
      </w:r>
      <w:r w:rsidRPr="004536A6" w:rsidR="00980CD0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Pr="004536A6" w:rsidR="000367D2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Pr="004536A6" w:rsidR="00B55E6B">
        <w:rPr>
          <w:rFonts w:eastAsia="Arial" w:cs="Arial"/>
        </w:rPr>
        <w:t xml:space="preserve">nejpozději do </w:t>
      </w:r>
      <w:r w:rsidRPr="004536A6" w:rsidR="00B55E6B">
        <w:rPr>
          <w:rFonts w:eastAsia="Arial" w:cs="Arial"/>
          <w:b/>
          <w:bCs/>
        </w:rPr>
        <w:t>20 p.</w:t>
      </w:r>
      <w:r w:rsidRPr="004536A6" w:rsidR="00A656CA">
        <w:rPr>
          <w:rFonts w:eastAsia="Arial" w:cs="Arial"/>
          <w:b/>
          <w:bCs/>
        </w:rPr>
        <w:t xml:space="preserve"> </w:t>
      </w:r>
      <w:r w:rsidRPr="004536A6" w:rsidR="00B55E6B">
        <w:rPr>
          <w:rFonts w:eastAsia="Arial" w:cs="Arial"/>
          <w:b/>
          <w:bCs/>
        </w:rPr>
        <w:t xml:space="preserve">d. </w:t>
      </w:r>
      <w:r w:rsidRPr="004536A6" w:rsidR="00B55E6B">
        <w:rPr>
          <w:rFonts w:eastAsia="Arial" w:cs="Arial"/>
        </w:rPr>
        <w:t xml:space="preserve">od ukončení </w:t>
      </w:r>
      <w:r w:rsidRPr="004536A6" w:rsidR="000367D2">
        <w:rPr>
          <w:rFonts w:eastAsia="Arial" w:cs="Arial"/>
        </w:rPr>
        <w:t xml:space="preserve">sledovaného období </w:t>
      </w:r>
      <w:r w:rsidRPr="004536A6" w:rsidR="00B55E6B">
        <w:rPr>
          <w:rFonts w:eastAsia="Arial" w:cs="Arial"/>
        </w:rPr>
        <w:t>projektu spolu s</w:t>
      </w:r>
      <w:r w:rsidRPr="004536A6" w:rsidR="007B4537">
        <w:rPr>
          <w:rFonts w:eastAsia="Arial" w:cs="Arial"/>
        </w:rPr>
        <w:t>e</w:t>
      </w:r>
      <w:r w:rsidRPr="004536A6" w:rsidR="00B55E6B">
        <w:rPr>
          <w:rFonts w:eastAsia="Arial" w:cs="Arial"/>
        </w:rPr>
        <w:t> </w:t>
      </w:r>
      <w:proofErr w:type="spellStart"/>
      <w:r w:rsidRPr="004536A6" w:rsidR="00557065">
        <w:rPr>
          <w:rFonts w:eastAsia="Arial" w:cs="Arial"/>
        </w:rPr>
        <w:t>ZoR</w:t>
      </w:r>
      <w:proofErr w:type="spellEnd"/>
      <w:r w:rsidRPr="004536A6" w:rsidR="00B55E6B">
        <w:rPr>
          <w:rFonts w:eastAsia="Arial" w:cs="Arial"/>
        </w:rPr>
        <w:t xml:space="preserve"> projektu</w:t>
      </w:r>
      <w:r w:rsidRPr="004536A6" w:rsidR="007B4537">
        <w:rPr>
          <w:rFonts w:eastAsia="Arial" w:cs="Arial"/>
          <w:b/>
          <w:bCs/>
        </w:rPr>
        <w:t xml:space="preserve"> </w:t>
      </w:r>
      <w:r w:rsidRPr="004536A6" w:rsidR="007B4537">
        <w:rPr>
          <w:rFonts w:eastAsia="Arial" w:cs="Arial"/>
        </w:rPr>
        <w:t>a</w:t>
      </w:r>
      <w:r w:rsidRPr="004536A6" w:rsidR="00980CD0">
        <w:rPr>
          <w:rFonts w:eastAsia="Arial" w:cs="Arial"/>
        </w:rPr>
        <w:t> </w:t>
      </w:r>
      <w:r w:rsidRPr="004536A6" w:rsidR="007B4537">
        <w:rPr>
          <w:rFonts w:eastAsia="Arial" w:cs="Arial"/>
        </w:rPr>
        <w:t xml:space="preserve">dalšími </w:t>
      </w:r>
      <w:r w:rsidRPr="726F3F1E" w:rsidR="007B4537">
        <w:rPr>
          <w:rFonts w:eastAsia="Arial" w:cs="Arial"/>
        </w:rPr>
        <w:t>relevantními</w:t>
      </w:r>
      <w:r w:rsidRPr="004536A6" w:rsidR="007B4537">
        <w:rPr>
          <w:rFonts w:eastAsia="Arial" w:cs="Arial"/>
        </w:rPr>
        <w:t xml:space="preserve"> </w:t>
      </w:r>
      <w:r w:rsidRPr="004536A6" w:rsidR="00590D21">
        <w:rPr>
          <w:rFonts w:eastAsia="Arial" w:cs="Arial"/>
        </w:rPr>
        <w:lastRenderedPageBreak/>
        <w:t>příloha</w:t>
      </w:r>
      <w:r w:rsidRPr="004536A6" w:rsidR="007B4537">
        <w:rPr>
          <w:rFonts w:eastAsia="Arial" w:cs="Arial"/>
        </w:rPr>
        <w:t>mi</w:t>
      </w:r>
      <w:r w:rsidRPr="004536A6" w:rsidR="00B55E6B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Pr="004536A6" w:rsidR="00B55E6B">
        <w:rPr>
          <w:rFonts w:eastAsia="Arial" w:cs="Arial"/>
        </w:rPr>
        <w:t xml:space="preserve">Příjemce se při předkládání </w:t>
      </w:r>
      <w:proofErr w:type="spellStart"/>
      <w:r w:rsidRPr="004536A6" w:rsidR="002A0A2D">
        <w:rPr>
          <w:rFonts w:eastAsia="Arial" w:cs="Arial"/>
        </w:rPr>
        <w:t>Ž</w:t>
      </w:r>
      <w:r w:rsidRPr="004536A6" w:rsidR="00B55E6B">
        <w:rPr>
          <w:rFonts w:eastAsia="Arial" w:cs="Arial"/>
        </w:rPr>
        <w:t>oP</w:t>
      </w:r>
      <w:proofErr w:type="spellEnd"/>
      <w:r w:rsidRPr="004536A6" w:rsidR="00B55E6B">
        <w:rPr>
          <w:rFonts w:eastAsia="Arial" w:cs="Arial"/>
        </w:rPr>
        <w:t xml:space="preserve"> řídí Podmínkami</w:t>
      </w:r>
      <w:r w:rsidRPr="004536A6" w:rsidR="00A2192D">
        <w:rPr>
          <w:rFonts w:eastAsia="Arial" w:cs="Arial"/>
        </w:rPr>
        <w:t xml:space="preserve"> a PŽP</w:t>
      </w:r>
      <w:r w:rsidRPr="004536A6" w:rsidR="00B55E6B">
        <w:rPr>
          <w:rFonts w:eastAsia="Arial" w:cs="Arial"/>
        </w:rPr>
        <w:t xml:space="preserve">. </w:t>
      </w:r>
      <w:r w:rsidRPr="004536A6" w:rsidR="00E94506">
        <w:rPr>
          <w:rFonts w:eastAsia="Arial" w:cs="Arial"/>
        </w:rPr>
        <w:t xml:space="preserve">Postup podání </w:t>
      </w:r>
      <w:proofErr w:type="spellStart"/>
      <w:r w:rsidRPr="004536A6" w:rsidR="00E94506">
        <w:rPr>
          <w:rFonts w:eastAsia="Arial" w:cs="Arial"/>
        </w:rPr>
        <w:t>ŽoP</w:t>
      </w:r>
      <w:proofErr w:type="spellEnd"/>
      <w:r w:rsidRPr="004536A6" w:rsidR="00E94506">
        <w:rPr>
          <w:rFonts w:eastAsia="Arial" w:cs="Arial"/>
        </w:rPr>
        <w:t xml:space="preserve"> v IS KP21+ je uveden v příloze č. </w:t>
      </w:r>
      <w:r w:rsidRPr="004536A6" w:rsidR="00AB0D08">
        <w:rPr>
          <w:rFonts w:eastAsia="Arial" w:cs="Arial"/>
        </w:rPr>
        <w:t>1</w:t>
      </w:r>
      <w:r w:rsidRPr="004536A6" w:rsidR="00E94506">
        <w:rPr>
          <w:rFonts w:eastAsia="Arial" w:cs="Arial"/>
        </w:rPr>
        <w:t>d PŽP.</w:t>
      </w:r>
    </w:p>
    <w:p w:rsidRPr="004536A6" w:rsidR="003444D1" w:rsidP="64674190" w:rsidRDefault="751ADD15" w14:paraId="4BE29A49" w14:textId="686142DF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proofErr w:type="spellStart"/>
      <w:r w:rsidRPr="726F3F1E">
        <w:rPr>
          <w:rFonts w:eastAsia="Arial" w:cs="Arial"/>
          <w:color w:val="000000" w:themeColor="text1"/>
        </w:rPr>
        <w:t>ŽoP</w:t>
      </w:r>
      <w:proofErr w:type="spellEnd"/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skončí později než v měsíci září, bude </w:t>
      </w:r>
      <w:proofErr w:type="spellStart"/>
      <w:r w:rsidRPr="726F3F1E">
        <w:rPr>
          <w:rFonts w:eastAsia="Arial" w:cs="Arial"/>
          <w:color w:val="000000" w:themeColor="text1"/>
        </w:rPr>
        <w:t>ŽoP</w:t>
      </w:r>
      <w:proofErr w:type="spellEnd"/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:rsidRPr="004536A6" w:rsidR="007B4537" w:rsidP="64674190" w:rsidRDefault="00B55E6B" w14:paraId="6DA0CE9F" w14:textId="764F65BC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proofErr w:type="spellStart"/>
      <w:r w:rsidRPr="004536A6" w:rsidR="002A0A2D">
        <w:rPr>
          <w:rFonts w:eastAsia="Arial" w:cs="Arial"/>
        </w:rPr>
        <w:t>Ž</w:t>
      </w:r>
      <w:r w:rsidRPr="004536A6" w:rsidR="00EE1AF4">
        <w:rPr>
          <w:rFonts w:eastAsia="Arial" w:cs="Arial"/>
        </w:rPr>
        <w:t>oP</w:t>
      </w:r>
      <w:proofErr w:type="spellEnd"/>
      <w:r w:rsidRPr="004536A6">
        <w:rPr>
          <w:rFonts w:eastAsia="Arial" w:cs="Arial"/>
        </w:rPr>
        <w:t xml:space="preserve"> je, aby projekt byl v</w:t>
      </w:r>
      <w:r w:rsidRPr="004536A6" w:rsidR="00602A42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Pr="004536A6" w:rsidR="000367D2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Pr="004536A6" w:rsidR="00602A42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Pr="004536A6" w:rsidR="00367757">
        <w:rPr>
          <w:rFonts w:eastAsia="Arial" w:cs="Arial"/>
          <w:i/>
          <w:iCs/>
        </w:rPr>
        <w:t xml:space="preserve"> </w:t>
      </w:r>
      <w:r w:rsidRPr="004536A6" w:rsidR="00367757">
        <w:rPr>
          <w:rFonts w:eastAsia="Arial" w:cs="Arial"/>
        </w:rPr>
        <w:t>(či některém z</w:t>
      </w:r>
      <w:r w:rsidRPr="004536A6" w:rsidR="00602A42">
        <w:rPr>
          <w:rFonts w:eastAsia="Arial" w:cs="Arial"/>
        </w:rPr>
        <w:t> </w:t>
      </w:r>
      <w:r w:rsidRPr="004536A6" w:rsidR="00367757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Pr="004536A6" w:rsidR="00602A42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Pr="004536A6" w:rsidR="000367D2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Pr="004536A6" w:rsidR="00367757">
        <w:rPr>
          <w:rFonts w:eastAsia="Arial" w:cs="Arial"/>
        </w:rPr>
        <w:t xml:space="preserve">záložka </w:t>
      </w:r>
      <w:r w:rsidRPr="726F3F1E" w:rsidR="00367757">
        <w:rPr>
          <w:rFonts w:eastAsia="Arial" w:cs="Arial"/>
        </w:rPr>
        <w:t>“</w:t>
      </w:r>
      <w:r w:rsidRPr="004536A6" w:rsidR="00367757">
        <w:rPr>
          <w:rFonts w:eastAsia="Arial" w:cs="Arial"/>
        </w:rPr>
        <w:t>Žádost o platbu</w:t>
      </w:r>
      <w:r w:rsidRPr="726F3F1E" w:rsidR="00367757">
        <w:rPr>
          <w:rFonts w:eastAsia="Arial" w:cs="Arial"/>
        </w:rPr>
        <w:t>”,</w:t>
      </w:r>
      <w:r w:rsidRPr="004536A6" w:rsidR="00367757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Pr="004536A6" w:rsidR="00367757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:rsidRPr="004536A6" w:rsidR="005E4A98" w:rsidP="64674190" w:rsidRDefault="00B55E6B" w14:paraId="4D2389E5" w14:textId="5EFEDFBF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Pr="004536A6" w:rsidR="00BB0F6E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Pr="004536A6" w:rsidR="00231D1F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Pr="004536A6" w:rsidR="00602A42">
        <w:rPr>
          <w:rFonts w:eastAsia="Arial" w:cs="Arial"/>
        </w:rPr>
        <w:t> </w:t>
      </w:r>
      <w:r w:rsidRPr="35112DCE" w:rsidR="638AB3B0">
        <w:rPr>
          <w:rFonts w:eastAsia="Arial" w:cs="Arial"/>
        </w:rPr>
        <w:t xml:space="preserve">e </w:t>
      </w:r>
      <w:proofErr w:type="spellStart"/>
      <w:r w:rsidRPr="35112DCE" w:rsidR="638AB3B0">
        <w:rPr>
          <w:rFonts w:eastAsia="Arial" w:cs="Arial"/>
        </w:rPr>
        <w:t>ŽoP</w:t>
      </w:r>
      <w:proofErr w:type="spellEnd"/>
      <w:r w:rsidRPr="35112DCE" w:rsidR="784DF2C4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:rsidRPr="004536A6" w:rsidR="004A56BD" w:rsidP="64674190" w:rsidRDefault="00242DBB" w14:paraId="676DF1D4" w14:textId="79AC7147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Pr="00027688" w:rsidR="00D02ADE">
        <w:rPr>
          <w:rFonts w:eastAsia="Arial" w:cs="Arial"/>
          <w:i/>
          <w:iCs/>
        </w:rPr>
        <w:t>d</w:t>
      </w:r>
      <w:r w:rsidRPr="00027688" w:rsidR="00B55E6B">
        <w:rPr>
          <w:rFonts w:eastAsia="Arial" w:cs="Arial"/>
          <w:i/>
          <w:iCs/>
        </w:rPr>
        <w:t xml:space="preserve">o soupisky dokladů uvede </w:t>
      </w:r>
      <w:r w:rsidRPr="00027688" w:rsidR="0057549F">
        <w:rPr>
          <w:rFonts w:eastAsia="Arial" w:cs="Arial"/>
          <w:i/>
          <w:iCs/>
        </w:rPr>
        <w:t xml:space="preserve">i </w:t>
      </w:r>
      <w:r w:rsidRPr="00027688" w:rsidR="00B55E6B">
        <w:rPr>
          <w:rFonts w:eastAsia="Arial" w:cs="Arial"/>
          <w:i/>
          <w:iCs/>
        </w:rPr>
        <w:t>případné nezpůsobilé výdaje</w:t>
      </w:r>
      <w:r w:rsidRPr="004536A6" w:rsidR="007026C5">
        <w:rPr>
          <w:rFonts w:eastAsia="Arial" w:cs="Arial"/>
        </w:rPr>
        <w:t>.</w:t>
      </w:r>
      <w:r w:rsidRPr="004536A6" w:rsidR="004A56BD">
        <w:rPr>
          <w:rFonts w:eastAsia="Arial" w:cs="Arial"/>
        </w:rPr>
        <w:t xml:space="preserve"> </w:t>
      </w:r>
    </w:p>
    <w:p w:rsidRPr="004536A6" w:rsidR="00977AEF" w:rsidP="64674190" w:rsidRDefault="00977AEF" w14:paraId="6B3D248D" w14:textId="50DB7F25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</w:t>
      </w:r>
      <w:proofErr w:type="spellStart"/>
      <w:r w:rsidRPr="004536A6">
        <w:rPr>
          <w:rFonts w:eastAsia="Arial" w:cs="Arial"/>
          <w:lang w:val="cs-CZ"/>
        </w:rPr>
        <w:t>ŽoZ</w:t>
      </w:r>
      <w:proofErr w:type="spellEnd"/>
      <w:r w:rsidRPr="004536A6">
        <w:rPr>
          <w:rFonts w:eastAsia="Arial" w:cs="Arial"/>
          <w:lang w:val="cs-CZ"/>
        </w:rPr>
        <w:t>/</w:t>
      </w:r>
      <w:proofErr w:type="spellStart"/>
      <w:r w:rsidRPr="004536A6">
        <w:rPr>
          <w:rFonts w:eastAsia="Arial" w:cs="Arial"/>
          <w:lang w:val="cs-CZ"/>
        </w:rPr>
        <w:t>ŽoP</w:t>
      </w:r>
      <w:proofErr w:type="spellEnd"/>
      <w:r w:rsidRPr="004536A6">
        <w:rPr>
          <w:rFonts w:eastAsia="Arial" w:cs="Arial"/>
          <w:lang w:val="cs-CZ"/>
        </w:rPr>
        <w:t xml:space="preserve"> se uvádějí zaokrouhleně na dvě desetinná místa.</w:t>
      </w:r>
    </w:p>
    <w:p w:rsidRPr="004536A6" w:rsidR="00B55E6B" w:rsidP="64674190" w:rsidRDefault="00B55E6B" w14:paraId="7FE33178" w14:textId="2EFA6665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proofErr w:type="spellStart"/>
      <w:r w:rsidRPr="004536A6" w:rsidR="00244C32">
        <w:rPr>
          <w:rFonts w:eastAsia="Arial" w:cs="Arial"/>
        </w:rPr>
        <w:t>Ž</w:t>
      </w:r>
      <w:r w:rsidRPr="004536A6">
        <w:rPr>
          <w:rFonts w:eastAsia="Arial" w:cs="Arial"/>
        </w:rPr>
        <w:t>oP</w:t>
      </w:r>
      <w:proofErr w:type="spellEnd"/>
      <w:r w:rsidRPr="004536A6">
        <w:rPr>
          <w:rFonts w:eastAsia="Arial" w:cs="Arial"/>
        </w:rPr>
        <w:t xml:space="preserve"> příjemce uvede uskutečněné výdaje, které se vztahují </w:t>
      </w:r>
      <w:r w:rsidRPr="004536A6" w:rsidR="00C15CE7">
        <w:rPr>
          <w:rFonts w:eastAsia="Arial" w:cs="Arial"/>
        </w:rPr>
        <w:t xml:space="preserve">zejména </w:t>
      </w:r>
      <w:r w:rsidRPr="004536A6" w:rsidR="0075085F">
        <w:rPr>
          <w:rFonts w:eastAsia="Arial" w:cs="Arial"/>
        </w:rPr>
        <w:t>k</w:t>
      </w:r>
      <w:r w:rsidRPr="004536A6" w:rsidR="00602A42">
        <w:rPr>
          <w:rFonts w:eastAsia="Arial" w:cs="Arial"/>
        </w:rPr>
        <w:t> </w:t>
      </w:r>
      <w:r w:rsidRPr="004536A6" w:rsidR="00BB0F6E">
        <w:rPr>
          <w:rFonts w:eastAsia="Arial" w:cs="Arial"/>
        </w:rPr>
        <w:t>dané</w:t>
      </w:r>
      <w:r w:rsidRPr="004536A6" w:rsidR="00DE55D1">
        <w:rPr>
          <w:rFonts w:eastAsia="Arial" w:cs="Arial"/>
        </w:rPr>
        <w:t>mu</w:t>
      </w:r>
      <w:r w:rsidRPr="004536A6" w:rsidR="00BB0F6E">
        <w:rPr>
          <w:rFonts w:eastAsia="Arial" w:cs="Arial"/>
        </w:rPr>
        <w:t xml:space="preserve"> </w:t>
      </w:r>
      <w:r w:rsidRPr="004536A6" w:rsidR="00DE55D1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 xml:space="preserve">příjemce nechá </w:t>
      </w:r>
      <w:proofErr w:type="spellStart"/>
      <w:r w:rsidR="00FE6088">
        <w:rPr>
          <w:rFonts w:eastAsia="Arial" w:cs="Arial"/>
        </w:rPr>
        <w:t>ŽoP</w:t>
      </w:r>
      <w:proofErr w:type="spellEnd"/>
      <w:r w:rsidRPr="004536A6">
        <w:rPr>
          <w:rFonts w:eastAsia="Arial" w:cs="Arial"/>
        </w:rPr>
        <w:t xml:space="preserve"> elektronicky podepsat statutárním zástupcem nebo jím pověřenou osobou</w:t>
      </w:r>
      <w:r w:rsidRPr="004536A6" w:rsidR="006D0BEF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proofErr w:type="spellStart"/>
      <w:r w:rsidRPr="004536A6" w:rsidR="00116915">
        <w:rPr>
          <w:rFonts w:eastAsia="Arial" w:cs="Arial"/>
        </w:rPr>
        <w:t>Ž</w:t>
      </w:r>
      <w:r w:rsidRPr="004536A6" w:rsidR="00EE1AF4">
        <w:rPr>
          <w:rFonts w:eastAsia="Arial" w:cs="Arial"/>
        </w:rPr>
        <w:t>oP</w:t>
      </w:r>
      <w:proofErr w:type="spellEnd"/>
      <w:r w:rsidRPr="004536A6">
        <w:rPr>
          <w:rFonts w:eastAsia="Arial" w:cs="Arial"/>
        </w:rPr>
        <w:t xml:space="preserve"> v</w:t>
      </w:r>
      <w:r w:rsidRPr="004536A6" w:rsidR="00602A42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Pr="004536A6" w:rsidR="000367D2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Pr="004536A6" w:rsidR="000367D2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Pr="004536A6" w:rsidR="00116915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Pr="004536A6" w:rsidR="00E27030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:rsidRPr="004536A6" w:rsidR="00552E10" w:rsidP="64674190" w:rsidRDefault="001C6F48" w14:paraId="49EDD888" w14:textId="5F363FE3">
      <w:pPr>
        <w:rPr>
          <w:rFonts w:eastAsia="Arial" w:cs="Arial"/>
        </w:rPr>
      </w:pPr>
      <w:r w:rsidRPr="004536A6">
        <w:rPr>
          <w:rFonts w:eastAsia="Arial" w:cs="Arial"/>
        </w:rPr>
        <w:t xml:space="preserve">Před předložením </w:t>
      </w:r>
      <w:proofErr w:type="spellStart"/>
      <w:r w:rsidRPr="004536A6" w:rsidR="00647A80">
        <w:rPr>
          <w:rFonts w:eastAsia="Arial" w:cs="Arial"/>
        </w:rPr>
        <w:t>Ž</w:t>
      </w:r>
      <w:r w:rsidRPr="004536A6" w:rsidR="006B4D25">
        <w:rPr>
          <w:rFonts w:eastAsia="Arial" w:cs="Arial"/>
        </w:rPr>
        <w:t>oP</w:t>
      </w:r>
      <w:proofErr w:type="spellEnd"/>
      <w:r w:rsidRPr="004536A6" w:rsidR="009B5FB8">
        <w:rPr>
          <w:rFonts w:eastAsia="Arial" w:cs="Arial"/>
        </w:rPr>
        <w:t xml:space="preserve"> </w:t>
      </w:r>
      <w:r w:rsidRPr="004536A6">
        <w:rPr>
          <w:rFonts w:eastAsia="Arial" w:cs="Arial"/>
        </w:rPr>
        <w:t>příjemce ověří (např. z</w:t>
      </w:r>
      <w:r w:rsidRPr="004536A6" w:rsidR="00602A42">
        <w:rPr>
          <w:rFonts w:eastAsia="Arial" w:cs="Arial"/>
        </w:rPr>
        <w:t> </w:t>
      </w:r>
      <w:r w:rsidRPr="004536A6">
        <w:rPr>
          <w:rFonts w:eastAsia="Arial" w:cs="Arial"/>
        </w:rPr>
        <w:t xml:space="preserve">výpisu knihy došlých faktur), zda byly zahrnuty výdaje </w:t>
      </w:r>
      <w:r w:rsidRPr="004536A6" w:rsidR="009819AC">
        <w:rPr>
          <w:rFonts w:eastAsia="Arial" w:cs="Arial"/>
        </w:rPr>
        <w:t xml:space="preserve">za všechny uskutečněné aktivity </w:t>
      </w:r>
      <w:r w:rsidRPr="004536A6">
        <w:rPr>
          <w:rFonts w:eastAsia="Arial" w:cs="Arial"/>
        </w:rPr>
        <w:t>v</w:t>
      </w:r>
      <w:r w:rsidRPr="004536A6" w:rsidR="00602A42">
        <w:rPr>
          <w:rFonts w:eastAsia="Arial" w:cs="Arial"/>
        </w:rPr>
        <w:t> </w:t>
      </w:r>
      <w:r w:rsidRPr="004536A6">
        <w:rPr>
          <w:rFonts w:eastAsia="Arial" w:cs="Arial"/>
        </w:rPr>
        <w:t>dané</w:t>
      </w:r>
      <w:r w:rsidRPr="004536A6" w:rsidR="00647A80">
        <w:rPr>
          <w:rFonts w:eastAsia="Arial" w:cs="Arial"/>
        </w:rPr>
        <w:t>m</w:t>
      </w:r>
      <w:r w:rsidRPr="004536A6">
        <w:rPr>
          <w:rFonts w:eastAsia="Arial" w:cs="Arial"/>
        </w:rPr>
        <w:t xml:space="preserve"> </w:t>
      </w:r>
      <w:r w:rsidRPr="004536A6" w:rsidR="00647A80">
        <w:rPr>
          <w:rFonts w:eastAsia="Arial" w:cs="Arial"/>
        </w:rPr>
        <w:t>sledovaném</w:t>
      </w:r>
      <w:r w:rsidRPr="004536A6" w:rsidR="003E5FDE">
        <w:rPr>
          <w:rFonts w:eastAsia="Arial" w:cs="Arial"/>
        </w:rPr>
        <w:t xml:space="preserve"> období</w:t>
      </w:r>
      <w:r w:rsidRPr="004536A6">
        <w:rPr>
          <w:rFonts w:eastAsia="Arial" w:cs="Arial"/>
        </w:rPr>
        <w:t xml:space="preserve">. </w:t>
      </w:r>
      <w:r w:rsidRPr="004536A6" w:rsidR="00552E10">
        <w:rPr>
          <w:rFonts w:eastAsia="Arial" w:cs="Arial"/>
        </w:rPr>
        <w:t xml:space="preserve">Pro eliminaci nezpůsobilých výdajů má příjemce možnost před předložením </w:t>
      </w:r>
      <w:proofErr w:type="spellStart"/>
      <w:r w:rsidRPr="004536A6" w:rsidR="003E5FDE">
        <w:rPr>
          <w:rFonts w:eastAsia="Arial" w:cs="Arial"/>
        </w:rPr>
        <w:t>Ž</w:t>
      </w:r>
      <w:r w:rsidRPr="004536A6" w:rsidR="00552E10">
        <w:rPr>
          <w:rFonts w:eastAsia="Arial" w:cs="Arial"/>
        </w:rPr>
        <w:t>oP</w:t>
      </w:r>
      <w:proofErr w:type="spellEnd"/>
      <w:r w:rsidRPr="004536A6" w:rsidR="00552E10">
        <w:rPr>
          <w:rFonts w:eastAsia="Arial" w:cs="Arial"/>
        </w:rPr>
        <w:t xml:space="preserve"> ji s</w:t>
      </w:r>
      <w:r w:rsidRPr="004536A6" w:rsidR="00602A42">
        <w:rPr>
          <w:rFonts w:eastAsia="Arial" w:cs="Arial"/>
        </w:rPr>
        <w:t> </w:t>
      </w:r>
      <w:r w:rsidRPr="004536A6" w:rsidR="00552E10">
        <w:rPr>
          <w:rFonts w:eastAsia="Arial" w:cs="Arial"/>
        </w:rPr>
        <w:t xml:space="preserve">ŘO </w:t>
      </w:r>
      <w:r w:rsidRPr="004536A6" w:rsidR="000367D2">
        <w:rPr>
          <w:rFonts w:eastAsia="Arial" w:cs="Arial"/>
        </w:rPr>
        <w:t xml:space="preserve">OPTP </w:t>
      </w:r>
      <w:r w:rsidRPr="004536A6" w:rsidR="00552E10">
        <w:rPr>
          <w:rFonts w:eastAsia="Arial" w:cs="Arial"/>
        </w:rPr>
        <w:t xml:space="preserve">konzultovat.  </w:t>
      </w:r>
    </w:p>
    <w:p w:rsidRPr="0092134A" w:rsidR="000C2E5E" w:rsidP="64674190" w:rsidRDefault="39A22689" w14:paraId="4498B0B3" w14:textId="2B00F313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proofErr w:type="spellStart"/>
      <w:r w:rsidRPr="6543A94C" w:rsidR="4AB15438">
        <w:rPr>
          <w:rFonts w:eastAsia="Arial" w:cs="Arial"/>
        </w:rPr>
        <w:t>Ž</w:t>
      </w:r>
      <w:r w:rsidRPr="6543A94C" w:rsidR="23905A96">
        <w:rPr>
          <w:rFonts w:eastAsia="Arial" w:cs="Arial"/>
        </w:rPr>
        <w:t>oP</w:t>
      </w:r>
      <w:proofErr w:type="spellEnd"/>
      <w:r w:rsidRPr="6543A94C" w:rsidR="1A0A08C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Pr="6543A94C" w:rsidR="5B31D661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Pr="6543A94C" w:rsidR="7881CADC">
        <w:rPr>
          <w:rFonts w:eastAsia="Arial" w:cs="Arial"/>
          <w:b/>
          <w:bCs/>
        </w:rPr>
        <w:t>100</w:t>
      </w:r>
      <w:r w:rsidRPr="6543A94C" w:rsidR="26FE2020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Pr="6543A94C" w:rsidR="0C2A827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Pr="6543A94C" w:rsidR="358B0372">
        <w:rPr>
          <w:rFonts w:eastAsia="Arial" w:cs="Arial"/>
        </w:rPr>
        <w:t xml:space="preserve"> způsobilých výdajů</w:t>
      </w:r>
      <w:r w:rsidRPr="6543A94C" w:rsidR="56456C6B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Pr="6543A94C" w:rsidR="5B31D661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proofErr w:type="spellStart"/>
      <w:r w:rsidRPr="6543A94C" w:rsidR="05376E8A">
        <w:rPr>
          <w:rFonts w:eastAsia="Arial" w:cs="Arial"/>
        </w:rPr>
        <w:t>Ž</w:t>
      </w:r>
      <w:r w:rsidRPr="6543A94C" w:rsidR="23905A96">
        <w:rPr>
          <w:rFonts w:eastAsia="Arial" w:cs="Arial"/>
        </w:rPr>
        <w:t>oP</w:t>
      </w:r>
      <w:proofErr w:type="spellEnd"/>
      <w:r w:rsidRPr="6543A94C" w:rsidR="23905A96">
        <w:rPr>
          <w:rFonts w:eastAsia="Arial" w:cs="Arial"/>
        </w:rPr>
        <w:t xml:space="preserve"> </w:t>
      </w:r>
      <w:r w:rsidRPr="6543A94C" w:rsidR="56456C6B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Pr="6543A94C" w:rsidR="56456C6B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Pr="6543A94C" w:rsidR="2C2E9DE3">
        <w:rPr>
          <w:rFonts w:eastAsia="Arial" w:cs="Arial"/>
        </w:rPr>
        <w:t xml:space="preserve"> prostřednictvím </w:t>
      </w:r>
      <w:proofErr w:type="spellStart"/>
      <w:r w:rsidRPr="6543A94C" w:rsidR="2C2E9DE3">
        <w:rPr>
          <w:rFonts w:eastAsia="Arial" w:cs="Arial"/>
        </w:rPr>
        <w:t>ŽoZ</w:t>
      </w:r>
      <w:proofErr w:type="spellEnd"/>
      <w:r w:rsidRPr="6543A94C">
        <w:rPr>
          <w:rFonts w:eastAsia="Arial" w:cs="Arial"/>
        </w:rPr>
        <w:t xml:space="preserve"> o </w:t>
      </w:r>
      <w:r w:rsidRPr="6543A94C" w:rsidR="083F978E">
        <w:rPr>
          <w:rFonts w:eastAsia="Arial" w:cs="Arial"/>
        </w:rPr>
        <w:t xml:space="preserve">změnu finančního plánu </w:t>
      </w:r>
      <w:r w:rsidRPr="6543A94C">
        <w:rPr>
          <w:rFonts w:eastAsia="Arial" w:cs="Arial"/>
        </w:rPr>
        <w:t>projektu</w:t>
      </w:r>
      <w:r w:rsidRPr="6543A94C" w:rsidR="56194263">
        <w:rPr>
          <w:rFonts w:eastAsia="Arial" w:cs="Arial"/>
        </w:rPr>
        <w:t>,</w:t>
      </w:r>
      <w:r w:rsidRPr="6543A94C" w:rsidR="26FE2020">
        <w:rPr>
          <w:rFonts w:eastAsia="Arial" w:cs="Arial"/>
        </w:rPr>
        <w:t xml:space="preserve"> a to </w:t>
      </w:r>
      <w:r w:rsidRPr="00E12E94" w:rsidR="26FE2020">
        <w:rPr>
          <w:rFonts w:eastAsia="Arial" w:cs="Arial"/>
          <w:b/>
          <w:shd w:val="clear" w:color="auto" w:fill="E6E6E6"/>
        </w:rPr>
        <w:t xml:space="preserve">před ukončením </w:t>
      </w:r>
      <w:r w:rsidRPr="00E12E94" w:rsidR="083F978E">
        <w:rPr>
          <w:rFonts w:eastAsia="Arial" w:cs="Arial"/>
          <w:b/>
          <w:shd w:val="clear" w:color="auto" w:fill="E6E6E6"/>
        </w:rPr>
        <w:t>sledovaného ob</w:t>
      </w:r>
      <w:r w:rsidRPr="00E12E94" w:rsidR="11BCD794">
        <w:rPr>
          <w:rFonts w:eastAsia="Arial" w:cs="Arial"/>
          <w:b/>
          <w:shd w:val="clear" w:color="auto" w:fill="E6E6E6"/>
        </w:rPr>
        <w:t>d</w:t>
      </w:r>
      <w:r w:rsidRPr="00E12E94" w:rsidR="083F978E">
        <w:rPr>
          <w:rFonts w:eastAsia="Arial" w:cs="Arial"/>
          <w:b/>
          <w:shd w:val="clear" w:color="auto" w:fill="E6E6E6"/>
        </w:rPr>
        <w:t>obí</w:t>
      </w:r>
      <w:r w:rsidRPr="00E12E94" w:rsidR="083F978E">
        <w:rPr>
          <w:rFonts w:eastAsia="Arial" w:cs="Arial"/>
        </w:rPr>
        <w:t xml:space="preserve"> </w:t>
      </w:r>
      <w:r w:rsidRPr="6543A94C" w:rsidR="3ED83C65">
        <w:rPr>
          <w:rFonts w:eastAsia="Arial" w:cs="Arial"/>
        </w:rPr>
        <w:t xml:space="preserve">a založením </w:t>
      </w:r>
      <w:r w:rsidRPr="6543A94C" w:rsidR="7C2C0FE7">
        <w:rPr>
          <w:rFonts w:eastAsia="Arial" w:cs="Arial"/>
        </w:rPr>
        <w:t>ž</w:t>
      </w:r>
      <w:r w:rsidRPr="6543A94C" w:rsidR="3ED83C65">
        <w:rPr>
          <w:rFonts w:eastAsia="Arial" w:cs="Arial"/>
        </w:rPr>
        <w:t>ádosti o</w:t>
      </w:r>
      <w:r w:rsidRPr="6543A94C" w:rsidR="5E736F5E">
        <w:rPr>
          <w:rFonts w:eastAsia="Arial" w:cs="Arial"/>
        </w:rPr>
        <w:t> </w:t>
      </w:r>
      <w:r w:rsidRPr="6543A94C" w:rsidR="3ED83C65">
        <w:rPr>
          <w:rFonts w:eastAsia="Arial" w:cs="Arial"/>
        </w:rPr>
        <w:t>platbu v</w:t>
      </w:r>
      <w:r w:rsidRPr="6543A94C" w:rsidR="3D8A97EB">
        <w:rPr>
          <w:rFonts w:eastAsia="Arial" w:cs="Arial"/>
        </w:rPr>
        <w:t> </w:t>
      </w:r>
      <w:r w:rsidRPr="6543A94C" w:rsidR="3ED83C65">
        <w:rPr>
          <w:rFonts w:eastAsia="Arial" w:cs="Arial"/>
        </w:rPr>
        <w:t>IS</w:t>
      </w:r>
      <w:r w:rsidRPr="6543A94C" w:rsidR="3D8A97EB">
        <w:rPr>
          <w:rFonts w:eastAsia="Arial" w:cs="Arial"/>
        </w:rPr>
        <w:t xml:space="preserve"> </w:t>
      </w:r>
      <w:r w:rsidRPr="6543A94C" w:rsidR="3ED83C65">
        <w:rPr>
          <w:rFonts w:eastAsia="Arial" w:cs="Arial"/>
        </w:rPr>
        <w:t>KP</w:t>
      </w:r>
      <w:r w:rsidRPr="6543A94C" w:rsidR="083F978E">
        <w:rPr>
          <w:rFonts w:eastAsia="Arial" w:cs="Arial"/>
        </w:rPr>
        <w:t>21</w:t>
      </w:r>
      <w:r w:rsidRPr="6543A94C" w:rsidR="3ED83C65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:rsidRPr="0092134A" w:rsidR="004A28AC" w:rsidP="64674190" w:rsidRDefault="00E040F1" w14:paraId="30BF8DF5" w14:textId="6F24D0FE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Pr="4F95125B" w:rsidR="005B2A43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Pr="4F95125B" w:rsidR="008B5C42">
        <w:rPr>
          <w:rFonts w:eastAsia="Arial" w:cs="Arial"/>
        </w:rPr>
        <w:t xml:space="preserve"> </w:t>
      </w:r>
      <w:r w:rsidRPr="4F95125B" w:rsidR="00AF6E40">
        <w:rPr>
          <w:rFonts w:eastAsia="Arial" w:cs="Arial"/>
        </w:rPr>
        <w:t>v</w:t>
      </w:r>
      <w:r w:rsidRPr="4F95125B" w:rsidR="00602A42">
        <w:rPr>
          <w:rFonts w:eastAsia="Arial" w:cs="Arial"/>
        </w:rPr>
        <w:t> </w:t>
      </w:r>
      <w:proofErr w:type="spellStart"/>
      <w:r w:rsidRPr="4F95125B" w:rsidR="000F3709">
        <w:rPr>
          <w:rFonts w:eastAsia="Arial" w:cs="Arial"/>
        </w:rPr>
        <w:t>Ž</w:t>
      </w:r>
      <w:r w:rsidRPr="4F95125B" w:rsidR="00AF6E40">
        <w:rPr>
          <w:rFonts w:eastAsia="Arial" w:cs="Arial"/>
        </w:rPr>
        <w:t>oP</w:t>
      </w:r>
      <w:proofErr w:type="spellEnd"/>
      <w:r w:rsidRPr="4F95125B" w:rsidR="008B5C42">
        <w:rPr>
          <w:rFonts w:eastAsia="Arial" w:cs="Arial"/>
        </w:rPr>
        <w:t xml:space="preserve"> </w:t>
      </w:r>
      <w:r w:rsidRPr="4F95125B" w:rsidR="00371C65">
        <w:rPr>
          <w:rFonts w:eastAsia="Arial" w:cs="Arial"/>
        </w:rPr>
        <w:t>nesmí být vyšší než částka</w:t>
      </w:r>
      <w:r w:rsidRPr="4F95125B" w:rsidR="005B2A43">
        <w:rPr>
          <w:rFonts w:eastAsia="Arial" w:cs="Arial"/>
        </w:rPr>
        <w:t xml:space="preserve"> </w:t>
      </w:r>
      <w:r w:rsidRPr="4F95125B" w:rsidR="00096721">
        <w:rPr>
          <w:rFonts w:eastAsia="Arial" w:cs="Arial"/>
        </w:rPr>
        <w:t>plánovan</w:t>
      </w:r>
      <w:r w:rsidRPr="4F95125B" w:rsidR="00371C65">
        <w:rPr>
          <w:rFonts w:eastAsia="Arial" w:cs="Arial"/>
        </w:rPr>
        <w:t>á</w:t>
      </w:r>
      <w:r w:rsidRPr="4F95125B" w:rsidR="00096721">
        <w:rPr>
          <w:rFonts w:eastAsia="Arial" w:cs="Arial"/>
        </w:rPr>
        <w:t xml:space="preserve"> na </w:t>
      </w:r>
      <w:r w:rsidRPr="4F95125B" w:rsidR="00F91448">
        <w:rPr>
          <w:rFonts w:eastAsia="Arial" w:cs="Arial"/>
        </w:rPr>
        <w:t xml:space="preserve">sledované období </w:t>
      </w:r>
      <w:r w:rsidRPr="4F95125B" w:rsidR="001A3701">
        <w:rPr>
          <w:rFonts w:eastAsia="Arial" w:cs="Arial"/>
        </w:rPr>
        <w:t>projektu</w:t>
      </w:r>
      <w:r w:rsidRPr="4F95125B" w:rsidR="00367757">
        <w:rPr>
          <w:rFonts w:eastAsia="Arial" w:cs="Arial"/>
        </w:rPr>
        <w:t xml:space="preserve"> dle finančního plánu</w:t>
      </w:r>
      <w:r w:rsidRPr="4F95125B" w:rsidR="008B5C42">
        <w:rPr>
          <w:rFonts w:eastAsia="Arial" w:cs="Arial"/>
        </w:rPr>
        <w:t>.</w:t>
      </w:r>
      <w:r w:rsidRPr="4F95125B" w:rsidR="004A28AC">
        <w:rPr>
          <w:rFonts w:eastAsia="Arial" w:cs="Arial"/>
        </w:rPr>
        <w:t xml:space="preserve"> </w:t>
      </w:r>
    </w:p>
    <w:p w:rsidRPr="0092134A" w:rsidR="00BB73E3" w:rsidP="64674190" w:rsidRDefault="000C2E5E" w14:paraId="271A4F72" w14:textId="7E00FB0E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proofErr w:type="spellStart"/>
      <w:r w:rsidRPr="15FEB2D6" w:rsidR="003D1BAD">
        <w:rPr>
          <w:rFonts w:eastAsia="Arial" w:cs="Arial"/>
        </w:rPr>
        <w:t>Ž</w:t>
      </w:r>
      <w:r w:rsidRPr="15FEB2D6" w:rsidR="006B4D25">
        <w:rPr>
          <w:rFonts w:eastAsia="Arial" w:cs="Arial"/>
        </w:rPr>
        <w:t>oP</w:t>
      </w:r>
      <w:proofErr w:type="spellEnd"/>
      <w:r w:rsidRPr="15FEB2D6">
        <w:rPr>
          <w:rFonts w:eastAsia="Arial" w:cs="Arial"/>
        </w:rPr>
        <w:t xml:space="preserve"> za </w:t>
      </w:r>
      <w:r w:rsidRPr="15FEB2D6" w:rsidR="003F1663">
        <w:rPr>
          <w:rFonts w:eastAsia="Arial" w:cs="Arial"/>
        </w:rPr>
        <w:t xml:space="preserve">finanční plán </w:t>
      </w:r>
      <w:r w:rsidRPr="726F3F1E" w:rsidR="003F1663">
        <w:rPr>
          <w:rFonts w:eastAsia="Arial" w:cs="Arial"/>
        </w:rPr>
        <w:t xml:space="preserve">“n” </w:t>
      </w:r>
      <w:r w:rsidRPr="15FEB2D6" w:rsidR="003F1663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Pr="15FEB2D6" w:rsidR="00367757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proofErr w:type="spellStart"/>
      <w:r w:rsidRPr="15FEB2D6" w:rsidR="00F770E8">
        <w:rPr>
          <w:rFonts w:eastAsia="Arial" w:cs="Arial"/>
        </w:rPr>
        <w:t>Ž</w:t>
      </w:r>
      <w:r w:rsidRPr="15FEB2D6" w:rsidR="006B4D25">
        <w:rPr>
          <w:rFonts w:eastAsia="Arial" w:cs="Arial"/>
        </w:rPr>
        <w:t>oP</w:t>
      </w:r>
      <w:proofErr w:type="spellEnd"/>
      <w:r w:rsidRPr="15FEB2D6" w:rsidR="007A3ECC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Pr="15FEB2D6" w:rsidR="00BB73E3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Pr="15FEB2D6" w:rsidR="00171DA5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Pr="15FEB2D6" w:rsidR="000006E4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Pr="15FEB2D6" w:rsidR="00602A42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Pr="15FEB2D6" w:rsidR="00E83B0C">
        <w:rPr>
          <w:rFonts w:eastAsia="Arial" w:cs="Arial"/>
        </w:rPr>
        <w:t xml:space="preserve">. Příjemce </w:t>
      </w:r>
      <w:r w:rsidRPr="15FEB2D6" w:rsidR="00A009BA">
        <w:rPr>
          <w:rFonts w:eastAsia="Arial" w:cs="Arial"/>
        </w:rPr>
        <w:t>informuje ŘO</w:t>
      </w:r>
      <w:r w:rsidRPr="15FEB2D6" w:rsidR="008516C1">
        <w:rPr>
          <w:rFonts w:eastAsia="Arial" w:cs="Arial"/>
        </w:rPr>
        <w:t xml:space="preserve"> OPTP</w:t>
      </w:r>
      <w:r w:rsidRPr="15FEB2D6" w:rsidR="00A009BA">
        <w:rPr>
          <w:rFonts w:eastAsia="Arial" w:cs="Arial"/>
        </w:rPr>
        <w:t xml:space="preserve"> o nemožnosti založení </w:t>
      </w:r>
      <w:proofErr w:type="spellStart"/>
      <w:r w:rsidRPr="15FEB2D6" w:rsidR="00F770E8">
        <w:rPr>
          <w:rFonts w:eastAsia="Arial" w:cs="Arial"/>
        </w:rPr>
        <w:t>Ž</w:t>
      </w:r>
      <w:r w:rsidRPr="15FEB2D6" w:rsidR="00A009BA">
        <w:rPr>
          <w:rFonts w:eastAsia="Arial" w:cs="Arial"/>
        </w:rPr>
        <w:t>oP</w:t>
      </w:r>
      <w:proofErr w:type="spellEnd"/>
      <w:r w:rsidRPr="15FEB2D6" w:rsidR="00A009BA">
        <w:rPr>
          <w:rFonts w:eastAsia="Arial" w:cs="Arial"/>
        </w:rPr>
        <w:t xml:space="preserve"> za </w:t>
      </w:r>
      <w:r w:rsidRPr="15FEB2D6" w:rsidR="00BB73E3">
        <w:rPr>
          <w:rFonts w:eastAsia="Arial" w:cs="Arial"/>
        </w:rPr>
        <w:t>FP</w:t>
      </w:r>
      <w:r w:rsidRPr="15FEB2D6" w:rsidR="00A009BA">
        <w:rPr>
          <w:rFonts w:eastAsia="Arial" w:cs="Arial"/>
        </w:rPr>
        <w:t xml:space="preserve"> </w:t>
      </w:r>
      <w:r w:rsidRPr="726F3F1E" w:rsidR="00A009BA">
        <w:rPr>
          <w:rFonts w:eastAsia="Arial" w:cs="Arial"/>
        </w:rPr>
        <w:t>“</w:t>
      </w:r>
      <w:r w:rsidRPr="15FEB2D6" w:rsidR="00A009BA">
        <w:rPr>
          <w:rFonts w:eastAsia="Arial" w:cs="Arial"/>
        </w:rPr>
        <w:t>n+1</w:t>
      </w:r>
      <w:r w:rsidRPr="726F3F1E" w:rsidR="00A009BA">
        <w:rPr>
          <w:rFonts w:eastAsia="Arial" w:cs="Arial"/>
        </w:rPr>
        <w:t>”.</w:t>
      </w:r>
      <w:r w:rsidRPr="15FEB2D6" w:rsidR="00A009BA">
        <w:rPr>
          <w:rFonts w:eastAsia="Arial" w:cs="Arial"/>
        </w:rPr>
        <w:t xml:space="preserve"> Tímto ŘO</w:t>
      </w:r>
      <w:r w:rsidRPr="15FEB2D6" w:rsidR="008516C1">
        <w:rPr>
          <w:rFonts w:eastAsia="Arial" w:cs="Arial"/>
        </w:rPr>
        <w:t xml:space="preserve"> OPTP</w:t>
      </w:r>
      <w:r w:rsidRPr="15FEB2D6" w:rsidR="00A009BA">
        <w:rPr>
          <w:rFonts w:eastAsia="Arial" w:cs="Arial"/>
        </w:rPr>
        <w:t xml:space="preserve"> akceptuje prodloužení </w:t>
      </w:r>
      <w:r w:rsidRPr="15FEB2D6" w:rsidR="00766223">
        <w:rPr>
          <w:rFonts w:eastAsia="Arial" w:cs="Arial"/>
        </w:rPr>
        <w:t xml:space="preserve">termínu pro předložení </w:t>
      </w:r>
      <w:proofErr w:type="spellStart"/>
      <w:r w:rsidRPr="15FEB2D6" w:rsidR="00A009BA">
        <w:rPr>
          <w:rFonts w:eastAsia="Arial" w:cs="Arial"/>
        </w:rPr>
        <w:t>ŽoP</w:t>
      </w:r>
      <w:proofErr w:type="spellEnd"/>
      <w:r w:rsidRPr="15FEB2D6" w:rsidR="00A009BA">
        <w:rPr>
          <w:rFonts w:eastAsia="Arial" w:cs="Arial"/>
        </w:rPr>
        <w:t xml:space="preserve"> do doby</w:t>
      </w:r>
      <w:r w:rsidRPr="15FEB2D6" w:rsidR="000660E1">
        <w:rPr>
          <w:rFonts w:eastAsia="Arial" w:cs="Arial"/>
        </w:rPr>
        <w:t>,</w:t>
      </w:r>
      <w:r w:rsidRPr="15FEB2D6" w:rsidR="00A009BA">
        <w:rPr>
          <w:rFonts w:eastAsia="Arial" w:cs="Arial"/>
        </w:rPr>
        <w:t xml:space="preserve"> než bude příjemce informován o schválení </w:t>
      </w:r>
      <w:proofErr w:type="spellStart"/>
      <w:r w:rsidRPr="15FEB2D6" w:rsidR="00A009BA">
        <w:rPr>
          <w:rFonts w:eastAsia="Arial" w:cs="Arial"/>
        </w:rPr>
        <w:t>ŽoP</w:t>
      </w:r>
      <w:proofErr w:type="spellEnd"/>
      <w:r w:rsidRPr="15FEB2D6" w:rsidR="00A009BA">
        <w:rPr>
          <w:rFonts w:eastAsia="Arial" w:cs="Arial"/>
        </w:rPr>
        <w:t xml:space="preserve"> v</w:t>
      </w:r>
      <w:r w:rsidRPr="15FEB2D6" w:rsidR="004B5E9A">
        <w:rPr>
          <w:rFonts w:eastAsia="Arial" w:cs="Arial"/>
        </w:rPr>
        <w:t>e</w:t>
      </w:r>
      <w:r w:rsidRPr="15FEB2D6" w:rsidR="00A009BA">
        <w:rPr>
          <w:rFonts w:eastAsia="Arial" w:cs="Arial"/>
        </w:rPr>
        <w:t> 2.</w:t>
      </w:r>
      <w:r w:rsidRPr="15FEB2D6" w:rsidR="008516C1">
        <w:rPr>
          <w:rFonts w:eastAsia="Arial" w:cs="Arial"/>
        </w:rPr>
        <w:t xml:space="preserve"> </w:t>
      </w:r>
      <w:r w:rsidRPr="15FEB2D6" w:rsidR="00A009BA">
        <w:rPr>
          <w:rFonts w:eastAsia="Arial" w:cs="Arial"/>
        </w:rPr>
        <w:t>stupni,</w:t>
      </w:r>
      <w:r w:rsidRPr="15FEB2D6" w:rsidR="008516C1">
        <w:rPr>
          <w:rFonts w:eastAsia="Arial" w:cs="Arial"/>
        </w:rPr>
        <w:t xml:space="preserve"> </w:t>
      </w:r>
      <w:r w:rsidRPr="15FEB2D6" w:rsidR="00A009BA">
        <w:rPr>
          <w:rFonts w:eastAsia="Arial" w:cs="Arial"/>
        </w:rPr>
        <w:t>o kterém</w:t>
      </w:r>
      <w:r w:rsidRPr="00735557" w:rsidR="00735557">
        <w:rPr>
          <w:rFonts w:eastAsia="Arial" w:cs="Arial"/>
        </w:rPr>
        <w:t xml:space="preserve"> </w:t>
      </w:r>
      <w:r w:rsidRPr="15FEB2D6" w:rsidR="00735557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Pr="15FEB2D6" w:rsidR="00A009BA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Pr="726F3F1E" w:rsidR="00A009BA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Pr="726F3F1E" w:rsidR="00A009BA">
        <w:rPr>
          <w:rFonts w:eastAsia="Arial" w:cs="Arial"/>
        </w:rPr>
        <w:t>kopii</w:t>
      </w:r>
      <w:r w:rsidRPr="15FEB2D6" w:rsidR="00B20A71">
        <w:rPr>
          <w:rFonts w:eastAsia="Arial" w:cs="Arial"/>
        </w:rPr>
        <w:t xml:space="preserve">. PM následně příjemci určí lhůtu pro předložení </w:t>
      </w:r>
      <w:proofErr w:type="spellStart"/>
      <w:r w:rsidRPr="15FEB2D6" w:rsidR="00BC7398">
        <w:rPr>
          <w:rFonts w:eastAsia="Arial" w:cs="Arial"/>
        </w:rPr>
        <w:t>Ž</w:t>
      </w:r>
      <w:r w:rsidRPr="15FEB2D6" w:rsidR="00D83FCC">
        <w:rPr>
          <w:rFonts w:eastAsia="Arial" w:cs="Arial"/>
        </w:rPr>
        <w:t>oP</w:t>
      </w:r>
      <w:proofErr w:type="spellEnd"/>
      <w:r w:rsidRPr="15FEB2D6" w:rsidR="00D83FCC">
        <w:rPr>
          <w:rFonts w:eastAsia="Arial" w:cs="Arial"/>
        </w:rPr>
        <w:t xml:space="preserve"> za </w:t>
      </w:r>
      <w:r w:rsidRPr="15FEB2D6" w:rsidR="00B20A71">
        <w:rPr>
          <w:rFonts w:eastAsia="Arial" w:cs="Arial"/>
        </w:rPr>
        <w:t xml:space="preserve">FP </w:t>
      </w:r>
      <w:r w:rsidRPr="726F3F1E" w:rsidR="00B20A71">
        <w:rPr>
          <w:rFonts w:eastAsia="Arial" w:cs="Arial"/>
        </w:rPr>
        <w:t>“</w:t>
      </w:r>
      <w:r w:rsidRPr="15FEB2D6" w:rsidR="00D83FCC">
        <w:rPr>
          <w:rFonts w:eastAsia="Arial" w:cs="Arial"/>
        </w:rPr>
        <w:t>n+1</w:t>
      </w:r>
      <w:r w:rsidRPr="726F3F1E" w:rsidR="00D83FCC">
        <w:rPr>
          <w:rFonts w:eastAsia="Arial" w:cs="Arial"/>
        </w:rPr>
        <w:t>”</w:t>
      </w:r>
      <w:r w:rsidRPr="726F3F1E" w:rsidR="00B20A71">
        <w:rPr>
          <w:rFonts w:eastAsia="Arial" w:cs="Arial"/>
        </w:rPr>
        <w:t>,</w:t>
      </w:r>
      <w:r w:rsidRPr="15FEB2D6" w:rsidR="00B20A71">
        <w:rPr>
          <w:rFonts w:eastAsia="Arial" w:cs="Arial"/>
        </w:rPr>
        <w:t xml:space="preserve"> která může být maximálně 10 p. d</w:t>
      </w:r>
      <w:r w:rsidRPr="15FEB2D6" w:rsidR="00D83FCC">
        <w:rPr>
          <w:rFonts w:eastAsia="Arial" w:cs="Arial"/>
        </w:rPr>
        <w:t>.</w:t>
      </w:r>
    </w:p>
    <w:p w:rsidRPr="0092134A" w:rsidR="000660E1" w:rsidP="64674190" w:rsidRDefault="000660E1" w14:paraId="3FB5BC0E" w14:textId="137EC26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Pr="0092134A" w:rsidR="00602A42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Pr="0092134A" w:rsidR="008516C1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</w:t>
      </w:r>
      <w:proofErr w:type="spellStart"/>
      <w:r w:rsidRPr="0092134A">
        <w:rPr>
          <w:rFonts w:eastAsia="Arial" w:cs="Arial"/>
        </w:rPr>
        <w:t>ŽoP</w:t>
      </w:r>
      <w:proofErr w:type="spellEnd"/>
      <w:r w:rsidRPr="0092134A">
        <w:rPr>
          <w:rFonts w:eastAsia="Arial" w:cs="Arial"/>
        </w:rPr>
        <w:t>/</w:t>
      </w:r>
      <w:proofErr w:type="spellStart"/>
      <w:r w:rsidRPr="0092134A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depeší před uplynutím řádného termínu. </w:t>
      </w:r>
    </w:p>
    <w:p w:rsidRPr="0092134A" w:rsidR="00520427" w:rsidP="64674190" w:rsidRDefault="00520427" w14:paraId="39FC4CF0" w14:textId="5B5A9214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Pr="0092134A" w:rsidR="00602A42">
        <w:rPr>
          <w:rFonts w:eastAsia="Arial" w:cs="Arial"/>
        </w:rPr>
        <w:t> </w:t>
      </w:r>
      <w:proofErr w:type="spellStart"/>
      <w:r w:rsidRPr="0092134A">
        <w:rPr>
          <w:rFonts w:eastAsia="Arial" w:cs="Arial"/>
        </w:rPr>
        <w:t>ŽoP</w:t>
      </w:r>
      <w:proofErr w:type="spellEnd"/>
      <w:r w:rsidRPr="726F3F1E">
        <w:rPr>
          <w:rFonts w:eastAsia="Arial" w:cs="Arial"/>
        </w:rPr>
        <w:t>/</w:t>
      </w:r>
      <w:proofErr w:type="spellStart"/>
      <w:r w:rsidRPr="726F3F1E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probíhá prostřednictvím depeše v</w:t>
      </w:r>
      <w:r w:rsidRPr="0092134A" w:rsidR="00602A42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Pr="0092134A" w:rsidR="00F91448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:rsidRPr="0092134A" w:rsidR="00C43029" w:rsidP="64674190" w:rsidRDefault="0024024C" w14:paraId="01B78512" w14:textId="31809A78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Pr="0092134A" w:rsidR="00602A42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Pr="0092134A" w:rsidR="003D7576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Pr="0092134A" w:rsidR="00602A42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Pr="0092134A" w:rsidR="00D716B0">
        <w:rPr>
          <w:rFonts w:eastAsia="Arial" w:cs="Arial"/>
        </w:rPr>
        <w:t>e</w:t>
      </w:r>
      <w:r w:rsidRPr="0092134A" w:rsidR="00602A42">
        <w:rPr>
          <w:rFonts w:eastAsia="Arial" w:cs="Arial"/>
        </w:rPr>
        <w:t> </w:t>
      </w:r>
      <w:r w:rsidRPr="0092134A" w:rsidR="00D716B0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Pr="0092134A" w:rsidR="00802D89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Pr="0092134A" w:rsidR="00CA045D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Pr="0092134A" w:rsidR="00980CD0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Pr="0092134A" w:rsidR="00602A42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Pr="0092134A" w:rsidR="00802D89">
        <w:rPr>
          <w:rFonts w:eastAsia="Arial" w:cs="Arial"/>
        </w:rPr>
        <w:t xml:space="preserve">sledovaných </w:t>
      </w:r>
      <w:r w:rsidRPr="0092134A" w:rsidR="009903C2">
        <w:rPr>
          <w:rFonts w:eastAsia="Arial" w:cs="Arial"/>
        </w:rPr>
        <w:t>obdob</w:t>
      </w:r>
      <w:r w:rsidRPr="0092134A" w:rsidR="009B389D">
        <w:rPr>
          <w:rFonts w:eastAsia="Arial" w:cs="Arial"/>
        </w:rPr>
        <w:t>ích.</w:t>
      </w:r>
    </w:p>
    <w:p w:rsidRPr="0092134A" w:rsidR="0024024C" w:rsidP="64674190" w:rsidRDefault="00C85CCE" w14:paraId="1F206396" w14:textId="09C8FC70">
      <w:pPr>
        <w:rPr>
          <w:rFonts w:eastAsia="Arial" w:cs="Arial"/>
        </w:rPr>
      </w:pPr>
      <w:r w:rsidRPr="0092134A">
        <w:rPr>
          <w:rFonts w:eastAsia="Arial" w:cs="Arial"/>
        </w:rPr>
        <w:t>Každý v</w:t>
      </w:r>
      <w:r w:rsidRPr="0092134A" w:rsidR="00EE42C1">
        <w:rPr>
          <w:rFonts w:eastAsia="Arial" w:cs="Arial"/>
        </w:rPr>
        <w:t xml:space="preserve">ýdaj by měl být zahrnut do </w:t>
      </w:r>
      <w:r w:rsidRPr="0092134A" w:rsidR="00276909">
        <w:rPr>
          <w:rFonts w:eastAsia="Arial" w:cs="Arial"/>
        </w:rPr>
        <w:t xml:space="preserve">nejbližší </w:t>
      </w:r>
      <w:proofErr w:type="spellStart"/>
      <w:r w:rsidRPr="0092134A" w:rsidR="00276909">
        <w:rPr>
          <w:rFonts w:eastAsia="Arial" w:cs="Arial"/>
        </w:rPr>
        <w:t>Ž</w:t>
      </w:r>
      <w:r w:rsidRPr="0092134A" w:rsidR="00445D69">
        <w:rPr>
          <w:rFonts w:eastAsia="Arial" w:cs="Arial"/>
        </w:rPr>
        <w:t>o</w:t>
      </w:r>
      <w:r w:rsidRPr="0092134A" w:rsidR="00276909">
        <w:rPr>
          <w:rFonts w:eastAsia="Arial" w:cs="Arial"/>
        </w:rPr>
        <w:t>P</w:t>
      </w:r>
      <w:proofErr w:type="spellEnd"/>
      <w:r w:rsidRPr="0092134A" w:rsidR="00BF5591">
        <w:rPr>
          <w:rFonts w:eastAsia="Arial" w:cs="Arial"/>
        </w:rPr>
        <w:t xml:space="preserve">, nicméně </w:t>
      </w:r>
      <w:r w:rsidRPr="0092134A" w:rsidR="00757F44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</w:t>
      </w:r>
      <w:proofErr w:type="spellStart"/>
      <w:r w:rsidRPr="0092134A">
        <w:rPr>
          <w:rFonts w:eastAsia="Arial" w:cs="Arial"/>
        </w:rPr>
        <w:t>Ž</w:t>
      </w:r>
      <w:r w:rsidRPr="0092134A" w:rsidR="00445D69">
        <w:rPr>
          <w:rFonts w:eastAsia="Arial" w:cs="Arial"/>
        </w:rPr>
        <w:t>o</w:t>
      </w:r>
      <w:r w:rsidRPr="0092134A">
        <w:rPr>
          <w:rFonts w:eastAsia="Arial" w:cs="Arial"/>
        </w:rPr>
        <w:t>P</w:t>
      </w:r>
      <w:proofErr w:type="spellEnd"/>
      <w:r w:rsidRPr="0092134A">
        <w:rPr>
          <w:rFonts w:eastAsia="Arial" w:cs="Arial"/>
        </w:rPr>
        <w:t xml:space="preserve">. Je </w:t>
      </w:r>
      <w:r w:rsidRPr="0092134A" w:rsidR="00260CB4">
        <w:rPr>
          <w:rFonts w:eastAsia="Arial" w:cs="Arial"/>
        </w:rPr>
        <w:t>však třeba dodržet pravidlo</w:t>
      </w:r>
      <w:r w:rsidRPr="0092134A" w:rsidR="007A3731">
        <w:rPr>
          <w:rFonts w:eastAsia="Arial" w:cs="Arial"/>
        </w:rPr>
        <w:t xml:space="preserve">, že </w:t>
      </w:r>
      <w:r w:rsidRPr="0092134A" w:rsidR="007C035C">
        <w:rPr>
          <w:rFonts w:eastAsia="Arial" w:cs="Arial"/>
        </w:rPr>
        <w:t xml:space="preserve">způsobilý je pouze </w:t>
      </w:r>
      <w:r w:rsidRPr="0092134A" w:rsidR="00DC3199">
        <w:rPr>
          <w:rFonts w:eastAsia="Arial" w:cs="Arial"/>
        </w:rPr>
        <w:t>v</w:t>
      </w:r>
      <w:r w:rsidRPr="0092134A" w:rsidR="007A3731">
        <w:rPr>
          <w:rFonts w:eastAsia="Arial" w:cs="Arial"/>
        </w:rPr>
        <w:t>ýdaj</w:t>
      </w:r>
      <w:r w:rsidRPr="0092134A" w:rsidR="00DC3199">
        <w:rPr>
          <w:rFonts w:eastAsia="Arial" w:cs="Arial"/>
        </w:rPr>
        <w:t>, který se</w:t>
      </w:r>
      <w:r w:rsidRPr="0092134A" w:rsidR="007A3731">
        <w:rPr>
          <w:rFonts w:eastAsia="Arial" w:cs="Arial"/>
        </w:rPr>
        <w:t xml:space="preserve"> uskuteční v</w:t>
      </w:r>
      <w:r w:rsidRPr="0092134A" w:rsidR="00DC3199">
        <w:rPr>
          <w:rFonts w:eastAsia="Arial" w:cs="Arial"/>
        </w:rPr>
        <w:t> </w:t>
      </w:r>
      <w:r w:rsidRPr="0092134A" w:rsidR="007A3731">
        <w:rPr>
          <w:rFonts w:eastAsia="Arial" w:cs="Arial"/>
        </w:rPr>
        <w:t>době</w:t>
      </w:r>
      <w:r w:rsidRPr="0092134A" w:rsidR="00DC3199">
        <w:rPr>
          <w:rFonts w:eastAsia="Arial" w:cs="Arial"/>
        </w:rPr>
        <w:t xml:space="preserve"> realizace projektu.</w:t>
      </w:r>
      <w:r w:rsidRPr="0092134A" w:rsidR="007A3731">
        <w:rPr>
          <w:rFonts w:eastAsia="Arial" w:cs="Arial"/>
        </w:rPr>
        <w:t xml:space="preserve"> </w:t>
      </w:r>
      <w:r w:rsidRPr="0092134A" w:rsidR="00757F44">
        <w:rPr>
          <w:rFonts w:eastAsia="Arial" w:cs="Arial"/>
        </w:rPr>
        <w:t xml:space="preserve"> </w:t>
      </w:r>
    </w:p>
    <w:p w:rsidR="64674190" w:rsidP="64674190" w:rsidRDefault="64674190" w14:paraId="74F2A25B" w14:textId="28A3854F">
      <w:pPr>
        <w:keepNext/>
        <w:spacing w:before="240" w:after="120"/>
        <w:rPr>
          <w:rFonts w:cs="Arial"/>
          <w:b/>
          <w:bCs/>
        </w:rPr>
      </w:pPr>
    </w:p>
    <w:p w:rsidRPr="00D50BA6" w:rsidR="004A28AC" w:rsidP="004A28AC" w:rsidRDefault="00033E3A" w14:paraId="6B593425" w14:textId="7A524C65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Pr="00D50BA6" w:rsidR="004A28AC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Pr="00D50BA6" w:rsidR="004A28AC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</w:t>
      </w:r>
      <w:proofErr w:type="spellStart"/>
      <w:r w:rsidR="008E048B">
        <w:rPr>
          <w:rFonts w:cs="Arial"/>
          <w:b/>
          <w:snapToGrid w:val="0"/>
          <w:szCs w:val="22"/>
        </w:rPr>
        <w:t>ŽoP</w:t>
      </w:r>
      <w:proofErr w:type="spellEnd"/>
      <w:r w:rsidR="008E048B">
        <w:rPr>
          <w:rFonts w:cs="Arial"/>
          <w:b/>
          <w:snapToGrid w:val="0"/>
          <w:szCs w:val="22"/>
        </w:rPr>
        <w:t>:</w:t>
      </w:r>
    </w:p>
    <w:p w:rsidRPr="00D50BA6" w:rsidR="004A28AC" w:rsidP="00BF4C78" w:rsidRDefault="004A28AC" w14:paraId="58325B30" w14:textId="37F1A532">
      <w:pPr>
        <w:keepNext/>
        <w:numPr>
          <w:ilvl w:val="0"/>
          <w:numId w:val="46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proofErr w:type="spellStart"/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>oP</w:t>
      </w:r>
      <w:proofErr w:type="spellEnd"/>
      <w:r w:rsidRPr="00D50BA6">
        <w:rPr>
          <w:rFonts w:cs="Arial"/>
          <w:szCs w:val="22"/>
        </w:rPr>
        <w:t xml:space="preserve">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:rsidRPr="00D50BA6" w:rsidR="004A28AC" w:rsidP="004A28AC" w:rsidRDefault="004A28AC" w14:paraId="1EE12212" w14:textId="05A02CFB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:rsidRPr="00D50BA6" w:rsidR="004A28AC" w:rsidP="004A28AC" w:rsidRDefault="004A28AC" w14:paraId="3DE4DA04" w14:textId="20D47651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proofErr w:type="spellStart"/>
      <w:r w:rsidRPr="726F3F1E" w:rsidR="000908E3">
        <w:rPr>
          <w:rFonts w:cs="Arial"/>
        </w:rPr>
        <w:t>Ž</w:t>
      </w:r>
      <w:r w:rsidRPr="726F3F1E">
        <w:rPr>
          <w:rFonts w:cs="Arial"/>
        </w:rPr>
        <w:t>oP</w:t>
      </w:r>
      <w:proofErr w:type="spellEnd"/>
      <w:r w:rsidRPr="726F3F1E">
        <w:rPr>
          <w:rFonts w:cs="Arial"/>
        </w:rPr>
        <w:t xml:space="preserve">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:rsidRPr="00E12E94" w:rsidR="004A28AC" w:rsidP="004A28AC" w:rsidRDefault="004A28AC" w14:paraId="0F8C9E41" w14:textId="0324C33E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proofErr w:type="spellStart"/>
      <w:r w:rsidRPr="00E12E94" w:rsidR="00B26576">
        <w:rPr>
          <w:rFonts w:cs="Arial"/>
        </w:rPr>
        <w:t>Ž</w:t>
      </w:r>
      <w:r w:rsidRPr="00E12E94">
        <w:rPr>
          <w:rFonts w:cs="Arial"/>
        </w:rPr>
        <w:t>oP</w:t>
      </w:r>
      <w:proofErr w:type="spellEnd"/>
      <w:r w:rsidRPr="00E12E94">
        <w:rPr>
          <w:rFonts w:cs="Arial"/>
          <w:snapToGrid w:val="0"/>
        </w:rPr>
        <w:t>.</w:t>
      </w:r>
    </w:p>
    <w:p w:rsidRPr="00E12E94" w:rsidR="004A28AC" w:rsidP="00BF4C78" w:rsidRDefault="004A28AC" w14:paraId="5079593E" w14:textId="29C1178E">
      <w:pPr>
        <w:widowControl w:val="0"/>
        <w:numPr>
          <w:ilvl w:val="0"/>
          <w:numId w:val="46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proofErr w:type="spellStart"/>
      <w:r w:rsidRPr="00E12E94" w:rsidR="00F6179D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>oP</w:t>
      </w:r>
      <w:proofErr w:type="spellEnd"/>
      <w:r w:rsidRPr="00E12E94">
        <w:rPr>
          <w:rFonts w:cs="Arial"/>
          <w:szCs w:val="22"/>
        </w:rPr>
        <w:t xml:space="preserve">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Pr="00E12E94" w:rsidR="00F6179D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Pr="00E12E94" w:rsidR="00602A42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Pr="00E12E94" w:rsidR="00D37E57">
        <w:rPr>
          <w:rFonts w:cs="Arial"/>
          <w:snapToGrid w:val="0"/>
          <w:szCs w:val="22"/>
        </w:rPr>
        <w:t> za sledované</w:t>
      </w:r>
      <w:r w:rsidRPr="00E12E94" w:rsidR="0077138E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:rsidRPr="00E12E94" w:rsidR="004A28AC" w:rsidP="004A28AC" w:rsidRDefault="009434F9" w14:paraId="5A617E3B" w14:textId="301D2944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Výdaj může být uhrazen v jakékoliv </w:t>
      </w:r>
      <w:proofErr w:type="spellStart"/>
      <w:r w:rsidRPr="00E12E94">
        <w:rPr>
          <w:rFonts w:cs="Arial"/>
          <w:snapToGrid w:val="0"/>
          <w:szCs w:val="22"/>
        </w:rPr>
        <w:t>Ž</w:t>
      </w:r>
      <w:r w:rsidRPr="00E12E94" w:rsidR="00C00B90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proofErr w:type="spellEnd"/>
      <w:r w:rsidRPr="00E12E94" w:rsidR="00CA2AEB">
        <w:rPr>
          <w:rFonts w:cs="Arial"/>
          <w:snapToGrid w:val="0"/>
          <w:szCs w:val="22"/>
        </w:rPr>
        <w:t>.</w:t>
      </w:r>
    </w:p>
    <w:p w:rsidRPr="00D50BA6" w:rsidR="004A28AC" w:rsidP="004A28AC" w:rsidRDefault="004A28AC" w14:paraId="69348E0C" w14:textId="77777777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:rsidRPr="000117D7" w:rsidR="004A28AC" w:rsidP="00722778" w:rsidRDefault="004A28AC" w14:paraId="7ADDBD08" w14:textId="77777777">
      <w:pPr>
        <w:pStyle w:val="Nadpis3"/>
        <w:numPr>
          <w:ilvl w:val="2"/>
          <w:numId w:val="68"/>
        </w:numPr>
        <w:spacing w:before="120" w:after="120"/>
        <w:ind w:left="709"/>
      </w:pPr>
      <w:bookmarkStart w:name="_Toc116034629" w:id="395"/>
      <w:r w:rsidRPr="000117D7">
        <w:t xml:space="preserve">Administrativní ověření </w:t>
      </w:r>
      <w:proofErr w:type="spellStart"/>
      <w:r w:rsidRPr="000117D7">
        <w:t>ŽoP</w:t>
      </w:r>
      <w:bookmarkEnd w:id="395"/>
      <w:proofErr w:type="spellEnd"/>
    </w:p>
    <w:p w:rsidR="00E30F32" w:rsidP="00702D21" w:rsidRDefault="00FF3B50" w14:paraId="3A7AB563" w14:textId="77777777">
      <w:pPr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ŽoP</w:t>
      </w:r>
      <w:proofErr w:type="spellEnd"/>
      <w:r w:rsidR="00520427">
        <w:rPr>
          <w:rFonts w:cs="Arial"/>
          <w:color w:val="000000"/>
        </w:rPr>
        <w:t xml:space="preserve"> je kontrolována a schvalována ve </w:t>
      </w:r>
      <w:r w:rsidRPr="00720E03" w:rsidR="00520427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:rsidR="00302290" w:rsidP="00702D21" w:rsidRDefault="0AE27014" w14:paraId="336F6137" w14:textId="2D43A1C5">
      <w:r w:rsidRPr="2275831A">
        <w:rPr>
          <w:rFonts w:cs="Arial"/>
        </w:rPr>
        <w:t>V</w:t>
      </w:r>
      <w:r w:rsidRPr="2275831A" w:rsidR="6C0D243F">
        <w:rPr>
          <w:rFonts w:cs="Arial"/>
        </w:rPr>
        <w:t> </w:t>
      </w:r>
      <w:r w:rsidRPr="2275831A">
        <w:rPr>
          <w:rFonts w:cs="Arial"/>
        </w:rPr>
        <w:t xml:space="preserve">rámci kontroly </w:t>
      </w:r>
      <w:proofErr w:type="spellStart"/>
      <w:r w:rsidRPr="2275831A">
        <w:rPr>
          <w:rFonts w:cs="Arial"/>
        </w:rPr>
        <w:t>ŽoP</w:t>
      </w:r>
      <w:proofErr w:type="spellEnd"/>
      <w:r w:rsidRPr="2275831A" w:rsidR="3F80267F">
        <w:rPr>
          <w:rFonts w:cs="Arial"/>
        </w:rPr>
        <w:t xml:space="preserve"> v</w:t>
      </w:r>
      <w:r w:rsidRPr="2275831A" w:rsidR="6C0D243F">
        <w:rPr>
          <w:rFonts w:cs="Arial"/>
        </w:rPr>
        <w:t> </w:t>
      </w:r>
      <w:r w:rsidRPr="2275831A" w:rsidR="3F80267F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proofErr w:type="spellStart"/>
      <w:r w:rsidRPr="2275831A" w:rsidR="2229C003">
        <w:rPr>
          <w:rFonts w:cs="Arial"/>
        </w:rPr>
        <w:t>Ž</w:t>
      </w:r>
      <w:r w:rsidRPr="2275831A">
        <w:rPr>
          <w:rFonts w:cs="Arial"/>
        </w:rPr>
        <w:t>oP</w:t>
      </w:r>
      <w:proofErr w:type="spellEnd"/>
      <w:r w:rsidRPr="2275831A">
        <w:rPr>
          <w:rFonts w:cs="Arial"/>
        </w:rPr>
        <w:t>, ale i všechny relevantní přílohy, včetně rozpočtu, soupisky dokladů, účetních dokladů, bankovních výpisů</w:t>
      </w:r>
      <w:r w:rsidRPr="2275831A" w:rsidR="0523C128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:rsidR="009C771F" w:rsidP="001246FC" w:rsidRDefault="004C0323" w14:paraId="0F71E763" w14:textId="7F8D59F2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:rsidR="004A28AC" w:rsidP="001246FC" w:rsidRDefault="00BD619E" w14:paraId="7312F261" w14:textId="3568C59D">
      <w:pPr>
        <w:rPr>
          <w:rFonts w:cs="Arial"/>
        </w:rPr>
      </w:pPr>
      <w:r w:rsidRPr="00116BCE">
        <w:rPr>
          <w:rFonts w:cs="Arial"/>
        </w:rPr>
        <w:t>Pokud jsou</w:t>
      </w:r>
      <w:r w:rsidRPr="00116BCE" w:rsidR="0009607F">
        <w:rPr>
          <w:rFonts w:cs="Arial"/>
        </w:rPr>
        <w:t xml:space="preserve"> v</w:t>
      </w:r>
      <w:r w:rsidR="00602A42">
        <w:rPr>
          <w:rFonts w:cs="Arial"/>
        </w:rPr>
        <w:t> </w:t>
      </w:r>
      <w:r w:rsidRPr="00116BCE" w:rsidR="0009607F">
        <w:rPr>
          <w:rFonts w:cs="Arial"/>
        </w:rPr>
        <w:t xml:space="preserve">předložené </w:t>
      </w:r>
      <w:proofErr w:type="spellStart"/>
      <w:r w:rsidRPr="726F3F1E" w:rsidR="00AE2A4E">
        <w:rPr>
          <w:rFonts w:cs="Arial"/>
        </w:rPr>
        <w:t>Ž</w:t>
      </w:r>
      <w:r w:rsidRPr="726F3F1E" w:rsidR="00165593">
        <w:rPr>
          <w:rFonts w:cs="Arial"/>
        </w:rPr>
        <w:t>oP</w:t>
      </w:r>
      <w:proofErr w:type="spellEnd"/>
      <w:r w:rsidRPr="00116BCE" w:rsidDel="00165593" w:rsidR="00165593">
        <w:rPr>
          <w:rFonts w:cs="Arial"/>
        </w:rPr>
        <w:t xml:space="preserve"> </w:t>
      </w:r>
      <w:r w:rsidRPr="00116BCE" w:rsidR="0009607F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Pr="00116BCE" w:rsidR="0009607F">
        <w:rPr>
          <w:rFonts w:cs="Arial"/>
        </w:rPr>
        <w:t xml:space="preserve"> je vrácena </w:t>
      </w:r>
      <w:proofErr w:type="spellStart"/>
      <w:r w:rsidRPr="726F3F1E" w:rsidR="00AE2A4E">
        <w:rPr>
          <w:rFonts w:cs="Arial"/>
        </w:rPr>
        <w:t>Ž</w:t>
      </w:r>
      <w:r w:rsidRPr="726F3F1E" w:rsidR="00165593">
        <w:rPr>
          <w:rFonts w:cs="Arial"/>
        </w:rPr>
        <w:t>oP</w:t>
      </w:r>
      <w:proofErr w:type="spellEnd"/>
      <w:r w:rsidRPr="726F3F1E" w:rsidR="00FF4544">
        <w:rPr>
          <w:rFonts w:cs="Arial"/>
        </w:rPr>
        <w:t xml:space="preserve"> </w:t>
      </w:r>
      <w:r w:rsidRPr="726F3F1E" w:rsidR="00E413F9">
        <w:rPr>
          <w:rFonts w:cs="Arial"/>
        </w:rPr>
        <w:t>včetně</w:t>
      </w:r>
      <w:r w:rsidRPr="726F3F1E" w:rsidR="00FF4544">
        <w:rPr>
          <w:rFonts w:cs="Arial"/>
        </w:rPr>
        <w:t xml:space="preserve"> přílo</w:t>
      </w:r>
      <w:r w:rsidRPr="726F3F1E" w:rsidR="00E413F9">
        <w:rPr>
          <w:rFonts w:cs="Arial"/>
        </w:rPr>
        <w:t xml:space="preserve">h </w:t>
      </w:r>
      <w:r w:rsidRPr="00116BCE" w:rsidR="0009607F">
        <w:rPr>
          <w:rFonts w:cs="Arial"/>
        </w:rPr>
        <w:t>příjemci k</w:t>
      </w:r>
      <w:r w:rsidR="00602A42">
        <w:rPr>
          <w:rFonts w:cs="Arial"/>
        </w:rPr>
        <w:t> </w:t>
      </w:r>
      <w:r w:rsidRPr="00116BCE" w:rsidR="0009607F">
        <w:rPr>
          <w:rFonts w:cs="Arial"/>
        </w:rPr>
        <w:t>přepracování s</w:t>
      </w:r>
      <w:r w:rsidR="00602A42">
        <w:rPr>
          <w:rFonts w:cs="Arial"/>
        </w:rPr>
        <w:t> </w:t>
      </w:r>
      <w:r w:rsidRPr="00116BCE" w:rsidR="0009607F">
        <w:rPr>
          <w:rFonts w:cs="Arial"/>
        </w:rPr>
        <w:t>předem stanoveným termínem, nejpozději však ve lhůtě</w:t>
      </w:r>
      <w:r w:rsidRPr="00116BCE" w:rsidR="00E42E3E">
        <w:rPr>
          <w:rFonts w:cs="Arial"/>
        </w:rPr>
        <w:t xml:space="preserve"> </w:t>
      </w:r>
      <w:r w:rsidRPr="004B4D5B" w:rsidR="00E42E3E">
        <w:rPr>
          <w:rFonts w:cs="Arial"/>
          <w:b/>
        </w:rPr>
        <w:t>do</w:t>
      </w:r>
      <w:r w:rsidRPr="004B4D5B" w:rsidR="0009607F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Pr="004B4D5B" w:rsidR="0009607F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Pr="004B4D5B" w:rsidR="001543E6">
        <w:rPr>
          <w:rFonts w:cs="Arial"/>
          <w:b/>
        </w:rPr>
        <w:t xml:space="preserve"> od obdržení požadavku na přepracování</w:t>
      </w:r>
      <w:r w:rsidRPr="00116BCE" w:rsidR="0009607F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proofErr w:type="spellStart"/>
      <w:r w:rsidR="00125DFD">
        <w:rPr>
          <w:rFonts w:cs="Arial"/>
        </w:rPr>
        <w:t>Ž</w:t>
      </w:r>
      <w:r w:rsidR="00520427">
        <w:rPr>
          <w:rFonts w:cs="Arial"/>
        </w:rPr>
        <w:t>oP</w:t>
      </w:r>
      <w:proofErr w:type="spellEnd"/>
      <w:r w:rsidRPr="008A3DA3" w:rsidR="00520427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Pr="008A3DA3" w:rsidR="00520427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Pr="008A3DA3" w:rsidR="00520427">
        <w:rPr>
          <w:rFonts w:cs="Arial"/>
        </w:rPr>
        <w:t>pozastavuje.</w:t>
      </w:r>
      <w:r w:rsidRPr="00336D70" w:rsidR="00336D70">
        <w:rPr>
          <w:rFonts w:cs="Arial"/>
        </w:rPr>
        <w:t xml:space="preserve"> </w:t>
      </w:r>
      <w:r w:rsidRPr="004529E6" w:rsidR="00336D70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:rsidR="00CA6BED" w:rsidP="2275831A" w:rsidRDefault="098049E8" w14:paraId="1D82E8F4" w14:textId="6D250DDD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 xml:space="preserve">Po schválení </w:t>
      </w:r>
      <w:proofErr w:type="spellStart"/>
      <w:r w:rsidRPr="726F3F1E">
        <w:rPr>
          <w:rFonts w:cs="Arial"/>
          <w:color w:val="000000" w:themeColor="text1"/>
        </w:rPr>
        <w:t>ŽoP</w:t>
      </w:r>
      <w:proofErr w:type="spellEnd"/>
      <w:r w:rsidRPr="726F3F1E">
        <w:rPr>
          <w:rFonts w:cs="Arial"/>
          <w:color w:val="000000" w:themeColor="text1"/>
        </w:rPr>
        <w:t xml:space="preserve">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Pr="2275831A" w:rsidR="6C0D243F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Pr="2275831A" w:rsidR="06A6A724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Pr="2275831A" w:rsidR="06A6A724">
        <w:rPr>
          <w:rFonts w:cs="Arial"/>
          <w:color w:val="000000" w:themeColor="text1"/>
        </w:rPr>
        <w:t xml:space="preserve"> schválení a finalizac</w:t>
      </w:r>
      <w:r w:rsidRPr="2275831A" w:rsidR="372BE5D7">
        <w:rPr>
          <w:rFonts w:cs="Arial"/>
          <w:color w:val="000000" w:themeColor="text1"/>
        </w:rPr>
        <w:t>i</w:t>
      </w:r>
      <w:r w:rsidRPr="2275831A" w:rsidR="06A6A724">
        <w:rPr>
          <w:rFonts w:cs="Arial"/>
          <w:color w:val="000000" w:themeColor="text1"/>
        </w:rPr>
        <w:t xml:space="preserve"> </w:t>
      </w:r>
      <w:proofErr w:type="spellStart"/>
      <w:r w:rsidRPr="2275831A" w:rsidR="06A6A724">
        <w:rPr>
          <w:rFonts w:cs="Arial"/>
          <w:color w:val="000000" w:themeColor="text1"/>
        </w:rPr>
        <w:t>ŽoP</w:t>
      </w:r>
      <w:proofErr w:type="spellEnd"/>
      <w:r w:rsidRPr="2275831A">
        <w:rPr>
          <w:rFonts w:cs="Arial"/>
          <w:color w:val="000000" w:themeColor="text1"/>
        </w:rPr>
        <w:t>.</w:t>
      </w:r>
    </w:p>
    <w:p w:rsidR="00966116" w:rsidP="00CA6BED" w:rsidRDefault="00CA6BED" w14:paraId="38E95A6A" w14:textId="4157DEA9">
      <w:pPr>
        <w:rPr>
          <w:rFonts w:cs="Arial"/>
          <w:color w:val="000000"/>
          <w:szCs w:val="22"/>
        </w:rPr>
      </w:pPr>
      <w:r>
        <w:rPr>
          <w:rFonts w:cs="Arial"/>
        </w:rPr>
        <w:t>C</w:t>
      </w:r>
      <w:r w:rsidRPr="004529E6">
        <w:rPr>
          <w:rFonts w:cs="Arial"/>
        </w:rPr>
        <w:t xml:space="preserve">elková doba schvalování </w:t>
      </w:r>
      <w:proofErr w:type="spellStart"/>
      <w:r>
        <w:rPr>
          <w:rFonts w:cs="Arial"/>
        </w:rPr>
        <w:t>ŽoP</w:t>
      </w:r>
      <w:proofErr w:type="spellEnd"/>
      <w:r>
        <w:rPr>
          <w:rFonts w:cs="Arial"/>
        </w:rPr>
        <w:t xml:space="preserve"> v obou stupních</w:t>
      </w:r>
      <w:r w:rsidRPr="004529E6">
        <w:rPr>
          <w:rFonts w:cs="Arial"/>
        </w:rPr>
        <w:t xml:space="preserve"> nesmí přesáhnout </w:t>
      </w:r>
      <w:r>
        <w:rPr>
          <w:rFonts w:cs="Arial"/>
          <w:b/>
        </w:rPr>
        <w:t>8</w:t>
      </w:r>
      <w:r w:rsidRPr="004529E6">
        <w:rPr>
          <w:rFonts w:cs="Arial"/>
          <w:b/>
        </w:rPr>
        <w:t xml:space="preserve">0 </w:t>
      </w:r>
      <w:r w:rsidR="003C2404">
        <w:rPr>
          <w:rFonts w:cs="Arial"/>
          <w:b/>
        </w:rPr>
        <w:t>k.</w:t>
      </w:r>
      <w:r w:rsidR="0042009F">
        <w:rPr>
          <w:rFonts w:cs="Arial"/>
          <w:b/>
        </w:rPr>
        <w:t xml:space="preserve"> </w:t>
      </w:r>
      <w:r w:rsidR="003C2404">
        <w:rPr>
          <w:rFonts w:cs="Arial"/>
          <w:b/>
        </w:rPr>
        <w:t>d.</w:t>
      </w:r>
      <w:r w:rsidRPr="004529E6">
        <w:rPr>
          <w:rFonts w:cs="Arial"/>
        </w:rPr>
        <w:t xml:space="preserve"> od jejího</w:t>
      </w:r>
      <w:r>
        <w:rPr>
          <w:rFonts w:cs="Arial"/>
        </w:rPr>
        <w:t xml:space="preserve"> </w:t>
      </w:r>
      <w:r w:rsidRPr="004529E6">
        <w:rPr>
          <w:rFonts w:cs="Arial"/>
        </w:rPr>
        <w:t>podání příjemcem</w:t>
      </w:r>
      <w:r>
        <w:rPr>
          <w:rFonts w:cs="Arial"/>
        </w:rPr>
        <w:t xml:space="preserve">. </w:t>
      </w:r>
    </w:p>
    <w:p w:rsidRPr="006C0204" w:rsidR="001246FC" w:rsidP="001246FC" w:rsidRDefault="00C90C46" w14:paraId="6B3E72FD" w14:textId="4D50A52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98779C" w:rsidR="001246FC">
        <w:rPr>
          <w:rFonts w:cs="Arial"/>
          <w:szCs w:val="22"/>
        </w:rPr>
        <w:t xml:space="preserve">případě finančního vypořádání </w:t>
      </w:r>
      <w:proofErr w:type="spellStart"/>
      <w:r w:rsidRPr="0098779C" w:rsidR="001246FC">
        <w:rPr>
          <w:rFonts w:cs="Arial"/>
          <w:szCs w:val="22"/>
        </w:rPr>
        <w:t>ŽoP</w:t>
      </w:r>
      <w:proofErr w:type="spellEnd"/>
      <w:r w:rsidRPr="006C0204" w:rsidR="001246FC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Pr="006C0204" w:rsidR="001246FC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Pr="006C0204" w:rsidR="001246FC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Pr="006C0204" w:rsidR="001246FC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Pr="006C0204" w:rsidR="001246FC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Pr="006C0204" w:rsidR="001246FC">
        <w:rPr>
          <w:rFonts w:cs="Arial"/>
          <w:color w:val="000000"/>
          <w:szCs w:val="22"/>
        </w:rPr>
        <w:t xml:space="preserve"> do účetního systému MMR. </w:t>
      </w:r>
      <w:r w:rsidRPr="006C0204" w:rsidR="001246FC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Pr="006C0204" w:rsidR="001246FC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Pr="006C0204" w:rsidR="001246FC">
        <w:rPr>
          <w:rFonts w:cs="Arial"/>
          <w:color w:val="000000"/>
          <w:szCs w:val="22"/>
        </w:rPr>
        <w:t>.</w:t>
      </w:r>
    </w:p>
    <w:p w:rsidRPr="005A05A4" w:rsidR="001246FC" w:rsidP="64674190" w:rsidRDefault="23D83405" w14:paraId="55CE55FC" w14:textId="42A294BE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Pr="6543A94C" w:rsidR="5F4952B8">
        <w:rPr>
          <w:rFonts w:eastAsia="Arial" w:cs="Arial"/>
        </w:rPr>
        <w:t xml:space="preserve">informuje </w:t>
      </w:r>
      <w:r w:rsidRPr="726F3F1E" w:rsidR="5F4952B8">
        <w:rPr>
          <w:rFonts w:eastAsia="Arial" w:cs="Arial"/>
        </w:rPr>
        <w:t xml:space="preserve">depeší </w:t>
      </w:r>
      <w:r w:rsidRPr="6543A94C" w:rsidR="5F4952B8">
        <w:rPr>
          <w:rFonts w:eastAsia="Arial" w:cs="Arial"/>
        </w:rPr>
        <w:t xml:space="preserve">příjemce o schválení </w:t>
      </w:r>
      <w:proofErr w:type="spellStart"/>
      <w:r w:rsidRPr="6543A94C" w:rsidR="5F4952B8">
        <w:rPr>
          <w:rFonts w:eastAsia="Arial" w:cs="Arial"/>
        </w:rPr>
        <w:t>ŽoP</w:t>
      </w:r>
      <w:proofErr w:type="spellEnd"/>
      <w:r w:rsidRPr="6543A94C" w:rsidR="5F4952B8">
        <w:rPr>
          <w:rFonts w:eastAsia="Arial" w:cs="Arial"/>
        </w:rPr>
        <w:t xml:space="preserve"> </w:t>
      </w:r>
      <w:r w:rsidRPr="726F3F1E" w:rsidR="5F4952B8">
        <w:rPr>
          <w:rFonts w:eastAsia="Arial" w:cs="Arial"/>
        </w:rPr>
        <w:t xml:space="preserve">ve 2. stupni </w:t>
      </w:r>
      <w:r w:rsidRPr="6543A94C" w:rsidR="5F4952B8">
        <w:rPr>
          <w:rFonts w:eastAsia="Arial" w:cs="Arial"/>
        </w:rPr>
        <w:t>a příp</w:t>
      </w:r>
      <w:r w:rsidRPr="6543A94C" w:rsidR="7660AA4D">
        <w:rPr>
          <w:rFonts w:eastAsia="Arial" w:cs="Arial"/>
        </w:rPr>
        <w:t>adně</w:t>
      </w:r>
      <w:r w:rsidRPr="6543A94C" w:rsidR="42BA3F50">
        <w:rPr>
          <w:rFonts w:eastAsia="Arial" w:cs="Arial"/>
        </w:rPr>
        <w:t xml:space="preserve"> o</w:t>
      </w:r>
      <w:r w:rsidRPr="6543A94C" w:rsidR="7660AA4D">
        <w:rPr>
          <w:rFonts w:eastAsia="Arial" w:cs="Arial"/>
        </w:rPr>
        <w:t xml:space="preserve"> vystaveném </w:t>
      </w:r>
      <w:r w:rsidRPr="6543A94C" w:rsidR="6F1330C3">
        <w:rPr>
          <w:rFonts w:eastAsia="Arial" w:cs="Arial"/>
        </w:rPr>
        <w:t>p</w:t>
      </w:r>
      <w:r w:rsidRPr="6543A94C" w:rsidR="7660AA4D">
        <w:rPr>
          <w:rFonts w:eastAsia="Arial" w:cs="Arial"/>
        </w:rPr>
        <w:t>okynu k</w:t>
      </w:r>
      <w:r w:rsidRPr="6543A94C" w:rsidR="0A04DAD3">
        <w:rPr>
          <w:rFonts w:eastAsia="Arial" w:cs="Arial"/>
        </w:rPr>
        <w:t> </w:t>
      </w:r>
      <w:r w:rsidRPr="6543A94C" w:rsidR="7660AA4D">
        <w:rPr>
          <w:rFonts w:eastAsia="Arial" w:cs="Arial"/>
        </w:rPr>
        <w:t>platbě</w:t>
      </w:r>
      <w:r w:rsidRPr="6543A94C" w:rsidR="5F4952B8">
        <w:rPr>
          <w:rFonts w:eastAsia="Arial" w:cs="Arial"/>
        </w:rPr>
        <w:t xml:space="preserve">. </w:t>
      </w:r>
    </w:p>
    <w:p w:rsidRPr="005A05A4" w:rsidR="000B2AD3" w:rsidP="64674190" w:rsidRDefault="00D4769E" w14:paraId="67C58AF9" w14:textId="77777777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474918514" w:id="396"/>
      <w:bookmarkStart w:name="_Toc475442530" w:id="397"/>
      <w:bookmarkStart w:name="_Toc116034630" w:id="398"/>
      <w:bookmarkEnd w:id="396"/>
      <w:bookmarkEnd w:id="397"/>
      <w:r w:rsidRPr="005A05A4">
        <w:rPr>
          <w:rFonts w:eastAsia="Arial" w:cs="Arial"/>
        </w:rPr>
        <w:t>Nezpůsobilé výdaje v</w:t>
      </w:r>
      <w:r w:rsidRPr="005A05A4" w:rsidR="00602A42">
        <w:rPr>
          <w:rFonts w:eastAsia="Arial" w:cs="Arial"/>
        </w:rPr>
        <w:t> </w:t>
      </w:r>
      <w:r w:rsidRPr="005A05A4" w:rsidR="000B2AD3">
        <w:rPr>
          <w:rFonts w:eastAsia="Arial" w:cs="Arial"/>
        </w:rPr>
        <w:t>režimu zákona o rozpočtových pravidlech</w:t>
      </w:r>
      <w:bookmarkEnd w:id="398"/>
    </w:p>
    <w:p w:rsidRPr="005A05A4" w:rsidR="00B7529C" w:rsidP="64674190" w:rsidRDefault="00520427" w14:paraId="207157EA" w14:textId="77401DC7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</w:t>
      </w:r>
      <w:proofErr w:type="spellStart"/>
      <w:r w:rsidRPr="005A05A4">
        <w:rPr>
          <w:rFonts w:eastAsia="Arial" w:cs="Arial"/>
        </w:rPr>
        <w:t>ŽoP</w:t>
      </w:r>
      <w:proofErr w:type="spellEnd"/>
      <w:r w:rsidRPr="005A05A4">
        <w:rPr>
          <w:rFonts w:eastAsia="Arial" w:cs="Arial"/>
        </w:rPr>
        <w:t xml:space="preserve"> </w:t>
      </w:r>
      <w:r w:rsidRPr="005A05A4" w:rsidR="00A57A3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Pr="005A05A4" w:rsidR="00602A42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Pr="005A05A4" w:rsidR="00602A42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Pr="005A05A4" w:rsidR="008A44D8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Pr="005A05A4" w:rsidR="00036219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Pr="005A05A4" w:rsidR="00036219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:rsidRPr="005A05A4" w:rsidR="00B2713B" w:rsidP="64674190" w:rsidRDefault="00B2713B" w14:paraId="0150C3CC" w14:textId="0979AB79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</w:t>
      </w:r>
      <w:proofErr w:type="spellStart"/>
      <w:r w:rsidRPr="005A05A4">
        <w:rPr>
          <w:rFonts w:eastAsia="Arial" w:cs="Arial"/>
        </w:rPr>
        <w:t>ŽoP</w:t>
      </w:r>
      <w:proofErr w:type="spellEnd"/>
      <w:r w:rsidRPr="005A05A4">
        <w:rPr>
          <w:rFonts w:eastAsia="Arial" w:cs="Arial"/>
        </w:rPr>
        <w:t xml:space="preserve"> identifikuje nezpůsobilé výdaje, informuje depeší o jejich výši příjemce a doporučí mu vyjmutí sporného výdaje ze </w:t>
      </w:r>
      <w:proofErr w:type="spellStart"/>
      <w:r w:rsidRPr="005A05A4">
        <w:rPr>
          <w:rFonts w:eastAsia="Arial" w:cs="Arial"/>
        </w:rPr>
        <w:t>ŽoP</w:t>
      </w:r>
      <w:proofErr w:type="spellEnd"/>
      <w:r w:rsidRPr="005A05A4">
        <w:rPr>
          <w:rFonts w:eastAsia="Arial" w:cs="Arial"/>
        </w:rPr>
        <w:t xml:space="preserve">. Zároveň PM vrátí </w:t>
      </w:r>
      <w:r w:rsidRPr="005A05A4" w:rsidR="00E82C2C">
        <w:rPr>
          <w:rFonts w:eastAsia="Arial" w:cs="Arial"/>
        </w:rPr>
        <w:t xml:space="preserve">příjemci </w:t>
      </w:r>
      <w:proofErr w:type="spellStart"/>
      <w:r w:rsidRPr="005A05A4">
        <w:rPr>
          <w:rFonts w:eastAsia="Arial" w:cs="Arial"/>
        </w:rPr>
        <w:t>ŽoP</w:t>
      </w:r>
      <w:proofErr w:type="spellEnd"/>
      <w:r w:rsidRPr="005A05A4">
        <w:rPr>
          <w:rFonts w:eastAsia="Arial" w:cs="Arial"/>
        </w:rPr>
        <w:t xml:space="preserve">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:rsidRPr="005A05A4" w:rsidR="00B2713B" w:rsidP="64674190" w:rsidRDefault="00B2713B" w14:paraId="5D0AC5BD" w14:textId="70CDA28B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Pr="005A05A4" w:rsidR="00F1782E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Pr="005A05A4" w:rsidR="00E978CB">
        <w:rPr>
          <w:rFonts w:eastAsia="Arial" w:cs="Arial"/>
        </w:rPr>
        <w:t xml:space="preserve"> a dojde k nevyplacení finančních prostředků dle § 14e zákona o rozpočtových </w:t>
      </w:r>
      <w:r w:rsidRPr="005A05A4" w:rsidR="00E978CB">
        <w:rPr>
          <w:rFonts w:eastAsia="Arial" w:cs="Arial"/>
        </w:rPr>
        <w:lastRenderedPageBreak/>
        <w:t>pravidel</w:t>
      </w:r>
      <w:r w:rsidRPr="005A05A4">
        <w:rPr>
          <w:rFonts w:eastAsia="Arial" w:cs="Arial"/>
        </w:rPr>
        <w:t xml:space="preserve">. V tomto případě se </w:t>
      </w:r>
      <w:proofErr w:type="spellStart"/>
      <w:r w:rsidRPr="005A05A4">
        <w:rPr>
          <w:rFonts w:eastAsia="Arial" w:cs="Arial"/>
        </w:rPr>
        <w:t>ŽoP</w:t>
      </w:r>
      <w:proofErr w:type="spellEnd"/>
      <w:r w:rsidRPr="005A05A4">
        <w:rPr>
          <w:rFonts w:eastAsia="Arial" w:cs="Arial"/>
        </w:rPr>
        <w:t xml:space="preserve"> nevrací příjemci k doplnění/opravě. </w:t>
      </w:r>
    </w:p>
    <w:p w:rsidRPr="005A05A4" w:rsidR="005355C6" w:rsidP="44C295FA" w:rsidRDefault="3C707B9A" w14:paraId="190833CF" w14:textId="1BF25DEC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Pr="005A05A4" w:rsidR="62E5FD57">
        <w:rPr>
          <w:rFonts w:eastAsia="Arial" w:cs="Arial"/>
        </w:rPr>
        <w:t xml:space="preserve">na předložené </w:t>
      </w:r>
      <w:proofErr w:type="spellStart"/>
      <w:r w:rsidRPr="005A05A4" w:rsidR="0DC72E6D">
        <w:rPr>
          <w:rFonts w:eastAsia="Arial" w:cs="Arial"/>
        </w:rPr>
        <w:t>Ž</w:t>
      </w:r>
      <w:r w:rsidRPr="005A05A4" w:rsidR="62E5FD57">
        <w:rPr>
          <w:rFonts w:eastAsia="Arial" w:cs="Arial"/>
        </w:rPr>
        <w:t>oP</w:t>
      </w:r>
      <w:proofErr w:type="spellEnd"/>
      <w:r w:rsidRPr="005A05A4" w:rsidR="62E5FD57">
        <w:rPr>
          <w:rFonts w:eastAsia="Arial" w:cs="Arial"/>
        </w:rPr>
        <w:t xml:space="preserve"> zároveň </w:t>
      </w:r>
      <w:r w:rsidRPr="005A05A4" w:rsidR="27B81349">
        <w:rPr>
          <w:rFonts w:eastAsia="Arial" w:cs="Arial"/>
        </w:rPr>
        <w:t xml:space="preserve">probíhat </w:t>
      </w:r>
      <w:r w:rsidRPr="005A05A4" w:rsidR="62E5FD57">
        <w:rPr>
          <w:rFonts w:eastAsia="Arial" w:cs="Arial"/>
        </w:rPr>
        <w:t>kontrola na místě/od stolu</w:t>
      </w:r>
      <w:r w:rsidRPr="005A05A4" w:rsidR="5FE9637E">
        <w:rPr>
          <w:rFonts w:eastAsia="Arial" w:cs="Arial"/>
        </w:rPr>
        <w:t xml:space="preserve">. V tomto případě </w:t>
      </w:r>
      <w:r w:rsidRPr="005A05A4" w:rsidR="62E5FD57">
        <w:rPr>
          <w:rFonts w:eastAsia="Arial" w:cs="Arial"/>
        </w:rPr>
        <w:t xml:space="preserve">administrace </w:t>
      </w:r>
      <w:proofErr w:type="spellStart"/>
      <w:r w:rsidRPr="005A05A4" w:rsidR="295DC19C">
        <w:rPr>
          <w:rFonts w:eastAsia="Arial" w:cs="Arial"/>
        </w:rPr>
        <w:t>Ž</w:t>
      </w:r>
      <w:r w:rsidRPr="005A05A4" w:rsidR="62E5FD57">
        <w:rPr>
          <w:rFonts w:eastAsia="Arial" w:cs="Arial"/>
        </w:rPr>
        <w:t>oP</w:t>
      </w:r>
      <w:proofErr w:type="spellEnd"/>
      <w:r w:rsidRPr="005A05A4" w:rsidR="62E5FD57">
        <w:rPr>
          <w:rFonts w:eastAsia="Arial" w:cs="Arial"/>
        </w:rPr>
        <w:t xml:space="preserve"> </w:t>
      </w:r>
      <w:r w:rsidRPr="005A05A4" w:rsidR="5E7E8BC3">
        <w:rPr>
          <w:rFonts w:eastAsia="Arial" w:cs="Arial"/>
        </w:rPr>
        <w:t>v</w:t>
      </w:r>
      <w:r w:rsidRPr="005A05A4" w:rsidR="5ED2FC01">
        <w:rPr>
          <w:rFonts w:eastAsia="Arial" w:cs="Arial"/>
        </w:rPr>
        <w:t> </w:t>
      </w:r>
      <w:r w:rsidRPr="005A05A4" w:rsidR="5E7E8BC3">
        <w:rPr>
          <w:rFonts w:eastAsia="Arial" w:cs="Arial"/>
        </w:rPr>
        <w:t>1. s</w:t>
      </w:r>
      <w:r w:rsidRPr="005A05A4" w:rsidR="033FE62E">
        <w:rPr>
          <w:rFonts w:eastAsia="Arial" w:cs="Arial"/>
        </w:rPr>
        <w:t xml:space="preserve">tupni </w:t>
      </w:r>
      <w:r w:rsidRPr="005A05A4" w:rsidR="62E5FD57">
        <w:rPr>
          <w:rFonts w:eastAsia="Arial" w:cs="Arial"/>
        </w:rPr>
        <w:t>pokračuje a v</w:t>
      </w:r>
      <w:r w:rsidRPr="005A05A4" w:rsidR="5ED2FC01">
        <w:rPr>
          <w:rFonts w:eastAsia="Arial" w:cs="Arial"/>
        </w:rPr>
        <w:t> </w:t>
      </w:r>
      <w:r w:rsidRPr="005A05A4" w:rsidR="62E5FD57">
        <w:rPr>
          <w:rFonts w:eastAsia="Arial" w:cs="Arial"/>
        </w:rPr>
        <w:t xml:space="preserve">případě identifikace sporných výdajů </w:t>
      </w:r>
      <w:r w:rsidRPr="005A05A4" w:rsidR="00B22812">
        <w:rPr>
          <w:rFonts w:eastAsia="Arial" w:cs="Arial"/>
        </w:rPr>
        <w:t>P</w:t>
      </w:r>
      <w:r w:rsidRPr="005A05A4" w:rsidR="72C301C9">
        <w:rPr>
          <w:rFonts w:eastAsia="Arial" w:cs="Arial"/>
        </w:rPr>
        <w:t>M</w:t>
      </w:r>
      <w:r w:rsidRPr="005A05A4" w:rsidR="62E5FD57">
        <w:rPr>
          <w:rFonts w:eastAsia="Arial" w:cs="Arial"/>
        </w:rPr>
        <w:t xml:space="preserve"> dotčené výdaje vyjme ze </w:t>
      </w:r>
      <w:proofErr w:type="spellStart"/>
      <w:r w:rsidRPr="005A05A4" w:rsidR="62E5FD57">
        <w:rPr>
          <w:rFonts w:eastAsia="Arial" w:cs="Arial"/>
        </w:rPr>
        <w:t>ŽoP</w:t>
      </w:r>
      <w:proofErr w:type="spellEnd"/>
      <w:r w:rsidRPr="005A05A4" w:rsidR="62E5FD57">
        <w:rPr>
          <w:rFonts w:eastAsia="Arial" w:cs="Arial"/>
        </w:rPr>
        <w:t xml:space="preserve">. </w:t>
      </w:r>
    </w:p>
    <w:p w:rsidRPr="005A05A4" w:rsidR="005355C6" w:rsidP="64674190" w:rsidRDefault="62E5FD57" w14:paraId="715E28DD" w14:textId="162DC5E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Pr="005A05A4" w:rsidR="69BB5F69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Pr="005A05A4" w:rsidR="69BB5F69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Pr="005A05A4" w:rsidR="69BB5F69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</w:t>
      </w:r>
      <w:proofErr w:type="spellStart"/>
      <w:r w:rsidRPr="005A05A4">
        <w:rPr>
          <w:rFonts w:eastAsia="Arial" w:cs="Arial"/>
        </w:rPr>
        <w:t>ŽoP</w:t>
      </w:r>
      <w:proofErr w:type="spellEnd"/>
      <w:r w:rsidR="00291585">
        <w:rPr>
          <w:rFonts w:eastAsia="Arial" w:cs="Arial"/>
        </w:rPr>
        <w:t xml:space="preserve"> </w:t>
      </w:r>
      <w:r w:rsidRPr="005A05A4" w:rsidR="00174059">
        <w:rPr>
          <w:rFonts w:eastAsia="Arial" w:cs="Arial"/>
        </w:rPr>
        <w:t>z úrovně ŘO</w:t>
      </w:r>
      <w:r w:rsidRPr="005A05A4" w:rsidR="0001587E">
        <w:rPr>
          <w:rFonts w:eastAsia="Arial" w:cs="Arial"/>
        </w:rPr>
        <w:t xml:space="preserve"> OPTP</w:t>
      </w:r>
      <w:r w:rsidRPr="005A05A4" w:rsidR="00174059">
        <w:rPr>
          <w:rFonts w:eastAsia="Arial" w:cs="Arial"/>
        </w:rPr>
        <w:t xml:space="preserve"> </w:t>
      </w:r>
      <w:r w:rsidRPr="005A05A4">
        <w:rPr>
          <w:rFonts w:eastAsia="Arial" w:cs="Arial"/>
        </w:rPr>
        <w:t xml:space="preserve">bez </w:t>
      </w:r>
      <w:proofErr w:type="spellStart"/>
      <w:r w:rsidRPr="005A05A4">
        <w:rPr>
          <w:rFonts w:eastAsia="Arial" w:cs="Arial"/>
        </w:rPr>
        <w:t>ZoR</w:t>
      </w:r>
      <w:proofErr w:type="spellEnd"/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 </w:t>
      </w:r>
      <w:r w:rsidR="00332FC2">
        <w:rPr>
          <w:rFonts w:eastAsia="Arial" w:cs="Arial"/>
        </w:rPr>
        <w:t xml:space="preserve">Tato </w:t>
      </w:r>
      <w:proofErr w:type="spellStart"/>
      <w:r w:rsidR="00332FC2">
        <w:rPr>
          <w:rFonts w:eastAsia="Arial" w:cs="Arial"/>
        </w:rPr>
        <w:t>ŽoP</w:t>
      </w:r>
      <w:proofErr w:type="spellEnd"/>
      <w:r w:rsidR="00332FC2">
        <w:rPr>
          <w:rFonts w:eastAsia="Arial" w:cs="Arial"/>
        </w:rPr>
        <w:t xml:space="preserve">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Pr="005A05A4" w:rsidR="690FDC9B">
        <w:rPr>
          <w:rFonts w:eastAsia="Arial" w:cs="Arial"/>
        </w:rPr>
        <w:t xml:space="preserve"> i přes oprávněný nárok</w:t>
      </w:r>
      <w:r w:rsidRPr="005A05A4" w:rsidR="77C43245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:rsidRPr="00C254A7" w:rsidR="00B7529C" w:rsidP="00B7529C" w:rsidRDefault="00B7529C" w14:paraId="17D9EA04" w14:textId="4BC8836A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Pr="00F537E6" w:rsidR="00B94424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Pr="00855332" w:rsidR="0088657E">
        <w:rPr>
          <w:rFonts w:cs="Arial"/>
          <w:b/>
          <w:i/>
        </w:rPr>
        <w:t>ech</w:t>
      </w:r>
    </w:p>
    <w:p w:rsidRPr="005A05A4" w:rsidR="00741F46" w:rsidP="64674190" w:rsidRDefault="00741F46" w14:paraId="1DF3535A" w14:textId="77777777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:rsidRPr="005A05A4" w:rsidR="008D2FDE" w:rsidP="64674190" w:rsidRDefault="008D2FDE" w14:paraId="247DB4D0" w14:textId="18A637E7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:rsidRPr="005A05A4" w:rsidR="00CC3753" w:rsidP="64674190" w:rsidRDefault="00CC3753" w14:paraId="75E2D63D" w14:textId="2963AFBB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Pr="738D529B" w:rsidR="00555834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:rsidRPr="005A05A4" w:rsidR="007A45EF" w:rsidP="6543A94C" w:rsidRDefault="4025E52A" w14:paraId="3CCF7FB0" w14:textId="3BBB5696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:rsidR="074AF6DC" w:rsidP="074AF6DC" w:rsidRDefault="00040343" w14:paraId="703E52AE" w14:textId="157A76D7">
      <w:pPr>
        <w:widowControl w:val="0"/>
        <w:rPr>
          <w:color w:val="000000" w:themeColor="text1"/>
          <w:szCs w:val="22"/>
        </w:rPr>
      </w:pPr>
      <w:r w:rsidRPr="7A833C0E">
        <w:rPr>
          <w:rFonts w:eastAsia="Arial" w:cs="Arial"/>
          <w:b/>
          <w:bCs/>
          <w:color w:val="000000" w:themeColor="text1"/>
        </w:rPr>
        <w:t xml:space="preserve"> </w:t>
      </w:r>
    </w:p>
    <w:p w:rsidRPr="005A05A4" w:rsidR="007A45EF" w:rsidP="6543A94C" w:rsidRDefault="2B4425AF" w14:paraId="64FB1AF3" w14:textId="3A8A09D5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name="_Toc442948662" w:id="399"/>
      <w:r w:rsidRPr="6543A94C">
        <w:rPr>
          <w:rFonts w:eastAsia="Arial" w:cs="Arial"/>
          <w:b/>
          <w:bCs/>
          <w:i/>
          <w:iCs/>
        </w:rPr>
        <w:t>Vymáhání prostředků v</w:t>
      </w:r>
      <w:r w:rsidRPr="6543A94C" w:rsidR="5B31D661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399"/>
    </w:p>
    <w:p w:rsidRPr="005A05A4" w:rsidR="007D3E4D" w:rsidP="64674190" w:rsidRDefault="007D3E4D" w14:paraId="0402C020" w14:textId="38BC47F6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</w:t>
      </w:r>
      <w:proofErr w:type="spellStart"/>
      <w:r w:rsidRPr="005A05A4">
        <w:rPr>
          <w:rFonts w:eastAsia="Arial" w:cs="Arial"/>
          <w:color w:val="000000" w:themeColor="text1"/>
        </w:rPr>
        <w:t>ŽoP</w:t>
      </w:r>
      <w:proofErr w:type="spellEnd"/>
      <w:r w:rsidRPr="005A05A4">
        <w:rPr>
          <w:rFonts w:eastAsia="Arial" w:cs="Arial"/>
          <w:color w:val="000000" w:themeColor="text1"/>
        </w:rPr>
        <w:t xml:space="preserve">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:rsidRPr="005A05A4" w:rsidR="007D3E4D" w:rsidP="64674190" w:rsidRDefault="007D3E4D" w14:paraId="24E1E61E" w14:textId="198B224F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Pr="005A05A4" w:rsidR="00DF3B2D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Pr="005A05A4" w:rsidR="00DF3B2D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</w:t>
      </w:r>
      <w:proofErr w:type="spellStart"/>
      <w:r w:rsidRPr="005A05A4">
        <w:rPr>
          <w:rFonts w:eastAsia="Arial" w:cs="Arial"/>
          <w:color w:val="000000"/>
        </w:rPr>
        <w:t>ŽoP</w:t>
      </w:r>
      <w:proofErr w:type="spellEnd"/>
      <w:r w:rsidRPr="005A05A4">
        <w:rPr>
          <w:rFonts w:eastAsia="Arial" w:cs="Arial"/>
          <w:color w:val="000000"/>
        </w:rPr>
        <w:t xml:space="preserve">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hAnsi="Arial" w:eastAsia="Arial" w:cs="Arial"/>
          <w:color w:val="000000"/>
        </w:rPr>
        <w:footnoteReference w:id="18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Pr="005A05A4" w:rsidR="006C4F2F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hAnsi="Arial" w:eastAsia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Pr="005A05A4" w:rsidR="006C4F2F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:rsidRPr="005A05A4" w:rsidR="005B2C73" w:rsidP="64674190" w:rsidRDefault="005B2C73" w14:paraId="2B3849F2" w14:textId="77777777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proofErr w:type="gramStart"/>
      <w:r w:rsidRPr="005A05A4">
        <w:rPr>
          <w:rFonts w:eastAsia="Arial" w:cs="Arial"/>
        </w:rPr>
        <w:t>živelná</w:t>
      </w:r>
      <w:proofErr w:type="gramEnd"/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:rsidRPr="005A05A4" w:rsidR="005B2C73" w:rsidP="64674190" w:rsidRDefault="005B2C73" w14:paraId="12A395D9" w14:textId="2DF4C897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doloží přímou souvislost vzniku PRK se zásahem vyšší moci, není ŘO OPTP povinen evidovat nesrovnalost v případě, kdy příslušný </w:t>
      </w:r>
      <w:r w:rsidRPr="005A05A4" w:rsidR="00B95AD6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</w:t>
      </w:r>
      <w:r w:rsidRPr="005A05A4">
        <w:rPr>
          <w:rFonts w:eastAsia="Arial" w:cs="Arial"/>
        </w:rPr>
        <w:lastRenderedPageBreak/>
        <w:t xml:space="preserve">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:rsidRPr="005A05A4" w:rsidR="009C10BC" w:rsidP="64674190" w:rsidRDefault="009C10BC" w14:paraId="28B8678C" w14:textId="09EFCC2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Pr="005A05A4" w:rsidR="0088657E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Pr="005A05A4" w:rsidR="0088657E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:rsidRPr="005A05A4" w:rsidR="00CF2D2E" w:rsidP="64674190" w:rsidRDefault="00CF2D2E" w14:paraId="1D1A864A" w14:textId="641FB007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Pr="005A05A4" w:rsidR="00F34133">
        <w:rPr>
          <w:rFonts w:eastAsia="Arial" w:cs="Arial"/>
        </w:rPr>
        <w:t>PM</w:t>
      </w:r>
      <w:r w:rsidRPr="005A05A4" w:rsidR="00BF7862">
        <w:rPr>
          <w:rFonts w:eastAsia="Arial" w:cs="Arial"/>
        </w:rPr>
        <w:t xml:space="preserve"> dle § 14f odst. 1 zákona o rozpočtových pravidlech</w:t>
      </w:r>
      <w:r w:rsidRPr="005A05A4" w:rsidR="00F34133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:rsidRPr="005A05A4" w:rsidR="008D0B19" w:rsidP="64674190" w:rsidRDefault="008D0B19" w14:paraId="140E2B06" w14:textId="004EA514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:rsidRPr="005A05A4" w:rsidR="00CF2D2E" w:rsidP="64674190" w:rsidRDefault="00CF2D2E" w14:paraId="1D9E956F" w14:textId="1B7FF12E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</w:t>
      </w:r>
      <w:proofErr w:type="spellStart"/>
      <w:r w:rsidRPr="005A05A4">
        <w:rPr>
          <w:rFonts w:eastAsia="Arial" w:cs="Arial"/>
        </w:rPr>
        <w:t>ŽoP</w:t>
      </w:r>
      <w:proofErr w:type="spellEnd"/>
      <w:r w:rsidRPr="005A05A4">
        <w:rPr>
          <w:rFonts w:eastAsia="Arial" w:cs="Arial"/>
        </w:rPr>
        <w:t xml:space="preserve"> ve 2. stupni </w:t>
      </w:r>
      <w:r w:rsidRPr="005A05A4" w:rsidR="0087067F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:rsidRPr="005A05A4" w:rsidR="00CF2D2E" w:rsidP="64674190" w:rsidRDefault="00CF2D2E" w14:paraId="517976AF" w14:textId="2EC91791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a u které nelze vyzvat k provedení opatření k nápravě, vyzve </w:t>
      </w:r>
      <w:r w:rsidRPr="005A05A4" w:rsidR="0029009B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Pr="005A05A4" w:rsidR="00DF57E8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:rsidRPr="005A05A4" w:rsidR="00895829" w:rsidP="64674190" w:rsidRDefault="000411D1" w14:paraId="60F5F687" w14:textId="56FF7414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Pr="005A05A4" w:rsidR="00895829">
        <w:rPr>
          <w:rFonts w:eastAsia="Arial" w:cs="Arial"/>
          <w:color w:val="000000" w:themeColor="text1"/>
        </w:rPr>
        <w:t>.</w:t>
      </w:r>
    </w:p>
    <w:p w:rsidRPr="005A05A4" w:rsidR="00E61BBF" w:rsidP="64674190" w:rsidRDefault="00E61BBF" w14:paraId="5EBA435E" w14:textId="750E5123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:rsidRPr="005A05A4" w:rsidR="006F33BF" w:rsidP="64674190" w:rsidRDefault="006F33BF" w14:paraId="7D83D4D9" w14:textId="0AC23994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Pr="005A05A4" w:rsidR="00C87679">
        <w:rPr>
          <w:rFonts w:eastAsia="Arial" w:cs="Arial"/>
          <w:color w:val="000000"/>
        </w:rPr>
        <w:t xml:space="preserve"> dle § 15 odst. 1</w:t>
      </w:r>
      <w:r w:rsidRPr="005A05A4" w:rsidR="000D31EB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hAnsi="Arial" w:eastAsia="Arial" w:cs="Arial"/>
          <w:color w:val="000000"/>
        </w:rPr>
        <w:footnoteReference w:id="20"/>
      </w:r>
      <w:r w:rsidRPr="005A05A4" w:rsidR="00C47901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Pr="005A05A4" w:rsidR="0005400D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Pr="005A05A4" w:rsidR="005431C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:rsidRPr="005A05A4" w:rsidR="00BB0F6E" w:rsidP="64674190" w:rsidRDefault="006F33BF" w14:paraId="2F83D974" w14:textId="6C0B17C5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:rsidRPr="002F74A4" w:rsidR="00DA5289" w:rsidP="00FC5BC3" w:rsidRDefault="1B4F13CA" w14:paraId="703A0F1B" w14:textId="497FA681">
      <w:pPr>
        <w:pStyle w:val="Styl7"/>
        <w:spacing w:after="0"/>
        <w:ind w:left="284" w:hanging="357"/>
      </w:pPr>
      <w:bookmarkStart w:name="_Toc465767663" w:id="400"/>
      <w:bookmarkStart w:name="_Toc466027325" w:id="401"/>
      <w:bookmarkStart w:name="_Toc465767664" w:id="402"/>
      <w:bookmarkStart w:name="_Toc466027326" w:id="403"/>
      <w:bookmarkStart w:name="_Toc465767665" w:id="404"/>
      <w:bookmarkStart w:name="_Toc466027327" w:id="405"/>
      <w:bookmarkStart w:name="_Toc465767666" w:id="406"/>
      <w:bookmarkStart w:name="_Toc466027328" w:id="407"/>
      <w:bookmarkStart w:name="_Toc465767667" w:id="408"/>
      <w:bookmarkStart w:name="_Toc466027329" w:id="409"/>
      <w:bookmarkStart w:name="_Toc465767668" w:id="410"/>
      <w:bookmarkStart w:name="_Toc466027330" w:id="411"/>
      <w:bookmarkStart w:name="_Toc465767669" w:id="412"/>
      <w:bookmarkStart w:name="_Toc466027331" w:id="413"/>
      <w:bookmarkStart w:name="_Toc465767670" w:id="414"/>
      <w:bookmarkStart w:name="_Toc466027332" w:id="415"/>
      <w:bookmarkStart w:name="_Toc465767671" w:id="416"/>
      <w:bookmarkStart w:name="_Toc466027333" w:id="417"/>
      <w:bookmarkStart w:name="_Toc465767672" w:id="418"/>
      <w:bookmarkStart w:name="_Toc466027334" w:id="419"/>
      <w:bookmarkStart w:name="_Toc465767673" w:id="420"/>
      <w:bookmarkStart w:name="_Toc466027335" w:id="421"/>
      <w:bookmarkStart w:name="_Toc465767674" w:id="422"/>
      <w:bookmarkStart w:name="_Toc466027336" w:id="423"/>
      <w:bookmarkStart w:name="_Toc465767675" w:id="424"/>
      <w:bookmarkStart w:name="_Toc466027337" w:id="425"/>
      <w:bookmarkStart w:name="_Toc465767676" w:id="426"/>
      <w:bookmarkStart w:name="_Toc466027338" w:id="427"/>
      <w:bookmarkStart w:name="_Toc465767677" w:id="428"/>
      <w:bookmarkStart w:name="_Toc466027339" w:id="429"/>
      <w:bookmarkStart w:name="_Toc465767678" w:id="430"/>
      <w:bookmarkStart w:name="_Toc466027340" w:id="431"/>
      <w:bookmarkStart w:name="_Toc465767679" w:id="432"/>
      <w:bookmarkStart w:name="_Toc466027341" w:id="433"/>
      <w:bookmarkStart w:name="_Toc427243759" w:id="434"/>
      <w:bookmarkStart w:name="_Toc415568473" w:id="435"/>
      <w:bookmarkStart w:name="_Toc415490140" w:id="436"/>
      <w:bookmarkStart w:name="_Toc415490256" w:id="437"/>
      <w:bookmarkStart w:name="_Toc415568474" w:id="438"/>
      <w:bookmarkStart w:name="_Toc415490141" w:id="439"/>
      <w:bookmarkStart w:name="_Toc415490257" w:id="440"/>
      <w:bookmarkStart w:name="_Toc415568475" w:id="441"/>
      <w:bookmarkStart w:name="_Toc239845552" w:id="442"/>
      <w:bookmarkStart w:name="_Toc239845823" w:id="443"/>
      <w:bookmarkStart w:name="_Toc239845553" w:id="444"/>
      <w:bookmarkStart w:name="_Toc239845824" w:id="445"/>
      <w:bookmarkStart w:name="_Toc239845554" w:id="446"/>
      <w:bookmarkStart w:name="_Toc239845825" w:id="447"/>
      <w:bookmarkStart w:name="_Toc239845555" w:id="448"/>
      <w:bookmarkStart w:name="_Toc239845826" w:id="449"/>
      <w:bookmarkStart w:name="_Toc239845556" w:id="450"/>
      <w:bookmarkStart w:name="_Toc239845827" w:id="451"/>
      <w:bookmarkStart w:name="_Toc239845557" w:id="452"/>
      <w:bookmarkStart w:name="_Toc239845828" w:id="453"/>
      <w:bookmarkStart w:name="_Toc239845558" w:id="454"/>
      <w:bookmarkStart w:name="_Toc239845829" w:id="455"/>
      <w:bookmarkStart w:name="_Toc239845560" w:id="456"/>
      <w:bookmarkStart w:name="_Toc239845831" w:id="457"/>
      <w:bookmarkStart w:name="_Toc239845561" w:id="458"/>
      <w:bookmarkStart w:name="_Toc239845832" w:id="459"/>
      <w:bookmarkStart w:name="_Toc239845563" w:id="460"/>
      <w:bookmarkStart w:name="_Toc239845834" w:id="461"/>
      <w:bookmarkStart w:name="_Toc239845570" w:id="462"/>
      <w:bookmarkStart w:name="_Toc239845841" w:id="463"/>
      <w:bookmarkStart w:name="_Toc239845576" w:id="464"/>
      <w:bookmarkStart w:name="_Toc239845847" w:id="465"/>
      <w:bookmarkStart w:name="_Toc239845578" w:id="466"/>
      <w:bookmarkStart w:name="_Toc239845849" w:id="467"/>
      <w:bookmarkStart w:name="_Toc239845579" w:id="468"/>
      <w:bookmarkStart w:name="_Toc239845850" w:id="469"/>
      <w:bookmarkStart w:name="_Toc239845587" w:id="470"/>
      <w:bookmarkStart w:name="_Toc239845858" w:id="471"/>
      <w:bookmarkStart w:name="_Toc239845589" w:id="472"/>
      <w:bookmarkStart w:name="_Toc239845860" w:id="473"/>
      <w:bookmarkStart w:name="_Toc239845596" w:id="474"/>
      <w:bookmarkStart w:name="_Toc239845867" w:id="475"/>
      <w:bookmarkStart w:name="_Toc239845597" w:id="476"/>
      <w:bookmarkStart w:name="_Toc239845868" w:id="477"/>
      <w:bookmarkStart w:name="_Toc239845598" w:id="478"/>
      <w:bookmarkStart w:name="_Toc239845869" w:id="479"/>
      <w:bookmarkStart w:name="_Toc239845599" w:id="480"/>
      <w:bookmarkStart w:name="_Toc239845870" w:id="481"/>
      <w:bookmarkStart w:name="_Toc239845600" w:id="482"/>
      <w:bookmarkStart w:name="_Toc239845871" w:id="483"/>
      <w:bookmarkStart w:name="_Toc239845602" w:id="484"/>
      <w:bookmarkStart w:name="_Toc239845873" w:id="485"/>
      <w:bookmarkStart w:name="_Toc239845603" w:id="486"/>
      <w:bookmarkStart w:name="_Toc239845874" w:id="487"/>
      <w:bookmarkStart w:name="_Toc239845604" w:id="488"/>
      <w:bookmarkStart w:name="_Toc239845875" w:id="489"/>
      <w:bookmarkStart w:name="_Toc239845606" w:id="490"/>
      <w:bookmarkStart w:name="_Toc239845877" w:id="491"/>
      <w:bookmarkStart w:name="_Toc239845607" w:id="492"/>
      <w:bookmarkStart w:name="_Toc239845878" w:id="493"/>
      <w:bookmarkStart w:name="_Toc239845608" w:id="494"/>
      <w:bookmarkStart w:name="_Toc239845879" w:id="495"/>
      <w:bookmarkStart w:name="_Toc239845609" w:id="496"/>
      <w:bookmarkStart w:name="_Toc239845880" w:id="497"/>
      <w:bookmarkStart w:name="_Toc239845610" w:id="498"/>
      <w:bookmarkStart w:name="_Toc239845881" w:id="499"/>
      <w:bookmarkStart w:name="_Toc239845613" w:id="500"/>
      <w:bookmarkStart w:name="_Toc239845884" w:id="501"/>
      <w:bookmarkStart w:name="_Toc239845614" w:id="502"/>
      <w:bookmarkStart w:name="_Toc239845885" w:id="503"/>
      <w:bookmarkStart w:name="_Toc239845615" w:id="504"/>
      <w:bookmarkStart w:name="_Toc239845886" w:id="505"/>
      <w:bookmarkStart w:name="_Toc239845616" w:id="506"/>
      <w:bookmarkStart w:name="_Toc239845887" w:id="507"/>
      <w:bookmarkStart w:name="_Toc239845617" w:id="508"/>
      <w:bookmarkStart w:name="_Toc239845888" w:id="509"/>
      <w:bookmarkStart w:name="_Toc239845618" w:id="510"/>
      <w:bookmarkStart w:name="_Toc239845889" w:id="511"/>
      <w:bookmarkStart w:name="_Toc239845619" w:id="512"/>
      <w:bookmarkStart w:name="_Toc239845890" w:id="513"/>
      <w:bookmarkStart w:name="_Toc239845620" w:id="514"/>
      <w:bookmarkStart w:name="_Toc239845891" w:id="515"/>
      <w:bookmarkStart w:name="_Toc239845622" w:id="516"/>
      <w:bookmarkStart w:name="_Toc239845893" w:id="517"/>
      <w:bookmarkStart w:name="_Toc239845623" w:id="518"/>
      <w:bookmarkStart w:name="_Toc239845894" w:id="519"/>
      <w:bookmarkStart w:name="_Toc239845624" w:id="520"/>
      <w:bookmarkStart w:name="_Toc239845895" w:id="521"/>
      <w:bookmarkStart w:name="_Toc239845626" w:id="522"/>
      <w:bookmarkStart w:name="_Toc239845897" w:id="523"/>
      <w:bookmarkStart w:name="_Toc239845627" w:id="524"/>
      <w:bookmarkStart w:name="_Toc239845898" w:id="525"/>
      <w:bookmarkStart w:name="_Toc239845628" w:id="526"/>
      <w:bookmarkStart w:name="_Toc239845899" w:id="527"/>
      <w:bookmarkStart w:name="_Toc239845633" w:id="528"/>
      <w:bookmarkStart w:name="_Toc239845904" w:id="529"/>
      <w:bookmarkStart w:name="_Toc239845635" w:id="530"/>
      <w:bookmarkStart w:name="_Toc239845906" w:id="531"/>
      <w:bookmarkStart w:name="_Toc239845637" w:id="532"/>
      <w:bookmarkStart w:name="_Toc239845908" w:id="533"/>
      <w:bookmarkStart w:name="_Toc239845638" w:id="534"/>
      <w:bookmarkStart w:name="_Toc239845909" w:id="535"/>
      <w:bookmarkStart w:name="_Toc239845648" w:id="536"/>
      <w:bookmarkStart w:name="_Toc239845919" w:id="537"/>
      <w:bookmarkStart w:name="_Toc239845650" w:id="538"/>
      <w:bookmarkStart w:name="_Toc239845921" w:id="539"/>
      <w:bookmarkStart w:name="_Toc239845652" w:id="540"/>
      <w:bookmarkStart w:name="_Toc239845923" w:id="541"/>
      <w:bookmarkStart w:name="_Toc239845655" w:id="542"/>
      <w:bookmarkStart w:name="_Toc239845926" w:id="543"/>
      <w:bookmarkStart w:name="_Toc239845656" w:id="544"/>
      <w:bookmarkStart w:name="_Toc239845927" w:id="545"/>
      <w:bookmarkStart w:name="_Toc239845658" w:id="546"/>
      <w:bookmarkStart w:name="_Toc239845929" w:id="547"/>
      <w:bookmarkStart w:name="_Toc239845660" w:id="548"/>
      <w:bookmarkStart w:name="_Toc239845931" w:id="549"/>
      <w:bookmarkStart w:name="_Toc239845663" w:id="550"/>
      <w:bookmarkStart w:name="_Toc239845934" w:id="551"/>
      <w:bookmarkStart w:name="_Toc239845664" w:id="552"/>
      <w:bookmarkStart w:name="_Toc239845935" w:id="553"/>
      <w:bookmarkStart w:name="_Toc239845665" w:id="554"/>
      <w:bookmarkStart w:name="_Toc239845936" w:id="555"/>
      <w:bookmarkStart w:name="_Toc239845669" w:id="556"/>
      <w:bookmarkStart w:name="_Toc239845940" w:id="557"/>
      <w:bookmarkStart w:name="_Toc239845672" w:id="558"/>
      <w:bookmarkStart w:name="_Toc239845943" w:id="559"/>
      <w:bookmarkStart w:name="_Toc239845673" w:id="560"/>
      <w:bookmarkStart w:name="_Toc239845944" w:id="561"/>
      <w:bookmarkStart w:name="_Toc239845675" w:id="562"/>
      <w:bookmarkStart w:name="_Toc239845946" w:id="563"/>
      <w:bookmarkStart w:name="_Toc447547425" w:id="564"/>
      <w:bookmarkStart w:name="_Toc447547426" w:id="565"/>
      <w:bookmarkStart w:name="_Toc447547427" w:id="566"/>
      <w:bookmarkStart w:name="_Toc447547428" w:id="567"/>
      <w:bookmarkStart w:name="_Toc447547429" w:id="568"/>
      <w:bookmarkStart w:name="_Toc447547430" w:id="569"/>
      <w:bookmarkStart w:name="_Toc447547431" w:id="570"/>
      <w:bookmarkStart w:name="_Toc447547432" w:id="571"/>
      <w:bookmarkStart w:name="_Toc447547433" w:id="572"/>
      <w:bookmarkStart w:name="_Toc447547434" w:id="573"/>
      <w:bookmarkStart w:name="_Toc447547435" w:id="574"/>
      <w:bookmarkStart w:name="_Toc447547436" w:id="575"/>
      <w:bookmarkStart w:name="_Toc447547437" w:id="576"/>
      <w:bookmarkStart w:name="_Toc447547438" w:id="577"/>
      <w:bookmarkStart w:name="_Toc447547439" w:id="578"/>
      <w:bookmarkStart w:name="_Toc447547440" w:id="579"/>
      <w:bookmarkStart w:name="_Toc447547441" w:id="580"/>
      <w:bookmarkStart w:name="_Toc447547442" w:id="581"/>
      <w:bookmarkStart w:name="_Toc447547443" w:id="582"/>
      <w:bookmarkStart w:name="_Toc447547444" w:id="583"/>
      <w:bookmarkStart w:name="_Toc447547445" w:id="584"/>
      <w:bookmarkStart w:name="_Toc190584495" w:id="585"/>
      <w:bookmarkStart w:name="_Toc190587044" w:id="586"/>
      <w:bookmarkStart w:name="_Toc190587113" w:id="587"/>
      <w:bookmarkStart w:name="_Toc204065696" w:id="588"/>
      <w:bookmarkStart w:name="_Toc243199661" w:id="589"/>
      <w:bookmarkEnd w:id="283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r>
        <w:t xml:space="preserve"> </w:t>
      </w:r>
      <w:bookmarkStart w:name="_Toc116034631" w:id="590"/>
      <w:r w:rsidR="1209643D">
        <w:t xml:space="preserve">Změny </w:t>
      </w:r>
      <w:bookmarkEnd w:id="585"/>
      <w:bookmarkEnd w:id="586"/>
      <w:bookmarkEnd w:id="587"/>
      <w:bookmarkEnd w:id="588"/>
      <w:bookmarkEnd w:id="589"/>
      <w:r w:rsidR="4D62B8C5">
        <w:t>projekt</w:t>
      </w:r>
      <w:r w:rsidR="4D6ECB3F">
        <w:t>u</w:t>
      </w:r>
      <w:bookmarkEnd w:id="590"/>
      <w:r w:rsidR="41D4C8E2">
        <w:t xml:space="preserve">  </w:t>
      </w:r>
    </w:p>
    <w:p w:rsidR="009B66AF" w:rsidP="7A833C0E" w:rsidRDefault="6543A94C" w14:paraId="368611C3" w14:textId="5CD85B15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Pr="7A833C0E" w:rsidR="4748F03C">
        <w:rPr>
          <w:rFonts w:eastAsia="Arial" w:cs="Arial"/>
          <w:szCs w:val="22"/>
        </w:rPr>
        <w:t>které v projektu nastanou v době mezi podáním žádosti o podporu a ukončením udržitelnosti projektu</w:t>
      </w:r>
      <w:r w:rsidR="008C7DBF">
        <w:rPr>
          <w:rStyle w:val="Znakapoznpodarou"/>
          <w:rFonts w:eastAsia="Arial" w:cs="Arial"/>
          <w:szCs w:val="22"/>
        </w:rPr>
        <w:footnoteReference w:id="21"/>
      </w:r>
      <w:r w:rsidR="008C7DBF">
        <w:rPr>
          <w:rFonts w:eastAsia="Arial" w:cs="Arial"/>
          <w:szCs w:val="22"/>
        </w:rPr>
        <w:t>.</w:t>
      </w:r>
      <w:r w:rsidRPr="7A833C0E" w:rsidR="7779E008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 xml:space="preserve">Oznámení se provádí prostřednictvím </w:t>
      </w:r>
      <w:proofErr w:type="spellStart"/>
      <w:r w:rsidR="009B66AF">
        <w:rPr>
          <w:rFonts w:eastAsia="Arial" w:cs="Arial"/>
        </w:rPr>
        <w:t>ŽoZ</w:t>
      </w:r>
      <w:proofErr w:type="spellEnd"/>
      <w:r w:rsidR="009B66AF">
        <w:rPr>
          <w:rFonts w:eastAsia="Arial" w:cs="Arial"/>
        </w:rPr>
        <w:t xml:space="preserve"> podané v IS KP21+, v některých případech pak prostřednictvím </w:t>
      </w:r>
      <w:proofErr w:type="spellStart"/>
      <w:r w:rsidR="009B66AF">
        <w:rPr>
          <w:rFonts w:eastAsia="Arial" w:cs="Arial"/>
        </w:rPr>
        <w:t>ZoR</w:t>
      </w:r>
      <w:proofErr w:type="spellEnd"/>
      <w:r w:rsidR="009B66AF">
        <w:rPr>
          <w:rFonts w:eastAsia="Arial" w:cs="Arial"/>
        </w:rPr>
        <w:t xml:space="preserve"> a </w:t>
      </w:r>
      <w:proofErr w:type="spellStart"/>
      <w:r w:rsidR="009B66AF">
        <w:rPr>
          <w:rFonts w:eastAsia="Arial" w:cs="Arial"/>
        </w:rPr>
        <w:t>ZoU</w:t>
      </w:r>
      <w:proofErr w:type="spellEnd"/>
      <w:r w:rsidR="009B66AF">
        <w:rPr>
          <w:rFonts w:eastAsia="Arial" w:cs="Arial"/>
        </w:rPr>
        <w:t>.</w:t>
      </w:r>
    </w:p>
    <w:p w:rsidR="7A21DC8B" w:rsidRDefault="7A21DC8B" w14:paraId="072B7689" w14:textId="67B5D4A5">
      <w:pPr>
        <w:rPr>
          <w:rFonts w:eastAsia="Arial" w:cs="Arial"/>
          <w:szCs w:val="22"/>
        </w:rPr>
      </w:pP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může kromě příjemce iniciovat i ŘO OPTP. Pokud je iniciátorem změny ŘO OPTP, příjemce je informován depeší, že je třeba podat </w:t>
      </w: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s odůvodněním.</w:t>
      </w:r>
    </w:p>
    <w:p w:rsidRPr="008A1146" w:rsidR="00655501" w:rsidP="00655501" w:rsidRDefault="00655501" w14:paraId="2B323243" w14:textId="3C098B65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lastRenderedPageBreak/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:rsidR="6543A94C" w:rsidP="6543A94C" w:rsidRDefault="6543A94C" w14:paraId="26244EC3" w14:textId="7EAD6548">
      <w:pPr>
        <w:keepNext/>
        <w:rPr>
          <w:szCs w:val="22"/>
        </w:rPr>
      </w:pPr>
    </w:p>
    <w:p w:rsidR="4DBB348F" w:rsidP="6543A94C" w:rsidRDefault="6543A94C" w14:paraId="3BFC13B6" w14:textId="732B1296">
      <w:pPr>
        <w:pStyle w:val="Nadpis3"/>
        <w:numPr>
          <w:ilvl w:val="2"/>
          <w:numId w:val="68"/>
        </w:numPr>
        <w:spacing w:before="120" w:after="0"/>
        <w:ind w:left="709"/>
        <w:rPr>
          <w:rFonts w:eastAsia="Arial" w:cs="Arial"/>
        </w:rPr>
      </w:pPr>
      <w:bookmarkStart w:name="_Toc116034632" w:id="591"/>
      <w:r w:rsidRPr="6543A94C">
        <w:rPr>
          <w:rFonts w:eastAsia="Arial" w:cs="Arial"/>
          <w:szCs w:val="22"/>
        </w:rPr>
        <w:t xml:space="preserve"> Pravidla pro předkládání </w:t>
      </w:r>
      <w:proofErr w:type="spellStart"/>
      <w:r w:rsidRPr="6543A94C">
        <w:rPr>
          <w:rFonts w:eastAsia="Arial" w:cs="Arial"/>
          <w:szCs w:val="22"/>
        </w:rPr>
        <w:t>ŽoZ</w:t>
      </w:r>
      <w:bookmarkEnd w:id="591"/>
      <w:proofErr w:type="spellEnd"/>
    </w:p>
    <w:p w:rsidR="00613983" w:rsidP="64674190" w:rsidRDefault="1312FA30" w14:paraId="6BCB61BB" w14:textId="16DF75D1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:rsidR="00083280" w:rsidP="64674190" w:rsidRDefault="006773E7" w14:paraId="2F3494D7" w14:textId="40C8D9E2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:rsidRPr="00431B35" w:rsidR="006773E7" w:rsidP="00431B35" w:rsidRDefault="00431B35" w14:paraId="78CD391D" w14:textId="6DBF7456">
      <w:pPr>
        <w:pStyle w:val="Odstavecseseznamem"/>
        <w:keepNext/>
        <w:keepLines/>
        <w:numPr>
          <w:ilvl w:val="0"/>
          <w:numId w:val="106"/>
        </w:numPr>
        <w:rPr>
          <w:rFonts w:eastAsia="Arial" w:cs="Arial"/>
        </w:rPr>
      </w:pPr>
      <w:proofErr w:type="spellStart"/>
      <w:r w:rsidRPr="00431B35">
        <w:rPr>
          <w:rFonts w:eastAsia="Arial" w:cs="Arial"/>
        </w:rPr>
        <w:t>ŽoZ</w:t>
      </w:r>
      <w:proofErr w:type="spellEnd"/>
      <w:r w:rsidRPr="00431B35">
        <w:rPr>
          <w:rFonts w:eastAsia="Arial" w:cs="Arial"/>
        </w:rPr>
        <w:t xml:space="preserve"> zakládající změnu PA/Rozhodnutí</w:t>
      </w:r>
    </w:p>
    <w:p w:rsidRPr="00431B35" w:rsidR="00431B35" w:rsidP="00431B35" w:rsidRDefault="00431B35" w14:paraId="5830D48F" w14:textId="520B3DC1">
      <w:pPr>
        <w:pStyle w:val="Odstavecseseznamem"/>
        <w:keepNext/>
        <w:keepLines/>
        <w:numPr>
          <w:ilvl w:val="0"/>
          <w:numId w:val="106"/>
        </w:numPr>
        <w:rPr>
          <w:rFonts w:eastAsia="Arial" w:cs="Arial"/>
        </w:rPr>
      </w:pPr>
      <w:proofErr w:type="spellStart"/>
      <w:r w:rsidRPr="46E74F9A">
        <w:rPr>
          <w:rFonts w:eastAsia="Arial" w:cs="Arial"/>
        </w:rPr>
        <w:t>ŽoZ</w:t>
      </w:r>
      <w:proofErr w:type="spellEnd"/>
      <w:r w:rsidRPr="46E74F9A">
        <w:rPr>
          <w:rFonts w:eastAsia="Arial" w:cs="Arial"/>
        </w:rPr>
        <w:t xml:space="preserve"> bez vlivu na PA/Rozhodnutí</w:t>
      </w:r>
    </w:p>
    <w:p w:rsidRPr="008A1146" w:rsidR="00531299" w:rsidP="00531299" w:rsidRDefault="11581201" w14:paraId="59C23923" w14:textId="7D05359F">
      <w:pPr>
        <w:rPr>
          <w:rFonts w:eastAsia="Arial" w:cs="Arial"/>
        </w:rPr>
      </w:pPr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Pr="005D6CE0" w:rsidR="7D2E6AA2">
        <w:rPr>
          <w:rFonts w:eastAsia="Arial" w:cs="Arial"/>
          <w:b/>
          <w:bCs/>
          <w:color w:val="000000" w:themeColor="text1"/>
        </w:rPr>
        <w:t>v</w:t>
      </w:r>
      <w:r w:rsidRPr="005D6CE0" w:rsidR="431C3631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Pr="00DB5A18" w:rsidR="02A18AF4">
        <w:rPr>
          <w:rFonts w:eastAsia="Arial" w:cs="Arial"/>
          <w:b/>
          <w:bCs/>
          <w:color w:val="000000" w:themeColor="text1"/>
        </w:rPr>
        <w:t>Nejzazším termínem pro podání změny</w:t>
      </w:r>
      <w:r w:rsidRPr="00DB5A18" w:rsidR="0DD4471E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Pr="00DB5A18" w:rsidR="5425D180">
        <w:rPr>
          <w:rFonts w:eastAsia="Arial" w:cs="Arial"/>
          <w:b/>
          <w:bCs/>
          <w:color w:val="000000" w:themeColor="text1"/>
        </w:rPr>
        <w:t>datum</w:t>
      </w:r>
      <w:r w:rsidRPr="18498061" w:rsidR="1D027EA0">
        <w:rPr>
          <w:rFonts w:eastAsia="Arial" w:cs="Arial"/>
          <w:b/>
          <w:bCs/>
          <w:color w:val="000000" w:themeColor="text1"/>
        </w:rPr>
        <w:t xml:space="preserve"> </w:t>
      </w:r>
      <w:r w:rsidRPr="00DB5A18" w:rsidR="0DD4471E">
        <w:rPr>
          <w:rFonts w:eastAsia="Arial" w:cs="Arial"/>
          <w:b/>
          <w:bCs/>
          <w:color w:val="000000" w:themeColor="text1"/>
        </w:rPr>
        <w:t xml:space="preserve">podání </w:t>
      </w:r>
      <w:proofErr w:type="spellStart"/>
      <w:r w:rsidRPr="00DB5A18" w:rsidR="0DD4471E">
        <w:rPr>
          <w:rFonts w:eastAsia="Arial" w:cs="Arial"/>
          <w:b/>
          <w:bCs/>
          <w:color w:val="000000" w:themeColor="text1"/>
        </w:rPr>
        <w:t>ŽoP</w:t>
      </w:r>
      <w:proofErr w:type="spellEnd"/>
      <w:r w:rsidRPr="00DB5A18" w:rsidR="0DD4471E">
        <w:rPr>
          <w:rFonts w:eastAsia="Arial" w:cs="Arial"/>
          <w:b/>
          <w:bCs/>
          <w:color w:val="000000" w:themeColor="text1"/>
        </w:rPr>
        <w:t>/</w:t>
      </w:r>
      <w:proofErr w:type="spellStart"/>
      <w:r w:rsidRPr="00DB5A18" w:rsidR="0DD4471E">
        <w:rPr>
          <w:rFonts w:eastAsia="Arial" w:cs="Arial"/>
          <w:b/>
          <w:bCs/>
          <w:color w:val="000000" w:themeColor="text1"/>
        </w:rPr>
        <w:t>ZoR</w:t>
      </w:r>
      <w:proofErr w:type="spellEnd"/>
      <w:r w:rsidRPr="00DB5A18" w:rsidR="72A98A16">
        <w:rPr>
          <w:rFonts w:eastAsia="Arial" w:cs="Arial"/>
          <w:b/>
          <w:bCs/>
          <w:color w:val="000000" w:themeColor="text1"/>
        </w:rPr>
        <w:t xml:space="preserve"> za toto období.</w:t>
      </w:r>
      <w:r w:rsidRPr="18498061" w:rsidR="72A98A16">
        <w:rPr>
          <w:rFonts w:eastAsia="Arial" w:cs="Arial"/>
          <w:color w:val="000000" w:themeColor="text1"/>
        </w:rPr>
        <w:t xml:space="preserve"> </w:t>
      </w:r>
      <w:r w:rsidRPr="18498061" w:rsidR="6001F2E5">
        <w:rPr>
          <w:rFonts w:eastAsia="Arial" w:cs="Arial"/>
          <w:color w:val="000000" w:themeColor="text1"/>
        </w:rPr>
        <w:t xml:space="preserve">Pokud </w:t>
      </w:r>
      <w:proofErr w:type="spellStart"/>
      <w:r w:rsidRPr="18498061" w:rsidR="6001F2E5">
        <w:rPr>
          <w:rFonts w:eastAsia="Arial" w:cs="Arial"/>
          <w:color w:val="000000" w:themeColor="text1"/>
        </w:rPr>
        <w:t>ŽoZ</w:t>
      </w:r>
      <w:proofErr w:type="spellEnd"/>
      <w:r w:rsidRPr="18498061" w:rsidR="6001F2E5">
        <w:rPr>
          <w:rFonts w:eastAsia="Arial" w:cs="Arial"/>
          <w:color w:val="000000" w:themeColor="text1"/>
        </w:rPr>
        <w:t xml:space="preserve"> týkající se sledovaného období </w:t>
      </w:r>
      <w:r w:rsidRPr="18498061" w:rsidR="72941DD8">
        <w:rPr>
          <w:rFonts w:eastAsia="Arial" w:cs="Arial"/>
          <w:color w:val="000000" w:themeColor="text1"/>
        </w:rPr>
        <w:t>bude podá</w:t>
      </w:r>
      <w:r w:rsidRPr="18498061" w:rsidR="74DA4A22">
        <w:rPr>
          <w:rFonts w:eastAsia="Arial" w:cs="Arial"/>
          <w:color w:val="000000" w:themeColor="text1"/>
        </w:rPr>
        <w:t>n</w:t>
      </w:r>
      <w:r w:rsidRPr="18498061" w:rsidR="7B8495AB">
        <w:rPr>
          <w:rFonts w:eastAsia="Arial" w:cs="Arial"/>
          <w:color w:val="000000" w:themeColor="text1"/>
        </w:rPr>
        <w:t>a</w:t>
      </w:r>
      <w:r w:rsidRPr="18498061" w:rsidR="6001F2E5">
        <w:rPr>
          <w:rFonts w:eastAsia="Arial" w:cs="Arial"/>
          <w:color w:val="000000" w:themeColor="text1"/>
        </w:rPr>
        <w:t xml:space="preserve"> po </w:t>
      </w:r>
      <w:r w:rsidRPr="18498061" w:rsidR="74DA4A22">
        <w:rPr>
          <w:rFonts w:eastAsia="Arial" w:cs="Arial"/>
          <w:color w:val="000000" w:themeColor="text1"/>
        </w:rPr>
        <w:t>předložení</w:t>
      </w:r>
      <w:r w:rsidRPr="18498061" w:rsidR="4C8871F3">
        <w:rPr>
          <w:rFonts w:eastAsia="Arial" w:cs="Arial"/>
          <w:color w:val="000000" w:themeColor="text1"/>
        </w:rPr>
        <w:t xml:space="preserve"> </w:t>
      </w:r>
      <w:proofErr w:type="spellStart"/>
      <w:r w:rsidRPr="18498061" w:rsidR="4C8871F3">
        <w:rPr>
          <w:rFonts w:eastAsia="Arial" w:cs="Arial"/>
          <w:color w:val="000000" w:themeColor="text1"/>
        </w:rPr>
        <w:t>ŽoP</w:t>
      </w:r>
      <w:proofErr w:type="spellEnd"/>
      <w:r w:rsidRPr="18498061" w:rsidR="4C8871F3">
        <w:rPr>
          <w:rFonts w:eastAsia="Arial" w:cs="Arial"/>
          <w:color w:val="000000" w:themeColor="text1"/>
        </w:rPr>
        <w:t>/</w:t>
      </w:r>
      <w:proofErr w:type="spellStart"/>
      <w:r w:rsidRPr="18498061" w:rsidR="4C8871F3">
        <w:rPr>
          <w:rFonts w:eastAsia="Arial" w:cs="Arial"/>
          <w:color w:val="000000" w:themeColor="text1"/>
        </w:rPr>
        <w:t>ZoR</w:t>
      </w:r>
      <w:proofErr w:type="spellEnd"/>
      <w:r w:rsidRPr="18498061" w:rsidR="4C8871F3">
        <w:rPr>
          <w:rFonts w:eastAsia="Arial" w:cs="Arial"/>
          <w:color w:val="000000" w:themeColor="text1"/>
        </w:rPr>
        <w:t>,</w:t>
      </w:r>
      <w:r w:rsidRPr="18498061" w:rsidR="6001F2E5">
        <w:rPr>
          <w:rFonts w:eastAsia="Arial" w:cs="Arial"/>
          <w:color w:val="000000" w:themeColor="text1"/>
        </w:rPr>
        <w:t xml:space="preserve"> bude zamítnuta.</w:t>
      </w:r>
      <w:r w:rsidRPr="18498061" w:rsidR="7AA7C9B0">
        <w:rPr>
          <w:rFonts w:eastAsia="Arial" w:cs="Arial"/>
          <w:color w:val="000000" w:themeColor="text1"/>
        </w:rPr>
        <w:t xml:space="preserve"> </w:t>
      </w:r>
      <w:proofErr w:type="spellStart"/>
      <w:r w:rsidRPr="18498061" w:rsidR="4DA53365">
        <w:rPr>
          <w:rFonts w:eastAsia="Arial" w:cs="Arial"/>
          <w:b/>
          <w:bCs/>
        </w:rPr>
        <w:t>ŽoZ</w:t>
      </w:r>
      <w:proofErr w:type="spellEnd"/>
      <w:r w:rsidRPr="18498061" w:rsidR="4DA53365">
        <w:rPr>
          <w:rFonts w:eastAsia="Arial" w:cs="Arial"/>
          <w:b/>
          <w:bCs/>
        </w:rPr>
        <w:t xml:space="preserve"> je možné podat výjimečně i v průběhu administrace </w:t>
      </w:r>
      <w:proofErr w:type="spellStart"/>
      <w:r w:rsidRPr="18498061" w:rsidR="4DA53365">
        <w:rPr>
          <w:rFonts w:eastAsia="Arial" w:cs="Arial"/>
          <w:b/>
          <w:bCs/>
        </w:rPr>
        <w:t>ZoR</w:t>
      </w:r>
      <w:proofErr w:type="spellEnd"/>
      <w:r w:rsidRPr="18498061" w:rsidR="4DA53365">
        <w:rPr>
          <w:rFonts w:eastAsia="Arial" w:cs="Arial"/>
          <w:b/>
          <w:bCs/>
        </w:rPr>
        <w:t xml:space="preserve"> a </w:t>
      </w:r>
      <w:proofErr w:type="spellStart"/>
      <w:r w:rsidRPr="18498061" w:rsidR="4DA53365">
        <w:rPr>
          <w:rFonts w:eastAsia="Arial" w:cs="Arial"/>
          <w:b/>
          <w:bCs/>
        </w:rPr>
        <w:t>ŽoP</w:t>
      </w:r>
      <w:proofErr w:type="spellEnd"/>
      <w:r w:rsidRPr="18498061" w:rsidR="4DA53365">
        <w:rPr>
          <w:rFonts w:eastAsia="Arial" w:cs="Arial"/>
          <w:b/>
          <w:bCs/>
        </w:rPr>
        <w:t>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proofErr w:type="spellStart"/>
      <w:r w:rsidR="000940B2">
        <w:rPr>
          <w:rFonts w:eastAsia="Arial" w:cs="Arial"/>
          <w:b/>
          <w:bCs/>
        </w:rPr>
        <w:t>ŽoZ</w:t>
      </w:r>
      <w:proofErr w:type="spellEnd"/>
      <w:r w:rsidR="000940B2">
        <w:rPr>
          <w:rFonts w:eastAsia="Arial" w:cs="Arial"/>
          <w:b/>
          <w:bCs/>
        </w:rPr>
        <w:t xml:space="preserve">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:rsidRPr="009567CF" w:rsidR="56561C2A" w:rsidP="00151F63" w:rsidRDefault="56561C2A" w14:paraId="3A7F1367" w14:textId="0B16DFFD">
      <w:pPr>
        <w:spacing w:line="259" w:lineRule="auto"/>
        <w:rPr>
          <w:rFonts w:eastAsia="Arial"/>
          <w:color w:val="000000" w:themeColor="text1"/>
          <w:szCs w:val="22"/>
        </w:rPr>
      </w:pPr>
    </w:p>
    <w:p w:rsidRPr="009567CF" w:rsidR="009567CF" w:rsidP="00EA5FE0" w:rsidRDefault="008737B8" w14:paraId="2F79A84B" w14:textId="0C74953A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Pr="00DE2245" w:rsidR="4CF7530C">
        <w:rPr>
          <w:rFonts w:eastAsia="Arial" w:cs="Arial"/>
          <w:color w:val="000000" w:themeColor="text1"/>
        </w:rPr>
        <w:t xml:space="preserve"> doporučuje podat </w:t>
      </w:r>
      <w:proofErr w:type="spellStart"/>
      <w:r w:rsidRPr="00DE2245" w:rsidR="69957D42">
        <w:rPr>
          <w:rFonts w:eastAsia="Arial" w:cs="Arial"/>
          <w:color w:val="000000" w:themeColor="text1"/>
        </w:rPr>
        <w:t>ŽoZ</w:t>
      </w:r>
      <w:proofErr w:type="spellEnd"/>
      <w:r w:rsidRPr="00DE2245" w:rsidR="69957D42">
        <w:rPr>
          <w:rFonts w:eastAsia="Arial" w:cs="Arial"/>
          <w:color w:val="000000" w:themeColor="text1"/>
        </w:rPr>
        <w:t xml:space="preserve">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Pr="00DE2245" w:rsidR="4CF7530C">
        <w:rPr>
          <w:rFonts w:eastAsia="Arial" w:cs="Arial"/>
          <w:color w:val="000000" w:themeColor="text1"/>
        </w:rPr>
        <w:t>.</w:t>
      </w:r>
      <w:r w:rsidRPr="00DE2245" w:rsidR="69957D42">
        <w:rPr>
          <w:rFonts w:eastAsia="Arial" w:cs="Arial"/>
          <w:color w:val="000000" w:themeColor="text1"/>
        </w:rPr>
        <w:t xml:space="preserve"> </w:t>
      </w:r>
      <w:r w:rsidRPr="00DE2245" w:rsidR="41ED94DD">
        <w:rPr>
          <w:rFonts w:eastAsia="Arial" w:cs="Arial"/>
          <w:color w:val="000000" w:themeColor="text1"/>
        </w:rPr>
        <w:t xml:space="preserve">Důvodem </w:t>
      </w:r>
      <w:r w:rsidRPr="00DE2245" w:rsidR="2DF4CBF6">
        <w:rPr>
          <w:rFonts w:eastAsia="Arial" w:cs="Arial"/>
          <w:color w:val="000000" w:themeColor="text1"/>
        </w:rPr>
        <w:t>včasného</w:t>
      </w:r>
      <w:r w:rsidRPr="00DE2245" w:rsidR="43FA4200">
        <w:rPr>
          <w:rFonts w:eastAsia="Arial" w:cs="Arial"/>
          <w:color w:val="000000" w:themeColor="text1"/>
        </w:rPr>
        <w:t xml:space="preserve"> podání změny </w:t>
      </w:r>
      <w:r w:rsidRPr="00DE2245" w:rsidR="41ED94DD">
        <w:rPr>
          <w:rFonts w:eastAsia="Arial" w:cs="Arial"/>
          <w:color w:val="000000" w:themeColor="text1"/>
        </w:rPr>
        <w:t>je</w:t>
      </w:r>
      <w:r w:rsidRPr="00DE2245" w:rsidR="633431AC">
        <w:rPr>
          <w:rFonts w:eastAsia="Arial" w:cs="Arial"/>
          <w:color w:val="000000" w:themeColor="text1"/>
        </w:rPr>
        <w:t xml:space="preserve"> nutnost schválit změnu </w:t>
      </w:r>
      <w:r w:rsidRPr="00DE2245" w:rsidR="03B6EE77">
        <w:rPr>
          <w:rFonts w:eastAsia="Arial" w:cs="Arial"/>
          <w:color w:val="000000" w:themeColor="text1"/>
        </w:rPr>
        <w:t xml:space="preserve">ŘO OPTP </w:t>
      </w:r>
      <w:r w:rsidRPr="00DE2245" w:rsidR="41ED94DD">
        <w:rPr>
          <w:rFonts w:eastAsia="Arial" w:cs="Arial"/>
          <w:color w:val="000000" w:themeColor="text1"/>
        </w:rPr>
        <w:t>před</w:t>
      </w:r>
      <w:r w:rsidRPr="00DE2245" w:rsidR="633431AC">
        <w:rPr>
          <w:rFonts w:eastAsia="Arial" w:cs="Arial"/>
          <w:color w:val="000000" w:themeColor="text1"/>
        </w:rPr>
        <w:t xml:space="preserve"> podáním </w:t>
      </w:r>
      <w:proofErr w:type="spellStart"/>
      <w:r w:rsidRPr="00DE2245" w:rsidR="633431AC">
        <w:rPr>
          <w:rFonts w:eastAsia="Arial" w:cs="Arial"/>
          <w:color w:val="000000" w:themeColor="text1"/>
        </w:rPr>
        <w:t>ŽoP</w:t>
      </w:r>
      <w:proofErr w:type="spellEnd"/>
      <w:r w:rsidRPr="00DE2245" w:rsidR="633431AC">
        <w:rPr>
          <w:rFonts w:eastAsia="Arial" w:cs="Arial"/>
          <w:color w:val="000000" w:themeColor="text1"/>
        </w:rPr>
        <w:t>/</w:t>
      </w:r>
      <w:proofErr w:type="spellStart"/>
      <w:r w:rsidRPr="00DE2245" w:rsidR="633431AC">
        <w:rPr>
          <w:rFonts w:eastAsia="Arial" w:cs="Arial"/>
          <w:color w:val="000000" w:themeColor="text1"/>
        </w:rPr>
        <w:t>ZoR</w:t>
      </w:r>
      <w:proofErr w:type="spellEnd"/>
      <w:r w:rsidRPr="00DE2245" w:rsidR="650E6AD2">
        <w:rPr>
          <w:rFonts w:eastAsia="Arial" w:cs="Arial"/>
          <w:color w:val="000000" w:themeColor="text1"/>
        </w:rPr>
        <w:t xml:space="preserve">, aby se zde daná změna </w:t>
      </w:r>
      <w:r w:rsidRPr="00DE2245" w:rsidR="0898B1A3">
        <w:rPr>
          <w:rFonts w:eastAsia="Arial" w:cs="Arial"/>
          <w:color w:val="000000" w:themeColor="text1"/>
        </w:rPr>
        <w:t>promítl</w:t>
      </w:r>
      <w:r w:rsidRPr="00DE2245" w:rsidR="05EE66B5">
        <w:rPr>
          <w:rFonts w:eastAsia="Arial" w:cs="Arial"/>
          <w:color w:val="000000" w:themeColor="text1"/>
        </w:rPr>
        <w:t>a</w:t>
      </w:r>
      <w:r w:rsidRPr="00DE2245" w:rsidR="78316D67">
        <w:rPr>
          <w:rFonts w:eastAsia="Arial" w:cs="Arial"/>
          <w:color w:val="000000" w:themeColor="text1"/>
        </w:rPr>
        <w:t xml:space="preserve"> a nedocházelo k průtahům při schv</w:t>
      </w:r>
      <w:r w:rsidRPr="00DE2245" w:rsidR="6652298A">
        <w:rPr>
          <w:rFonts w:eastAsia="Arial" w:cs="Arial"/>
          <w:color w:val="000000" w:themeColor="text1"/>
        </w:rPr>
        <w:t>a</w:t>
      </w:r>
      <w:r w:rsidRPr="00DE2245" w:rsidR="78316D67">
        <w:rPr>
          <w:rFonts w:eastAsia="Arial" w:cs="Arial"/>
          <w:color w:val="000000" w:themeColor="text1"/>
        </w:rPr>
        <w:t xml:space="preserve">lování </w:t>
      </w:r>
      <w:proofErr w:type="spellStart"/>
      <w:r w:rsidRPr="00DE2245" w:rsidR="78316D67">
        <w:rPr>
          <w:rFonts w:eastAsia="Arial" w:cs="Arial"/>
          <w:color w:val="000000" w:themeColor="text1"/>
        </w:rPr>
        <w:t>ŽoP</w:t>
      </w:r>
      <w:proofErr w:type="spellEnd"/>
      <w:r w:rsidRPr="00DE2245" w:rsidR="78316D67">
        <w:rPr>
          <w:rFonts w:eastAsia="Arial" w:cs="Arial"/>
          <w:color w:val="000000" w:themeColor="text1"/>
        </w:rPr>
        <w:t>/</w:t>
      </w:r>
      <w:proofErr w:type="spellStart"/>
      <w:r w:rsidRPr="00DE2245" w:rsidR="78316D67">
        <w:rPr>
          <w:rFonts w:eastAsia="Arial" w:cs="Arial"/>
          <w:color w:val="000000" w:themeColor="text1"/>
        </w:rPr>
        <w:t>ZoR</w:t>
      </w:r>
      <w:proofErr w:type="spellEnd"/>
      <w:r w:rsidRPr="00DE2245" w:rsidR="48523BDE">
        <w:rPr>
          <w:rFonts w:eastAsia="Arial" w:cs="Arial"/>
          <w:color w:val="000000" w:themeColor="text1"/>
        </w:rPr>
        <w:t xml:space="preserve">, potažmo k pozdějšímu proplacení </w:t>
      </w:r>
      <w:r w:rsidRPr="00DE2245" w:rsidR="795B19C6">
        <w:rPr>
          <w:rFonts w:eastAsia="Arial" w:cs="Arial"/>
          <w:color w:val="000000" w:themeColor="text1"/>
        </w:rPr>
        <w:t>dotace.</w:t>
      </w:r>
      <w:r w:rsidRPr="00DE2245" w:rsidR="431BFA20">
        <w:rPr>
          <w:rFonts w:eastAsia="Arial" w:cs="Arial"/>
          <w:color w:val="000000" w:themeColor="text1"/>
        </w:rPr>
        <w:t xml:space="preserve"> </w:t>
      </w:r>
    </w:p>
    <w:p w:rsidRPr="008A1146" w:rsidR="009567CF" w:rsidP="009567CF" w:rsidRDefault="002D2553" w14:paraId="260DE735" w14:textId="582B2D66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>(</w:t>
      </w:r>
      <w:proofErr w:type="spellStart"/>
      <w:r w:rsidR="00F20BCF">
        <w:t>ŽoZ</w:t>
      </w:r>
      <w:proofErr w:type="spellEnd"/>
      <w:r w:rsidR="00F20BCF">
        <w:t xml:space="preserve">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</w:t>
      </w:r>
      <w:proofErr w:type="spellStart"/>
      <w:r w:rsidR="00B618FC">
        <w:t>ŽoZ</w:t>
      </w:r>
      <w:proofErr w:type="spellEnd"/>
      <w:r w:rsidR="00B618FC">
        <w:t xml:space="preserve">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:rsidR="0CA3EAD2" w:rsidP="0CA3EAD2" w:rsidRDefault="0CA3EAD2" w14:paraId="5299E306" w14:textId="179B4D88">
      <w:pPr>
        <w:rPr>
          <w:szCs w:val="22"/>
        </w:rPr>
      </w:pPr>
    </w:p>
    <w:p w:rsidR="0CA3EAD2" w:rsidRDefault="00C614A2" w14:paraId="4E907ED8" w14:textId="3B709B69">
      <w:r>
        <w:rPr>
          <w:rFonts w:eastAsia="Arial" w:cs="Arial"/>
          <w:color w:val="000000" w:themeColor="text1"/>
        </w:rPr>
        <w:t>Tab.</w:t>
      </w:r>
      <w:r w:rsidRPr="0AFFDE99" w:rsidR="0CA3EAD2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:rsidTr="5C998B42" w14:paraId="41478D60" w14:textId="77777777">
        <w:tc>
          <w:tcPr>
            <w:tcW w:w="5655" w:type="dxa"/>
            <w:shd w:val="clear" w:color="auto" w:fill="A0C3E3"/>
            <w:vAlign w:val="center"/>
          </w:tcPr>
          <w:p w:rsidR="0CA3EAD2" w:rsidP="0CA3EAD2" w:rsidRDefault="00C614A2" w14:paraId="0B04BC9A" w14:textId="275283BB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:rsidR="0CA3EAD2" w:rsidP="0CA3EAD2" w:rsidRDefault="00C614A2" w14:paraId="1ABB3D43" w14:textId="1B51C98D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:rsidTr="5C998B42" w14:paraId="4ECDA54D" w14:textId="77777777">
        <w:tc>
          <w:tcPr>
            <w:tcW w:w="5655" w:type="dxa"/>
          </w:tcPr>
          <w:p w:rsidR="0CA3EAD2" w:rsidP="0CA3EAD2" w:rsidRDefault="00B22BF0" w14:paraId="6B143A51" w14:textId="5E0C90A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:rsidR="0CA3EAD2" w:rsidP="0CA3EAD2" w:rsidRDefault="00D9182D" w14:paraId="3B4B5658" w14:textId="4269737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:rsidTr="5C998B42" w14:paraId="4716F488" w14:textId="77777777">
        <w:tc>
          <w:tcPr>
            <w:tcW w:w="5655" w:type="dxa"/>
          </w:tcPr>
          <w:p w:rsidRPr="00E12E94" w:rsidR="00B22BF0" w:rsidP="00B22BF0" w:rsidRDefault="00B22BF0" w14:paraId="5FAC4933" w14:textId="57986B1D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 xml:space="preserve">Přesun částek mezi </w:t>
            </w:r>
            <w:r w:rsidRPr="00E12E94" w:rsidR="00D9182D">
              <w:rPr>
                <w:rFonts w:eastAsia="Arial" w:cs="Arial"/>
              </w:rPr>
              <w:t>FP</w:t>
            </w:r>
            <w:r w:rsidRPr="00E12E94">
              <w:rPr>
                <w:rFonts w:eastAsia="Arial" w:cs="Arial"/>
              </w:rPr>
              <w:t xml:space="preserve"> s vlivem na rozložení čerpání mezi </w:t>
            </w:r>
            <w:proofErr w:type="gramStart"/>
            <w:r w:rsidRPr="00E12E94">
              <w:rPr>
                <w:rFonts w:eastAsia="Arial" w:cs="Arial"/>
                <w:u w:val="single"/>
              </w:rPr>
              <w:t xml:space="preserve">roky - </w:t>
            </w:r>
            <w:r w:rsidRPr="00E12E94">
              <w:rPr>
                <w:rFonts w:eastAsia="Arial" w:cs="Arial"/>
                <w:b/>
                <w:u w:val="single"/>
              </w:rPr>
              <w:t>příjemce</w:t>
            </w:r>
            <w:proofErr w:type="gramEnd"/>
            <w:r w:rsidRPr="00E12E94">
              <w:rPr>
                <w:rFonts w:eastAsia="Arial" w:cs="Arial"/>
                <w:b/>
                <w:u w:val="single"/>
              </w:rPr>
              <w:t xml:space="preserve"> MMR</w:t>
            </w:r>
          </w:p>
        </w:tc>
        <w:tc>
          <w:tcPr>
            <w:tcW w:w="1830" w:type="dxa"/>
            <w:vAlign w:val="center"/>
          </w:tcPr>
          <w:p w:rsidR="00B22BF0" w:rsidP="00B22BF0" w:rsidRDefault="00B22BF0" w14:paraId="6F811BDE" w14:textId="0AC49C2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:rsidTr="5C998B42" w14:paraId="29E6E34D" w14:textId="77777777">
        <w:tc>
          <w:tcPr>
            <w:tcW w:w="5655" w:type="dxa"/>
          </w:tcPr>
          <w:p w:rsidRPr="00E12E94" w:rsidR="0CA3EAD2" w:rsidP="0CA3EAD2" w:rsidRDefault="00C614A2" w14:paraId="2F9AFDED" w14:textId="5547AF85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:rsidR="0CA3EAD2" w:rsidP="0CA3EAD2" w:rsidRDefault="00C614A2" w14:paraId="4C004C6E" w14:textId="20220C89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:rsidTr="5C998B42" w14:paraId="0CD831D8" w14:textId="77777777">
        <w:tc>
          <w:tcPr>
            <w:tcW w:w="5655" w:type="dxa"/>
          </w:tcPr>
          <w:p w:rsidRPr="00E12E94" w:rsidR="0CA3EAD2" w:rsidP="0CA3EAD2" w:rsidRDefault="0CA3EAD2" w14:paraId="66026CCC" w14:textId="3CF88DA6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</w:t>
            </w:r>
            <w:proofErr w:type="gramStart"/>
            <w:r w:rsidRPr="00E12E94">
              <w:rPr>
                <w:rFonts w:eastAsia="Arial" w:cs="Arial"/>
                <w:i/>
                <w:u w:val="single"/>
              </w:rPr>
              <w:t xml:space="preserve">roky -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</w:t>
            </w:r>
            <w:proofErr w:type="gramEnd"/>
            <w:r w:rsidRPr="00E12E94">
              <w:rPr>
                <w:rFonts w:eastAsia="Arial" w:cs="Arial"/>
                <w:b/>
                <w:i/>
                <w:u w:val="single"/>
              </w:rPr>
              <w:t xml:space="preserve"> MMR</w:t>
            </w:r>
          </w:p>
        </w:tc>
        <w:tc>
          <w:tcPr>
            <w:tcW w:w="1830" w:type="dxa"/>
            <w:vAlign w:val="center"/>
          </w:tcPr>
          <w:p w:rsidRPr="00D348EE" w:rsidR="0CA3EAD2" w:rsidRDefault="00C614A2" w14:paraId="4065C4FD" w14:textId="4B398F2D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:rsidTr="5C998B42" w14:paraId="7A37B591" w14:textId="77777777">
        <w:tc>
          <w:tcPr>
            <w:tcW w:w="5655" w:type="dxa"/>
          </w:tcPr>
          <w:p w:rsidR="0CA3EAD2" w:rsidP="3B4F8693" w:rsidRDefault="00C614A2" w14:paraId="3AF43FDF" w14:textId="65601D3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</w:p>
        </w:tc>
        <w:tc>
          <w:tcPr>
            <w:tcW w:w="1830" w:type="dxa"/>
            <w:vAlign w:val="center"/>
          </w:tcPr>
          <w:p w:rsidR="0CA3EAD2" w:rsidP="3B4F8693" w:rsidRDefault="00C614A2" w14:paraId="2E28AB7C" w14:textId="26F50EF8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:rsidTr="5C998B42" w14:paraId="61EA9D7E" w14:textId="77777777">
        <w:tc>
          <w:tcPr>
            <w:tcW w:w="5655" w:type="dxa"/>
          </w:tcPr>
          <w:p w:rsidR="0CA3EAD2" w:rsidP="3B4F8693" w:rsidRDefault="026BB4AF" w14:paraId="69C64492" w14:textId="466F39E0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Pr="5C998B42" w:rsidR="3ADC87D6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Pr="5C998B42" w:rsidR="02C3DBAE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:rsidR="0CA3EAD2" w:rsidP="0CA3EAD2" w:rsidRDefault="00C614A2" w14:paraId="248171F3" w14:textId="507ABA5E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:rsidTr="5C998B42" w14:paraId="13BBF111" w14:textId="77777777">
        <w:tc>
          <w:tcPr>
            <w:tcW w:w="5655" w:type="dxa"/>
          </w:tcPr>
          <w:p w:rsidR="0CA3EAD2" w:rsidP="3B4F8693" w:rsidRDefault="7CD3F8CB" w14:paraId="5CDE8B96" w14:textId="11908B15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Pr="5C998B42" w:rsidR="12D5F0C0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:rsidR="0CA3EAD2" w:rsidP="008D7BDA" w:rsidRDefault="0CA3EAD2" w14:paraId="15CCA67C" w14:textId="63154ED9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:rsidTr="5C998B42" w14:paraId="6F7CD68D" w14:textId="77777777">
        <w:tc>
          <w:tcPr>
            <w:tcW w:w="5655" w:type="dxa"/>
          </w:tcPr>
          <w:p w:rsidRPr="3B4F8693" w:rsidR="00947E77" w:rsidDel="6FA8CEF2" w:rsidP="00B22BF0" w:rsidRDefault="00947E77" w14:paraId="696A7861" w14:textId="577292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lastRenderedPageBreak/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:rsidRPr="3B4F8693" w:rsidR="00947E77" w:rsidDel="6FA8CEF2" w:rsidP="00B22BF0" w:rsidRDefault="00A2351D" w14:paraId="3499130E" w14:textId="56A621F1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:rsidTr="5C998B42" w14:paraId="2CBF99BE" w14:textId="77777777">
        <w:tc>
          <w:tcPr>
            <w:tcW w:w="5655" w:type="dxa"/>
          </w:tcPr>
          <w:p w:rsidR="0CA3EAD2" w:rsidP="0CA3EAD2" w:rsidRDefault="00F61541" w14:paraId="3ECB0CAD" w14:textId="031EAA8D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:rsidR="0CA3EAD2" w:rsidP="0CA3EAD2" w:rsidRDefault="00F61541" w14:paraId="50E46315" w14:textId="611F4F45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:rsidTr="5C998B42" w14:paraId="4D0FD5E4" w14:textId="77777777">
        <w:tc>
          <w:tcPr>
            <w:tcW w:w="5655" w:type="dxa"/>
          </w:tcPr>
          <w:p w:rsidR="0CA3EAD2" w:rsidP="0CA3EAD2" w:rsidRDefault="00856E02" w14:paraId="36FD7625" w14:textId="4715C528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Hodnota indikátoru </w:t>
            </w:r>
          </w:p>
        </w:tc>
        <w:tc>
          <w:tcPr>
            <w:tcW w:w="1830" w:type="dxa"/>
            <w:vAlign w:val="center"/>
          </w:tcPr>
          <w:p w:rsidR="0CA3EAD2" w:rsidP="0CA3EAD2" w:rsidRDefault="00856E02" w14:paraId="04026848" w14:textId="7C59BFD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:rsidTr="5C998B42" w14:paraId="3FB96CBC" w14:textId="77777777">
        <w:tc>
          <w:tcPr>
            <w:tcW w:w="5655" w:type="dxa"/>
          </w:tcPr>
          <w:p w:rsidR="0CA3EAD2" w:rsidP="3B4F8693" w:rsidRDefault="41EA7292" w14:paraId="6AE25069" w14:textId="20DD89B4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:rsidR="0CA3EAD2" w:rsidP="3B4F8693" w:rsidRDefault="64BFE41B" w14:paraId="5108C1AB" w14:textId="64D4E9DC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:rsidR="0CA3EAD2" w:rsidP="64F3853B" w:rsidRDefault="0CA3EAD2" w14:paraId="0236943F" w14:textId="00FFA45B">
      <w:pPr>
        <w:rPr>
          <w:szCs w:val="22"/>
        </w:rPr>
      </w:pPr>
    </w:p>
    <w:p w:rsidR="0CA3EAD2" w:rsidP="0CA3EAD2" w:rsidRDefault="0CA3EAD2" w14:paraId="548116CE" w14:textId="3C9B2DAA">
      <w:pPr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413"/>
        <w:gridCol w:w="1812"/>
        <w:gridCol w:w="1835"/>
      </w:tblGrid>
      <w:tr w:rsidR="0CA3EAD2" w:rsidTr="000B406C" w14:paraId="59148F8E" w14:textId="77777777">
        <w:tc>
          <w:tcPr>
            <w:tcW w:w="5413" w:type="dxa"/>
            <w:shd w:val="clear" w:color="auto" w:fill="A0C3E3"/>
            <w:vAlign w:val="center"/>
          </w:tcPr>
          <w:p w:rsidR="0CA3EAD2" w:rsidP="0CA3EAD2" w:rsidRDefault="0CA3EAD2" w14:paraId="38EA6513" w14:textId="45F77027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12" w:type="dxa"/>
            <w:shd w:val="clear" w:color="auto" w:fill="A0C3E3"/>
            <w:vAlign w:val="center"/>
          </w:tcPr>
          <w:p w:rsidR="0CA3EAD2" w:rsidP="0CA3EAD2" w:rsidRDefault="0CA3EAD2" w14:paraId="723FAF6D" w14:textId="6C3B4147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835" w:type="dxa"/>
            <w:shd w:val="clear" w:color="auto" w:fill="A0C3E3"/>
            <w:vAlign w:val="center"/>
          </w:tcPr>
          <w:p w:rsidR="0CA3EAD2" w:rsidP="0CA3EAD2" w:rsidRDefault="0CA3EAD2" w14:paraId="4A2F3FD0" w14:textId="04ADF9F7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:rsidTr="000B406C" w14:paraId="10041353" w14:textId="77777777">
        <w:tc>
          <w:tcPr>
            <w:tcW w:w="5413" w:type="dxa"/>
          </w:tcPr>
          <w:p w:rsidR="0CA3EAD2" w:rsidP="0CA3EAD2" w:rsidRDefault="0CA3EAD2" w14:paraId="19B449CB" w14:textId="1D465C51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1812" w:type="dxa"/>
            <w:vAlign w:val="center"/>
          </w:tcPr>
          <w:p w:rsidR="0CA3EAD2" w:rsidP="0CA3EAD2" w:rsidRDefault="0CA3EAD2" w14:paraId="5C7003E9" w14:textId="1E7E2C16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835" w:type="dxa"/>
            <w:vAlign w:val="center"/>
          </w:tcPr>
          <w:p w:rsidR="0CA3EAD2" w:rsidP="0CA3EAD2" w:rsidRDefault="0CA3EAD2" w14:paraId="2C9EAEA9" w14:textId="2566873C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:rsidTr="000B406C" w14:paraId="3766BAFD" w14:textId="77777777">
        <w:tc>
          <w:tcPr>
            <w:tcW w:w="5413" w:type="dxa"/>
          </w:tcPr>
          <w:p w:rsidR="0CA3EAD2" w:rsidP="0CA3EAD2" w:rsidRDefault="0CA3EAD2" w14:paraId="5797B117" w14:textId="661E811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1812" w:type="dxa"/>
            <w:vAlign w:val="center"/>
          </w:tcPr>
          <w:p w:rsidR="0CA3EAD2" w:rsidP="0CA3EAD2" w:rsidRDefault="0CA3EAD2" w14:paraId="7AAB71C9" w14:textId="0A4D7ED1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835" w:type="dxa"/>
            <w:vAlign w:val="center"/>
          </w:tcPr>
          <w:p w:rsidR="0CA3EAD2" w:rsidP="0CA3EAD2" w:rsidRDefault="0CA3EAD2" w14:paraId="5D1F6501" w14:textId="4C6614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:rsidTr="000B406C" w14:paraId="4B5B1AD6" w14:textId="77777777">
        <w:tc>
          <w:tcPr>
            <w:tcW w:w="5413" w:type="dxa"/>
          </w:tcPr>
          <w:p w:rsidRPr="0CA3EAD2" w:rsidR="000A6043" w:rsidP="000A6043" w:rsidRDefault="000A6043" w14:paraId="0FCB8A30" w14:textId="29358D1C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1812" w:type="dxa"/>
            <w:vAlign w:val="center"/>
          </w:tcPr>
          <w:p w:rsidRPr="0CA3EAD2" w:rsidR="000A6043" w:rsidP="000A6043" w:rsidRDefault="000A6043" w14:paraId="0E810C3D" w14:textId="5311FC2D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835" w:type="dxa"/>
            <w:vAlign w:val="center"/>
          </w:tcPr>
          <w:p w:rsidRPr="0CA3EAD2" w:rsidR="000A6043" w:rsidP="000A6043" w:rsidRDefault="000A6043" w14:paraId="07BF2780" w14:textId="7404242F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:rsidTr="000B406C" w14:paraId="55B1444C" w14:textId="77777777">
        <w:tc>
          <w:tcPr>
            <w:tcW w:w="5413" w:type="dxa"/>
          </w:tcPr>
          <w:p w:rsidR="0CA3EAD2" w:rsidP="0CA3EAD2" w:rsidRDefault="0CA3EAD2" w14:paraId="37DF5535" w14:textId="0B1A1A51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1812" w:type="dxa"/>
            <w:vAlign w:val="center"/>
          </w:tcPr>
          <w:p w:rsidR="0CA3EAD2" w:rsidP="0CA3EAD2" w:rsidRDefault="0CA3EAD2" w14:paraId="448DABF0" w14:textId="175ECE47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835" w:type="dxa"/>
            <w:vAlign w:val="center"/>
          </w:tcPr>
          <w:p w:rsidR="0CA3EAD2" w:rsidP="0CA3EAD2" w:rsidRDefault="0CA3EAD2" w14:paraId="73928C32" w14:textId="0C49E61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:rsidR="0CA3EAD2" w:rsidP="0CA3EAD2" w:rsidRDefault="0CA3EAD2" w14:paraId="62B98527" w14:textId="529026C5">
      <w:pPr>
        <w:rPr>
          <w:szCs w:val="22"/>
        </w:rPr>
      </w:pPr>
    </w:p>
    <w:p w:rsidRPr="008A1146" w:rsidR="56561C2A" w:rsidP="6543A94C" w:rsidRDefault="56561C2A" w14:paraId="5C121C5D" w14:textId="74024116">
      <w:pPr>
        <w:rPr>
          <w:szCs w:val="22"/>
        </w:rPr>
      </w:pPr>
    </w:p>
    <w:p w:rsidRPr="008A1146" w:rsidR="56561C2A" w:rsidP="6543A94C" w:rsidRDefault="64F3853B" w14:paraId="4B9B1460" w14:textId="076CDD6F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postačí, když je příjemce popíše v následující </w:t>
      </w:r>
      <w:proofErr w:type="spellStart"/>
      <w:r w:rsidRPr="5A6DFB67">
        <w:rPr>
          <w:rFonts w:eastAsia="Arial" w:cs="Arial"/>
          <w:color w:val="000000" w:themeColor="text1"/>
        </w:rPr>
        <w:t>ZoR</w:t>
      </w:r>
      <w:proofErr w:type="spellEnd"/>
      <w:r w:rsidRPr="5A6DFB67">
        <w:rPr>
          <w:rFonts w:eastAsia="Arial" w:cs="Arial"/>
          <w:color w:val="000000" w:themeColor="text1"/>
        </w:rPr>
        <w:t>/</w:t>
      </w:r>
      <w:proofErr w:type="spellStart"/>
      <w:r w:rsidRPr="5A6DFB67">
        <w:rPr>
          <w:rFonts w:eastAsia="Arial" w:cs="Arial"/>
          <w:color w:val="000000" w:themeColor="text1"/>
        </w:rPr>
        <w:t>ZoU</w:t>
      </w:r>
      <w:proofErr w:type="spellEnd"/>
      <w:r w:rsidRPr="5A6DFB67">
        <w:rPr>
          <w:rFonts w:eastAsia="Arial" w:cs="Arial"/>
          <w:color w:val="000000" w:themeColor="text1"/>
        </w:rPr>
        <w:t xml:space="preserve">. Pokud i přesto příjemce předloží </w:t>
      </w:r>
      <w:proofErr w:type="spellStart"/>
      <w:r w:rsidRPr="5A6DFB67">
        <w:rPr>
          <w:rFonts w:ascii="Segoe UI" w:hAnsi="Segoe UI" w:eastAsia="Segoe UI" w:cs="Segoe UI"/>
          <w:color w:val="000000" w:themeColor="text1"/>
        </w:rPr>
        <w:t>ŽoZ</w:t>
      </w:r>
      <w:proofErr w:type="spellEnd"/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:rsidRPr="008A1146" w:rsidR="56561C2A" w:rsidP="6543A94C" w:rsidRDefault="6543A94C" w14:paraId="78DE1D4F" w14:textId="521BBAED">
      <w:pPr>
        <w:rPr>
          <w:rFonts w:eastAsia="Arial" w:cs="Arial"/>
          <w:szCs w:val="22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:rsidRPr="008A1146" w:rsidR="56561C2A" w:rsidRDefault="00FB09C2" w14:paraId="274A2F10" w14:textId="4ECC8D55">
      <w:pPr>
        <w:rPr>
          <w:rFonts w:eastAsia="Arial" w:cs="Arial"/>
        </w:rPr>
      </w:pPr>
      <w:r w:rsidRPr="00FB09C2" w:rsidDel="00FB09C2">
        <w:rPr>
          <w:rFonts w:eastAsia="Arial" w:cs="Arial"/>
          <w:b/>
        </w:rPr>
        <w:t xml:space="preserve"> </w:t>
      </w:r>
    </w:p>
    <w:p w:rsidRPr="008A1146" w:rsidR="00B27557" w:rsidP="64674190" w:rsidRDefault="348CEFDA" w14:paraId="4B6F4178" w14:textId="32970BEC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33" w:id="592"/>
      <w:r w:rsidRPr="6543A94C">
        <w:rPr>
          <w:rFonts w:eastAsia="Arial" w:cs="Arial"/>
        </w:rPr>
        <w:t>Posouzení změny</w:t>
      </w:r>
      <w:bookmarkEnd w:id="592"/>
    </w:p>
    <w:p w:rsidR="00E12E94" w:rsidP="00E12E94" w:rsidRDefault="3BB3593C" w14:paraId="1E2CB63A" w14:textId="77777777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proofErr w:type="spellStart"/>
      <w:r w:rsidRPr="67E6A742">
        <w:rPr>
          <w:rFonts w:eastAsia="Arial" w:cs="Arial"/>
          <w:lang w:val="cs-CZ"/>
        </w:rPr>
        <w:t>ŽoZ</w:t>
      </w:r>
      <w:proofErr w:type="spellEnd"/>
      <w:r w:rsidRPr="67E6A742">
        <w:rPr>
          <w:rFonts w:eastAsia="Arial" w:cs="Arial"/>
          <w:lang w:val="cs-CZ"/>
        </w:rPr>
        <w:t xml:space="preserve">: </w:t>
      </w:r>
    </w:p>
    <w:p w:rsidRPr="008A1146" w:rsidR="002A0F31" w:rsidP="00E12E94" w:rsidRDefault="002A0F31" w14:paraId="2A980478" w14:textId="3EB7178E">
      <w:pPr>
        <w:pStyle w:val="Zkladntext"/>
        <w:numPr>
          <w:ilvl w:val="0"/>
          <w:numId w:val="1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:rsidRPr="008A1146" w:rsidR="00C211BF" w:rsidP="64674190" w:rsidRDefault="00C211BF" w14:paraId="24F03E32" w14:textId="77777777">
      <w:pPr>
        <w:pStyle w:val="Zkladntext"/>
        <w:numPr>
          <w:ilvl w:val="0"/>
          <w:numId w:val="5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Pr="008A1146" w:rsidR="00602A42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:rsidRPr="008A1146" w:rsidR="00E46AD6" w:rsidP="64674190" w:rsidRDefault="00E50592" w14:paraId="2F8ECC65" w14:textId="77777777">
      <w:pPr>
        <w:pStyle w:val="Zkladntext"/>
        <w:numPr>
          <w:ilvl w:val="0"/>
          <w:numId w:val="5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Pr="67E9B2D6" w:rsidR="002A0F31">
        <w:rPr>
          <w:rFonts w:eastAsia="Arial" w:cs="Arial"/>
          <w:lang w:val="cs-CZ"/>
        </w:rPr>
        <w:t>.</w:t>
      </w:r>
    </w:p>
    <w:p w:rsidRPr="00E12E94" w:rsidR="0026007C" w:rsidP="67E9B2D6" w:rsidRDefault="7A40E2A7" w14:paraId="5917BD7B" w14:textId="18C3BC3B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 xml:space="preserve">. od předložení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:rsidRPr="00B174A3" w:rsidR="0026007C" w:rsidP="64674190" w:rsidRDefault="36B29A68" w14:paraId="203386A0" w14:textId="5BD13C2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Pr="00E12E94" w:rsidR="669D8EEA">
        <w:rPr>
          <w:rFonts w:eastAsia="Arial" w:cs="Arial"/>
        </w:rPr>
        <w:t xml:space="preserve">vrátí </w:t>
      </w:r>
      <w:proofErr w:type="spellStart"/>
      <w:r w:rsidRPr="00E12E94">
        <w:rPr>
          <w:rFonts w:eastAsia="Arial" w:cs="Arial"/>
        </w:rPr>
        <w:t>ŽoZ</w:t>
      </w:r>
      <w:proofErr w:type="spellEnd"/>
      <w:r w:rsidRPr="00E12E94">
        <w:rPr>
          <w:rFonts w:eastAsia="Arial" w:cs="Arial"/>
        </w:rPr>
        <w:t xml:space="preserve"> </w:t>
      </w:r>
      <w:r w:rsidRPr="00E12E94" w:rsidR="54201C60">
        <w:rPr>
          <w:rFonts w:eastAsia="Arial" w:cs="Arial"/>
        </w:rPr>
        <w:t xml:space="preserve">příjemci </w:t>
      </w:r>
      <w:r w:rsidRPr="00E12E94" w:rsidR="4D05B248">
        <w:rPr>
          <w:rFonts w:eastAsia="Arial" w:cs="Arial"/>
        </w:rPr>
        <w:t xml:space="preserve">k dopracování </w:t>
      </w:r>
      <w:r w:rsidRPr="00E12E94" w:rsidR="23DBB038">
        <w:rPr>
          <w:rFonts w:eastAsia="Arial" w:cs="Arial"/>
        </w:rPr>
        <w:t xml:space="preserve">a lhůta pro administraci je </w:t>
      </w:r>
      <w:r w:rsidRPr="00E12E94" w:rsidR="54201C60">
        <w:rPr>
          <w:rFonts w:eastAsia="Arial" w:cs="Arial"/>
        </w:rPr>
        <w:t>p</w:t>
      </w:r>
      <w:r w:rsidRPr="00E12E94" w:rsidR="23DBB038">
        <w:rPr>
          <w:rFonts w:eastAsia="Arial" w:cs="Arial"/>
        </w:rPr>
        <w:t xml:space="preserve">o dobu vrácení pozastavena. </w:t>
      </w:r>
      <w:r w:rsidRPr="00E12E94" w:rsidR="4E4DDC15">
        <w:rPr>
          <w:rFonts w:eastAsia="Arial" w:cs="Arial"/>
        </w:rPr>
        <w:t xml:space="preserve">Na doplnění </w:t>
      </w:r>
      <w:proofErr w:type="spellStart"/>
      <w:r w:rsidRPr="00E12E94" w:rsidR="4E4DDC15">
        <w:rPr>
          <w:rFonts w:eastAsia="Arial" w:cs="Arial"/>
        </w:rPr>
        <w:t>ŽoZ</w:t>
      </w:r>
      <w:proofErr w:type="spellEnd"/>
      <w:r w:rsidRPr="00E12E94" w:rsidR="4E4DDC15">
        <w:rPr>
          <w:rFonts w:eastAsia="Arial" w:cs="Arial"/>
        </w:rPr>
        <w:t xml:space="preserve"> je stanovena lhůta </w:t>
      </w:r>
      <w:r w:rsidRPr="00E12E94" w:rsidR="4E4DDC15">
        <w:rPr>
          <w:rFonts w:eastAsia="Arial" w:cs="Arial"/>
          <w:b/>
          <w:bCs/>
        </w:rPr>
        <w:t>max 5. p. d.</w:t>
      </w:r>
      <w:r w:rsidRPr="00E12E94" w:rsidR="54201C60">
        <w:rPr>
          <w:rFonts w:eastAsia="Arial" w:cs="Arial"/>
        </w:rPr>
        <w:t xml:space="preserve"> </w:t>
      </w:r>
      <w:r w:rsidRPr="00E12E94" w:rsidR="414B9359">
        <w:rPr>
          <w:rFonts w:eastAsia="Arial" w:cs="Arial"/>
        </w:rPr>
        <w:t>Výzva k doplnění</w:t>
      </w:r>
      <w:r w:rsidRPr="67E9B2D6" w:rsidR="414B9359">
        <w:rPr>
          <w:rFonts w:eastAsia="Arial" w:cs="Arial"/>
        </w:rPr>
        <w:t xml:space="preserve"> </w:t>
      </w:r>
      <w:r w:rsidRPr="67E9B2D6" w:rsidR="414B9359">
        <w:rPr>
          <w:rFonts w:eastAsia="Arial" w:cs="Arial"/>
        </w:rPr>
        <w:lastRenderedPageBreak/>
        <w:t xml:space="preserve">může být příjemci zaslána opakovaně, dle potřeby. </w:t>
      </w:r>
      <w:r w:rsidRPr="6543A94C" w:rsidR="6E80E5B8">
        <w:rPr>
          <w:rFonts w:eastAsia="Arial" w:cs="Arial"/>
        </w:rPr>
        <w:t xml:space="preserve">Pokud příjemce nesplní stanovenou lhůtu pro předložení dopracování </w:t>
      </w:r>
      <w:proofErr w:type="spellStart"/>
      <w:r w:rsidRPr="6543A94C" w:rsidR="6E80E5B8">
        <w:rPr>
          <w:rFonts w:eastAsia="Arial" w:cs="Arial"/>
        </w:rPr>
        <w:t>ŽoZ</w:t>
      </w:r>
      <w:proofErr w:type="spellEnd"/>
      <w:r w:rsidRPr="6543A94C" w:rsidR="6E80E5B8">
        <w:rPr>
          <w:rFonts w:eastAsia="Arial" w:cs="Arial"/>
        </w:rPr>
        <w:t xml:space="preserve"> a nepo</w:t>
      </w:r>
      <w:r w:rsidRPr="6543A94C" w:rsidR="7BF91A81">
        <w:rPr>
          <w:rFonts w:eastAsia="Arial" w:cs="Arial"/>
        </w:rPr>
        <w:t>šle</w:t>
      </w:r>
      <w:r w:rsidRPr="6543A94C" w:rsidR="6E80E5B8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Pr="6543A94C" w:rsidR="6E80E5B8">
        <w:rPr>
          <w:rFonts w:eastAsia="Arial" w:cs="Arial"/>
        </w:rPr>
        <w:t xml:space="preserve">žádost o prodloužení lhůty, nebo byla </w:t>
      </w:r>
      <w:proofErr w:type="spellStart"/>
      <w:r w:rsidRPr="6543A94C" w:rsidR="6E80E5B8">
        <w:rPr>
          <w:rFonts w:eastAsia="Arial" w:cs="Arial"/>
        </w:rPr>
        <w:t>ŽoZ</w:t>
      </w:r>
      <w:proofErr w:type="spellEnd"/>
      <w:r w:rsidRPr="6543A94C" w:rsidR="6E80E5B8">
        <w:rPr>
          <w:rFonts w:eastAsia="Arial" w:cs="Arial"/>
        </w:rPr>
        <w:t xml:space="preserve"> na straně příjemce souhrnně déle než 30 p. d., PM </w:t>
      </w:r>
      <w:proofErr w:type="spellStart"/>
      <w:r w:rsidRPr="6543A94C" w:rsidR="6E80E5B8">
        <w:rPr>
          <w:rFonts w:eastAsia="Arial" w:cs="Arial"/>
        </w:rPr>
        <w:t>ŽoZ</w:t>
      </w:r>
      <w:proofErr w:type="spellEnd"/>
      <w:r w:rsidRPr="6543A94C" w:rsidR="6E80E5B8">
        <w:rPr>
          <w:rFonts w:eastAsia="Arial" w:cs="Arial"/>
        </w:rPr>
        <w:t xml:space="preserve"> zamítne</w:t>
      </w:r>
      <w:r w:rsidRPr="6543A94C" w:rsidR="00FF11DA">
        <w:rPr>
          <w:rFonts w:eastAsia="Arial" w:cs="Arial"/>
        </w:rPr>
        <w:t>.</w:t>
      </w:r>
    </w:p>
    <w:p w:rsidRPr="008A1146" w:rsidR="00DD22D7" w:rsidP="64674190" w:rsidRDefault="008252D7" w14:paraId="423CA185" w14:textId="50DF49BA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Pr="008A1146" w:rsidR="00076A0E">
        <w:rPr>
          <w:rFonts w:eastAsia="Arial" w:cs="Arial"/>
        </w:rPr>
        <w:t xml:space="preserve"> vydá ŘO</w:t>
      </w:r>
      <w:r w:rsidRPr="008A1146" w:rsidR="00707623">
        <w:rPr>
          <w:rFonts w:eastAsia="Arial" w:cs="Arial"/>
        </w:rPr>
        <w:t xml:space="preserve"> OPTP </w:t>
      </w:r>
      <w:r w:rsidRPr="008A1146" w:rsidR="00F31990">
        <w:rPr>
          <w:rFonts w:eastAsia="Arial" w:cs="Arial"/>
        </w:rPr>
        <w:t xml:space="preserve">zpravidla </w:t>
      </w:r>
      <w:r w:rsidRPr="008A1146" w:rsidR="00707623">
        <w:rPr>
          <w:rFonts w:eastAsia="Arial" w:cs="Arial"/>
        </w:rPr>
        <w:t xml:space="preserve">do </w:t>
      </w:r>
      <w:r w:rsidRPr="008A1146" w:rsidR="00707623">
        <w:rPr>
          <w:rFonts w:eastAsia="Arial" w:cs="Arial"/>
          <w:b/>
          <w:bCs/>
        </w:rPr>
        <w:t>20 p</w:t>
      </w:r>
      <w:r w:rsidRPr="008A1146" w:rsidR="006F591B">
        <w:rPr>
          <w:rFonts w:eastAsia="Arial" w:cs="Arial"/>
          <w:b/>
          <w:bCs/>
        </w:rPr>
        <w:t>.</w:t>
      </w:r>
      <w:r w:rsidRPr="008A1146" w:rsidR="00142F44">
        <w:rPr>
          <w:rFonts w:eastAsia="Arial" w:cs="Arial"/>
          <w:b/>
          <w:bCs/>
        </w:rPr>
        <w:t xml:space="preserve"> </w:t>
      </w:r>
      <w:r w:rsidRPr="008A1146" w:rsidR="00707623">
        <w:rPr>
          <w:rFonts w:eastAsia="Arial" w:cs="Arial"/>
          <w:b/>
          <w:bCs/>
        </w:rPr>
        <w:t>d</w:t>
      </w:r>
      <w:r w:rsidRPr="008A1146" w:rsidR="00123BA0">
        <w:rPr>
          <w:rFonts w:eastAsia="Arial" w:cs="Arial"/>
          <w:b/>
          <w:bCs/>
        </w:rPr>
        <w:t>.</w:t>
      </w:r>
      <w:r w:rsidRPr="008A1146" w:rsidR="00076A0E">
        <w:rPr>
          <w:rFonts w:eastAsia="Arial" w:cs="Arial"/>
        </w:rPr>
        <w:t xml:space="preserve"> </w:t>
      </w:r>
      <w:r w:rsidRPr="008A1146" w:rsidR="00893C92">
        <w:rPr>
          <w:rFonts w:eastAsia="Arial" w:cs="Arial"/>
        </w:rPr>
        <w:t>z</w:t>
      </w:r>
      <w:r w:rsidRPr="008A1146" w:rsidR="00076A0E">
        <w:rPr>
          <w:rFonts w:eastAsia="Arial" w:cs="Arial"/>
        </w:rPr>
        <w:t>měnov</w:t>
      </w:r>
      <w:r w:rsidRPr="008A1146" w:rsidR="00510ED2">
        <w:rPr>
          <w:rFonts w:eastAsia="Arial" w:cs="Arial"/>
        </w:rPr>
        <w:t>ý</w:t>
      </w:r>
      <w:r w:rsidRPr="008A1146" w:rsidR="00076A0E">
        <w:rPr>
          <w:rFonts w:eastAsia="Arial" w:cs="Arial"/>
        </w:rPr>
        <w:t xml:space="preserve"> </w:t>
      </w:r>
      <w:r w:rsidRPr="008A1146" w:rsidR="00510ED2">
        <w:rPr>
          <w:rFonts w:eastAsia="Arial" w:cs="Arial"/>
        </w:rPr>
        <w:t>PA/</w:t>
      </w:r>
      <w:r w:rsidRPr="008A1146" w:rsidR="00076A0E">
        <w:rPr>
          <w:rFonts w:eastAsia="Arial" w:cs="Arial"/>
        </w:rPr>
        <w:t>Rozhodnutí.</w:t>
      </w:r>
      <w:r w:rsidRPr="008A1146" w:rsidR="007E1984">
        <w:rPr>
          <w:rFonts w:eastAsia="Arial" w:cs="Arial"/>
        </w:rPr>
        <w:t xml:space="preserve"> </w:t>
      </w:r>
      <w:r w:rsidRPr="008A1146" w:rsidR="00F31990">
        <w:rPr>
          <w:rFonts w:eastAsia="Arial" w:cs="Arial"/>
        </w:rPr>
        <w:t>V</w:t>
      </w:r>
      <w:r w:rsidRPr="008A1146" w:rsidR="00602A42">
        <w:rPr>
          <w:rFonts w:eastAsia="Arial" w:cs="Arial"/>
        </w:rPr>
        <w:t> </w:t>
      </w:r>
      <w:r w:rsidRPr="008A1146" w:rsidR="00F31990">
        <w:rPr>
          <w:rFonts w:eastAsia="Arial" w:cs="Arial"/>
        </w:rPr>
        <w:t>případě potřeby může být lhůta prodloužena.</w:t>
      </w:r>
      <w:r w:rsidRPr="008A1146" w:rsidR="001A715A">
        <w:rPr>
          <w:rFonts w:eastAsia="Arial" w:cs="Arial"/>
        </w:rPr>
        <w:t xml:space="preserve"> </w:t>
      </w:r>
      <w:r w:rsidRPr="008A1146" w:rsidR="00635C58">
        <w:rPr>
          <w:rFonts w:eastAsia="Arial" w:cs="Arial"/>
        </w:rPr>
        <w:t>P</w:t>
      </w:r>
      <w:r w:rsidRPr="008A1146" w:rsidR="007E1984">
        <w:rPr>
          <w:rFonts w:eastAsia="Arial" w:cs="Arial"/>
        </w:rPr>
        <w:t>říjemce</w:t>
      </w:r>
      <w:r w:rsidRPr="008A1146" w:rsidR="00635C58">
        <w:rPr>
          <w:rFonts w:eastAsia="Arial" w:cs="Arial"/>
        </w:rPr>
        <w:t xml:space="preserve"> je informován</w:t>
      </w:r>
      <w:r w:rsidRPr="008A1146" w:rsidR="007E1984">
        <w:rPr>
          <w:rFonts w:eastAsia="Arial" w:cs="Arial"/>
        </w:rPr>
        <w:t xml:space="preserve"> o vydání změnového </w:t>
      </w:r>
      <w:r w:rsidRPr="008A1146" w:rsidR="00DC4790">
        <w:rPr>
          <w:rFonts w:eastAsia="Arial" w:cs="Arial"/>
        </w:rPr>
        <w:t>PA/</w:t>
      </w:r>
      <w:r w:rsidRPr="008A1146" w:rsidR="007E1984">
        <w:rPr>
          <w:rFonts w:eastAsia="Arial" w:cs="Arial"/>
        </w:rPr>
        <w:t>Rozhodnutí</w:t>
      </w:r>
      <w:r w:rsidRPr="008A1146" w:rsidR="00DC4790">
        <w:rPr>
          <w:rFonts w:eastAsia="Arial" w:cs="Arial"/>
        </w:rPr>
        <w:t xml:space="preserve"> </w:t>
      </w:r>
      <w:r w:rsidRPr="008A1146" w:rsidR="007E1984">
        <w:rPr>
          <w:rFonts w:eastAsia="Arial" w:cs="Arial"/>
        </w:rPr>
        <w:t>depeš</w:t>
      </w:r>
      <w:r w:rsidRPr="008A1146" w:rsidR="00D95F7C">
        <w:rPr>
          <w:rFonts w:eastAsia="Arial" w:cs="Arial"/>
        </w:rPr>
        <w:t>í</w:t>
      </w:r>
      <w:r w:rsidRPr="008A1146" w:rsidR="00635C58">
        <w:rPr>
          <w:rFonts w:eastAsia="Arial" w:cs="Arial"/>
        </w:rPr>
        <w:t xml:space="preserve"> v IS KP</w:t>
      </w:r>
      <w:r w:rsidRPr="008A1146" w:rsidR="00DC4790">
        <w:rPr>
          <w:rFonts w:eastAsia="Arial" w:cs="Arial"/>
        </w:rPr>
        <w:t>21</w:t>
      </w:r>
      <w:r w:rsidRPr="008A1146" w:rsidR="00635C58">
        <w:rPr>
          <w:rFonts w:eastAsia="Arial" w:cs="Arial"/>
        </w:rPr>
        <w:t>+</w:t>
      </w:r>
      <w:r w:rsidRPr="008A1146" w:rsidR="007E1984">
        <w:rPr>
          <w:rFonts w:eastAsia="Arial" w:cs="Arial"/>
        </w:rPr>
        <w:t>.</w:t>
      </w:r>
    </w:p>
    <w:p w:rsidR="00350A88" w:rsidP="64674190" w:rsidRDefault="6A46B2A9" w14:paraId="0D5E6C15" w14:textId="5CC7D2D6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Pr="6543A94C" w:rsidR="5B31D661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Pr="6543A94C" w:rsidR="5B31D661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Pr="6543A94C" w:rsidR="78936DC1">
        <w:rPr>
          <w:rFonts w:eastAsia="Arial" w:cs="Arial"/>
        </w:rPr>
        <w:t>se tato změna promítne do</w:t>
      </w:r>
      <w:r w:rsidRPr="6543A94C" w:rsidR="060F8238">
        <w:rPr>
          <w:rFonts w:eastAsia="Arial" w:cs="Arial"/>
        </w:rPr>
        <w:t> </w:t>
      </w:r>
      <w:r w:rsidRPr="6543A94C" w:rsidR="1036C1C7">
        <w:rPr>
          <w:rFonts w:eastAsia="Arial" w:cs="Arial"/>
        </w:rPr>
        <w:t>IS</w:t>
      </w:r>
      <w:r w:rsidRPr="6543A94C" w:rsidR="620A685C">
        <w:rPr>
          <w:rFonts w:eastAsia="Arial" w:cs="Arial"/>
        </w:rPr>
        <w:t> </w:t>
      </w:r>
      <w:r w:rsidRPr="6543A94C" w:rsidR="1036C1C7">
        <w:rPr>
          <w:rFonts w:eastAsia="Arial" w:cs="Arial"/>
        </w:rPr>
        <w:t>KP</w:t>
      </w:r>
      <w:r w:rsidRPr="6543A94C" w:rsidR="02D9BED2">
        <w:rPr>
          <w:rFonts w:eastAsia="Arial" w:cs="Arial"/>
        </w:rPr>
        <w:t>21</w:t>
      </w:r>
      <w:r w:rsidRPr="6543A94C" w:rsidR="78936DC1">
        <w:rPr>
          <w:rFonts w:eastAsia="Arial" w:cs="Arial"/>
        </w:rPr>
        <w:t>+.</w:t>
      </w:r>
      <w:r w:rsidRPr="6543A94C" w:rsidR="10D24D1D">
        <w:rPr>
          <w:rFonts w:eastAsia="Arial" w:cs="Arial"/>
        </w:rPr>
        <w:t xml:space="preserve"> Změna je účinná </w:t>
      </w:r>
      <w:r w:rsidRPr="6543A94C" w:rsidR="10D24D1D">
        <w:rPr>
          <w:rFonts w:eastAsia="Arial" w:cs="Arial"/>
          <w:b/>
          <w:bCs/>
        </w:rPr>
        <w:t xml:space="preserve">od data schválení </w:t>
      </w:r>
      <w:proofErr w:type="spellStart"/>
      <w:r w:rsidRPr="6543A94C" w:rsidR="10D24D1D">
        <w:rPr>
          <w:rFonts w:eastAsia="Arial" w:cs="Arial"/>
          <w:b/>
          <w:bCs/>
        </w:rPr>
        <w:t>ŽoZ</w:t>
      </w:r>
      <w:proofErr w:type="spellEnd"/>
      <w:r w:rsidRPr="5349030C" w:rsidR="25A64E38">
        <w:rPr>
          <w:rFonts w:eastAsia="Arial" w:cs="Arial"/>
          <w:b/>
          <w:bCs/>
        </w:rPr>
        <w:t xml:space="preserve"> ze strany PM</w:t>
      </w:r>
      <w:r w:rsidR="007A6D29">
        <w:rPr>
          <w:rFonts w:eastAsia="Arial" w:cs="Arial"/>
          <w:b/>
          <w:bCs/>
        </w:rPr>
        <w:t xml:space="preserve"> </w:t>
      </w:r>
      <w:r w:rsidR="007112D4">
        <w:rPr>
          <w:rFonts w:eastAsia="Arial" w:cs="Arial"/>
          <w:b/>
          <w:bCs/>
        </w:rPr>
        <w:t xml:space="preserve">vyjma </w:t>
      </w:r>
      <w:r w:rsidR="007A6D29">
        <w:rPr>
          <w:rFonts w:eastAsia="Arial" w:cs="Arial"/>
          <w:b/>
          <w:bCs/>
        </w:rPr>
        <w:t xml:space="preserve">případů, kdy </w:t>
      </w:r>
      <w:proofErr w:type="spellStart"/>
      <w:r w:rsidR="007A6D29">
        <w:rPr>
          <w:rFonts w:eastAsia="Arial" w:cs="Arial"/>
          <w:b/>
          <w:bCs/>
        </w:rPr>
        <w:t>ŽoZ</w:t>
      </w:r>
      <w:proofErr w:type="spellEnd"/>
      <w:r w:rsidR="007A6D29">
        <w:rPr>
          <w:rFonts w:eastAsia="Arial" w:cs="Arial"/>
          <w:b/>
          <w:bCs/>
        </w:rPr>
        <w:t xml:space="preserve"> </w:t>
      </w:r>
      <w:r w:rsidR="007112D4">
        <w:rPr>
          <w:rFonts w:eastAsia="Arial" w:cs="Arial"/>
          <w:b/>
          <w:bCs/>
        </w:rPr>
        <w:t xml:space="preserve">zakládá změnu </w:t>
      </w:r>
      <w:r w:rsidR="007A6D29">
        <w:rPr>
          <w:rFonts w:eastAsia="Arial" w:cs="Arial"/>
          <w:b/>
          <w:bCs/>
        </w:rPr>
        <w:t>PA/Rozhodnutí</w:t>
      </w:r>
      <w:r w:rsidR="0094766A">
        <w:rPr>
          <w:rFonts w:eastAsia="Arial" w:cs="Arial"/>
          <w:b/>
          <w:bCs/>
        </w:rPr>
        <w:t>. V tomto případě je změna účinná od data vydání PA/Rozhodnutí</w:t>
      </w:r>
      <w:r w:rsidR="00D960CC">
        <w:rPr>
          <w:rFonts w:eastAsia="Arial" w:cs="Arial"/>
          <w:b/>
          <w:bCs/>
        </w:rPr>
        <w:t>.</w:t>
      </w:r>
      <w:r w:rsidRPr="6543A94C" w:rsidR="10D24D1D">
        <w:rPr>
          <w:rFonts w:eastAsia="Arial" w:cs="Arial"/>
        </w:rPr>
        <w:t xml:space="preserve"> </w:t>
      </w:r>
      <w:r w:rsidRPr="008A1146" w:rsidR="00350A88">
        <w:rPr>
          <w:rFonts w:eastAsia="Arial" w:cs="Arial"/>
        </w:rPr>
        <w:t xml:space="preserve">PM posoudí </w:t>
      </w:r>
      <w:proofErr w:type="spellStart"/>
      <w:r w:rsidRPr="008A1146" w:rsidR="00350A88">
        <w:rPr>
          <w:rFonts w:eastAsia="Arial" w:cs="Arial"/>
        </w:rPr>
        <w:t>ŽoZ</w:t>
      </w:r>
      <w:proofErr w:type="spellEnd"/>
      <w:r w:rsidRPr="008A1146" w:rsidR="00350A88">
        <w:rPr>
          <w:rFonts w:eastAsia="Arial" w:cs="Arial"/>
        </w:rPr>
        <w:t xml:space="preserve"> podanou po 15. </w:t>
      </w:r>
      <w:r w:rsidRPr="726F3F1E" w:rsidR="00350A88">
        <w:rPr>
          <w:rFonts w:eastAsia="Arial" w:cs="Arial"/>
        </w:rPr>
        <w:t>12.</w:t>
      </w:r>
      <w:r w:rsidRPr="008A1146" w:rsidR="00350A88">
        <w:rPr>
          <w:rFonts w:eastAsia="Arial" w:cs="Arial"/>
        </w:rPr>
        <w:t xml:space="preserve"> daného roku až v roce následujícím. Lhůta pro schválení/zamítnutí </w:t>
      </w:r>
      <w:proofErr w:type="spellStart"/>
      <w:r w:rsidRPr="008A1146" w:rsidR="00350A88">
        <w:rPr>
          <w:rFonts w:eastAsia="Arial" w:cs="Arial"/>
        </w:rPr>
        <w:t>ŽoZ</w:t>
      </w:r>
      <w:proofErr w:type="spellEnd"/>
      <w:r w:rsidRPr="008A1146" w:rsidR="00350A88">
        <w:rPr>
          <w:rFonts w:eastAsia="Arial" w:cs="Arial"/>
        </w:rPr>
        <w:t xml:space="preserve"> běží od prvního pracovního dne následujícího roku.</w:t>
      </w:r>
    </w:p>
    <w:p w:rsidR="00293A73" w:rsidP="64674190" w:rsidRDefault="00293A73" w14:paraId="7779467F" w14:textId="77777777">
      <w:pPr>
        <w:spacing w:after="120"/>
        <w:rPr>
          <w:rFonts w:eastAsia="Arial" w:cs="Arial"/>
        </w:rPr>
      </w:pPr>
    </w:p>
    <w:p w:rsidR="00293A73" w:rsidP="00357023" w:rsidRDefault="00293A73" w14:paraId="440705A9" w14:textId="12C40FAB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34" w:id="593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3"/>
    </w:p>
    <w:p w:rsidRPr="008A1146" w:rsidR="0065782B" w:rsidP="64674190" w:rsidRDefault="0065782B" w14:paraId="21CA0C47" w14:textId="77777777">
      <w:pPr>
        <w:spacing w:after="120"/>
        <w:rPr>
          <w:rFonts w:eastAsia="Arial" w:cs="Arial"/>
        </w:rPr>
      </w:pPr>
    </w:p>
    <w:p w:rsidR="0ACD9A74" w:rsidP="00D521CB" w:rsidRDefault="0ACD9A74" w14:paraId="5EEC1CD1" w14:textId="5E2CFBEF">
      <w:pPr>
        <w:pStyle w:val="nadpis40"/>
        <w:numPr>
          <w:ilvl w:val="0"/>
          <w:numId w:val="107"/>
        </w:numPr>
      </w:pPr>
      <w:r w:rsidRPr="643BF663">
        <w:t>Změna týkající se</w:t>
      </w:r>
      <w:r w:rsidRPr="643BF663" w:rsidR="7E2200F2">
        <w:t xml:space="preserve"> </w:t>
      </w:r>
      <w:r w:rsidRPr="643BF663" w:rsidR="1CD2E32F">
        <w:t>finanční</w:t>
      </w:r>
      <w:r w:rsidRPr="643BF663">
        <w:t>ho</w:t>
      </w:r>
      <w:r w:rsidRPr="643BF663" w:rsidR="1CD2E32F">
        <w:t xml:space="preserve"> plán</w:t>
      </w:r>
      <w:r w:rsidRPr="643BF663">
        <w:t>u</w:t>
      </w:r>
      <w:r w:rsidRPr="643BF663" w:rsidR="1CD2E32F">
        <w:t xml:space="preserve"> </w:t>
      </w:r>
      <w:r w:rsidRPr="643BF663" w:rsidR="7E2200F2">
        <w:t>projektu</w:t>
      </w:r>
    </w:p>
    <w:p w:rsidR="1CC99FF3" w:rsidP="2DD41C94" w:rsidRDefault="1CC99FF3" w14:paraId="36488A69" w14:textId="0590FAE0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Pr="2DD41C94" w:rsidR="31942D2E">
        <w:rPr>
          <w:rFonts w:eastAsia="Arial" w:cs="Arial"/>
          <w:lang w:eastAsia="en-US"/>
        </w:rPr>
        <w:t xml:space="preserve">FP a </w:t>
      </w:r>
      <w:r w:rsidRPr="2DD41C94" w:rsidR="2459D393">
        <w:rPr>
          <w:rFonts w:eastAsia="Arial" w:cs="Arial"/>
        </w:rPr>
        <w:t xml:space="preserve">může </w:t>
      </w:r>
      <w:r w:rsidRPr="2DD41C94" w:rsidR="40A6BA9F">
        <w:rPr>
          <w:rFonts w:eastAsia="Arial" w:cs="Arial"/>
        </w:rPr>
        <w:t>převést nevyčerpané finanční prostředky</w:t>
      </w:r>
      <w:r w:rsidRPr="2DD41C94" w:rsidR="56562DFE">
        <w:rPr>
          <w:rFonts w:eastAsia="Arial" w:cs="Arial"/>
        </w:rPr>
        <w:t xml:space="preserve"> </w:t>
      </w:r>
      <w:r w:rsidRPr="2DD41C94" w:rsidR="40A6BA9F">
        <w:rPr>
          <w:rFonts w:eastAsia="Arial" w:cs="Arial"/>
        </w:rPr>
        <w:t>z</w:t>
      </w:r>
      <w:r w:rsidRPr="2DD41C94" w:rsidR="208D8D16">
        <w:rPr>
          <w:rFonts w:eastAsia="Arial" w:cs="Arial"/>
        </w:rPr>
        <w:t> </w:t>
      </w:r>
      <w:r w:rsidRPr="2DD41C94" w:rsidR="5B337BAC">
        <w:rPr>
          <w:rFonts w:eastAsia="Arial" w:cs="Arial"/>
        </w:rPr>
        <w:t>aktuální</w:t>
      </w:r>
      <w:r w:rsidRPr="2DD41C94" w:rsidR="208D8D16">
        <w:rPr>
          <w:rFonts w:eastAsia="Arial" w:cs="Arial"/>
        </w:rPr>
        <w:t>ho FP</w:t>
      </w:r>
      <w:r w:rsidRPr="2DD41C94" w:rsidR="5B337BAC">
        <w:rPr>
          <w:rFonts w:eastAsia="Arial" w:cs="Arial"/>
        </w:rPr>
        <w:t xml:space="preserve"> </w:t>
      </w:r>
      <w:r w:rsidRPr="2DD41C94" w:rsidR="40A6BA9F">
        <w:rPr>
          <w:rFonts w:eastAsia="Arial" w:cs="Arial"/>
        </w:rPr>
        <w:t xml:space="preserve">do </w:t>
      </w:r>
      <w:r w:rsidRPr="2DD41C94" w:rsidR="5B337BAC">
        <w:rPr>
          <w:rFonts w:eastAsia="Arial" w:cs="Arial"/>
        </w:rPr>
        <w:t xml:space="preserve">budoucích </w:t>
      </w:r>
      <w:r w:rsidRPr="2DD41C94" w:rsidR="208D8D16">
        <w:rPr>
          <w:rFonts w:eastAsia="Arial" w:cs="Arial"/>
        </w:rPr>
        <w:t>FP</w:t>
      </w:r>
      <w:r w:rsidRPr="2DD41C94" w:rsidR="414E38EB">
        <w:rPr>
          <w:rFonts w:eastAsia="Arial" w:cs="Arial"/>
        </w:rPr>
        <w:t xml:space="preserve"> nebo naopak z budoucích FP do aktuálního FP</w:t>
      </w:r>
      <w:r w:rsidRPr="2DD41C94" w:rsidR="40A6BA9F">
        <w:rPr>
          <w:rFonts w:eastAsia="Arial" w:cs="Arial"/>
        </w:rPr>
        <w:t xml:space="preserve">. Pokud příjemce zažádá prostřednictvím </w:t>
      </w:r>
      <w:proofErr w:type="spellStart"/>
      <w:r w:rsidRPr="2DD41C94" w:rsidR="40A6BA9F">
        <w:rPr>
          <w:rFonts w:eastAsia="Arial" w:cs="Arial"/>
        </w:rPr>
        <w:t>ŽoZ</w:t>
      </w:r>
      <w:proofErr w:type="spellEnd"/>
      <w:r w:rsidRPr="2DD41C94" w:rsidR="40A6BA9F">
        <w:rPr>
          <w:rFonts w:eastAsia="Arial" w:cs="Arial"/>
        </w:rPr>
        <w:t xml:space="preserve"> o přesun nevyčerpaných finančních prostředků, může si převést celou nevyčerpanou částku </w:t>
      </w:r>
      <w:r w:rsidR="005B5BD7">
        <w:rPr>
          <w:rFonts w:eastAsia="Arial" w:cs="Arial"/>
        </w:rPr>
        <w:t xml:space="preserve">v poměru dle svého uvážení </w:t>
      </w:r>
      <w:r w:rsidRPr="2DD41C94" w:rsidR="40A6BA9F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Pr="2DD41C94" w:rsidR="40A6BA9F">
        <w:rPr>
          <w:rFonts w:eastAsia="Arial" w:cs="Arial"/>
        </w:rPr>
        <w:t xml:space="preserve"> FP.</w:t>
      </w:r>
      <w:r w:rsidRPr="2DD41C94" w:rsidR="2B903F51">
        <w:rPr>
          <w:rFonts w:eastAsia="Arial" w:cs="Arial"/>
        </w:rPr>
        <w:t xml:space="preserve"> Pok</w:t>
      </w:r>
      <w:r w:rsidRPr="2DD41C94" w:rsidR="1C9BF38E">
        <w:rPr>
          <w:rFonts w:eastAsia="Arial" w:cs="Arial"/>
        </w:rPr>
        <w:t xml:space="preserve">ud tak neučiní prostřednictvím </w:t>
      </w:r>
      <w:proofErr w:type="spellStart"/>
      <w:r w:rsidRPr="2DD41C94" w:rsidR="1C9BF38E">
        <w:rPr>
          <w:rFonts w:eastAsia="Arial" w:cs="Arial"/>
        </w:rPr>
        <w:t>ŽoZ</w:t>
      </w:r>
      <w:proofErr w:type="spellEnd"/>
      <w:r w:rsidRPr="2DD41C94" w:rsidR="1C9BF38E">
        <w:rPr>
          <w:rFonts w:eastAsia="Arial" w:cs="Arial"/>
        </w:rPr>
        <w:t>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</w:t>
      </w:r>
      <w:proofErr w:type="spellStart"/>
      <w:r w:rsidR="0025546C">
        <w:rPr>
          <w:rFonts w:eastAsia="Arial" w:cs="Arial"/>
        </w:rPr>
        <w:t>ŽoP</w:t>
      </w:r>
      <w:proofErr w:type="spellEnd"/>
      <w:r w:rsidR="0025546C">
        <w:rPr>
          <w:rFonts w:eastAsia="Arial" w:cs="Arial"/>
        </w:rPr>
        <w:t xml:space="preserve"> ve 2. stupni</w:t>
      </w:r>
      <w:r w:rsidRPr="2DD41C94" w:rsidR="1C9BF38E">
        <w:rPr>
          <w:rFonts w:eastAsia="Arial" w:cs="Arial"/>
        </w:rPr>
        <w:t>.</w:t>
      </w:r>
      <w:r w:rsidRPr="2DD41C94" w:rsidR="40A6BA9F">
        <w:rPr>
          <w:rFonts w:eastAsia="Arial" w:cs="Arial"/>
        </w:rPr>
        <w:t xml:space="preserve"> </w:t>
      </w:r>
    </w:p>
    <w:p w:rsidR="001E2C65" w:rsidP="00D521CB" w:rsidRDefault="001E2C65" w14:paraId="7DD61BCC" w14:textId="4BF9B2E5">
      <w:pPr>
        <w:pStyle w:val="nadpis40"/>
        <w:numPr>
          <w:ilvl w:val="0"/>
          <w:numId w:val="108"/>
        </w:numPr>
      </w:pPr>
      <w:r>
        <w:t xml:space="preserve">Změna týkající se </w:t>
      </w:r>
      <w:r w:rsidR="00000B84">
        <w:t>sloučení sledovaných období</w:t>
      </w:r>
    </w:p>
    <w:p w:rsidR="02888DD5" w:rsidP="643BF663" w:rsidRDefault="009D1401" w14:paraId="31B59BF4" w14:textId="5A7FAB24">
      <w:pPr>
        <w:spacing w:after="240"/>
        <w:rPr>
          <w:rFonts w:eastAsia="Arial" w:cs="Arial"/>
        </w:rPr>
      </w:pPr>
      <w:r>
        <w:rPr>
          <w:rFonts w:eastAsia="Arial" w:cs="Arial"/>
        </w:rPr>
        <w:t xml:space="preserve">V případě, že by předkládaná </w:t>
      </w:r>
      <w:proofErr w:type="spellStart"/>
      <w:r>
        <w:rPr>
          <w:rFonts w:eastAsia="Arial" w:cs="Arial"/>
        </w:rPr>
        <w:t>ŽoP</w:t>
      </w:r>
      <w:proofErr w:type="spellEnd"/>
      <w:r>
        <w:rPr>
          <w:rFonts w:eastAsia="Arial" w:cs="Arial"/>
        </w:rPr>
        <w:t xml:space="preserve">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Pr="643BF663" w:rsidR="02888DD5">
        <w:rPr>
          <w:rFonts w:eastAsia="Arial" w:cs="Arial"/>
        </w:rPr>
        <w:t xml:space="preserve">dojde k revizi/úpravě FP projektu, tj. harmonogramu předkládání dalších </w:t>
      </w:r>
      <w:proofErr w:type="spellStart"/>
      <w:r w:rsidRPr="643BF663" w:rsidR="02888DD5">
        <w:rPr>
          <w:rFonts w:eastAsia="Arial" w:cs="Arial"/>
        </w:rPr>
        <w:t>ŽoP</w:t>
      </w:r>
      <w:proofErr w:type="spellEnd"/>
      <w:r w:rsidRPr="643BF663" w:rsidR="02888DD5">
        <w:rPr>
          <w:rFonts w:eastAsia="Arial" w:cs="Arial"/>
        </w:rPr>
        <w:t>/</w:t>
      </w:r>
      <w:proofErr w:type="spellStart"/>
      <w:r w:rsidRPr="643BF663" w:rsidR="02888DD5">
        <w:rPr>
          <w:rFonts w:eastAsia="Arial" w:cs="Arial"/>
        </w:rPr>
        <w:t>ZoR</w:t>
      </w:r>
      <w:proofErr w:type="spellEnd"/>
      <w:r w:rsidRPr="643BF663" w:rsidR="02888DD5">
        <w:rPr>
          <w:rFonts w:eastAsia="Arial" w:cs="Arial"/>
        </w:rPr>
        <w:t>.</w:t>
      </w:r>
    </w:p>
    <w:p w:rsidR="0ACD9A74" w:rsidP="2DD41C94" w:rsidRDefault="0ACD9A74" w14:paraId="05E4DC9E" w14:textId="77777777">
      <w:pPr>
        <w:spacing w:after="24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týkající změny </w:t>
      </w:r>
      <w:r w:rsidRPr="2DD41C94" w:rsidR="338DDE00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Pr="2DD41C94" w:rsidR="3481805E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Pr="2DD41C94" w:rsidR="3481805E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:rsidR="008C0139" w:rsidP="00646377" w:rsidRDefault="570C0630" w14:paraId="6A0C880C" w14:textId="44E60A29">
      <w:pPr>
        <w:jc w:val="left"/>
        <w:rPr>
          <w:rFonts w:eastAsia="Arial" w:cs="Arial"/>
        </w:rPr>
      </w:pPr>
      <w:r w:rsidRPr="2DD41C94">
        <w:rPr>
          <w:rFonts w:eastAsia="Arial" w:cs="Arial"/>
        </w:rPr>
        <w:t>V případě krácení v </w:t>
      </w:r>
      <w:proofErr w:type="spellStart"/>
      <w:r w:rsidRPr="2DD41C94">
        <w:rPr>
          <w:rFonts w:eastAsia="Arial" w:cs="Arial"/>
        </w:rPr>
        <w:t>ŽoP</w:t>
      </w:r>
      <w:proofErr w:type="spellEnd"/>
      <w:r w:rsidRPr="2DD41C94">
        <w:rPr>
          <w:rFonts w:eastAsia="Arial" w:cs="Arial"/>
        </w:rPr>
        <w:t xml:space="preserve"> může FM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ponížení rozpočtu projektu. Po proplacení závěrečné </w:t>
      </w:r>
      <w:proofErr w:type="spellStart"/>
      <w:r w:rsidRPr="2DD41C94">
        <w:rPr>
          <w:rFonts w:eastAsia="Arial" w:cs="Arial"/>
        </w:rPr>
        <w:t>ŽoP</w:t>
      </w:r>
      <w:proofErr w:type="spellEnd"/>
      <w:r w:rsidRPr="2DD41C94">
        <w:rPr>
          <w:rFonts w:eastAsia="Arial" w:cs="Arial"/>
        </w:rPr>
        <w:t xml:space="preserve"> může </w:t>
      </w:r>
      <w:r w:rsidRPr="2DD41C94" w:rsidR="2B7C294C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Pr="2DD41C94" w:rsidR="2B7C294C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úpravu rozpočtu </w:t>
      </w:r>
      <w:proofErr w:type="spellStart"/>
      <w:proofErr w:type="gramStart"/>
      <w:r w:rsidRPr="2DD41C94">
        <w:rPr>
          <w:rFonts w:eastAsia="Arial" w:cs="Arial"/>
        </w:rPr>
        <w:t>projektu.</w:t>
      </w:r>
      <w:r w:rsidRPr="00597920" w:rsidR="0ACD9A74">
        <w:rPr>
          <w:rFonts w:eastAsia="Arial" w:cs="Arial"/>
          <w:b/>
          <w:bCs/>
          <w:i/>
          <w:iCs/>
        </w:rPr>
        <w:t>Příjemce</w:t>
      </w:r>
      <w:proofErr w:type="spellEnd"/>
      <w:proofErr w:type="gramEnd"/>
      <w:r w:rsidRPr="00597920" w:rsidR="0ACD9A74">
        <w:rPr>
          <w:rFonts w:eastAsia="Arial" w:cs="Arial"/>
          <w:b/>
          <w:bCs/>
          <w:i/>
          <w:iCs/>
        </w:rPr>
        <w:t xml:space="preserve"> MMR</w:t>
      </w:r>
      <w:r w:rsidRPr="00597920" w:rsidR="0ACD9A74">
        <w:rPr>
          <w:rFonts w:eastAsia="Arial" w:cs="Arial"/>
          <w:i/>
          <w:iCs/>
        </w:rPr>
        <w:t xml:space="preserve"> při výzvě k předčasnému ukončení projektu doloží potvrzení (např. e-mail) z OÚFS, že z projektu nebylo čerpáno.</w:t>
      </w:r>
    </w:p>
    <w:p w:rsidR="00646377" w:rsidP="00646377" w:rsidRDefault="00646377" w14:paraId="37132832" w14:textId="77777777">
      <w:pPr>
        <w:pStyle w:val="nadpis40"/>
        <w:numPr>
          <w:ilvl w:val="0"/>
          <w:numId w:val="0"/>
        </w:numPr>
        <w:ind w:left="720"/>
      </w:pPr>
    </w:p>
    <w:p w:rsidR="00646377" w:rsidP="00646377" w:rsidRDefault="00646377" w14:paraId="2DD1BD8B" w14:textId="77777777">
      <w:pPr>
        <w:pStyle w:val="nadpis40"/>
        <w:numPr>
          <w:ilvl w:val="0"/>
          <w:numId w:val="0"/>
        </w:numPr>
        <w:ind w:left="720"/>
      </w:pPr>
    </w:p>
    <w:p w:rsidR="008C0139" w:rsidP="008C0139" w:rsidRDefault="008C0139" w14:paraId="2DA44880" w14:textId="74F9CA45">
      <w:pPr>
        <w:pStyle w:val="nadpis40"/>
        <w:numPr>
          <w:ilvl w:val="0"/>
          <w:numId w:val="108"/>
        </w:numPr>
      </w:pPr>
      <w:r>
        <w:t>Navýšení rozpočtu</w:t>
      </w:r>
    </w:p>
    <w:p w:rsidR="005464F2" w:rsidP="64674190" w:rsidRDefault="1CF03A7B" w14:paraId="044C9BCF" w14:textId="26B8A0EA">
      <w:pPr>
        <w:keepNext/>
        <w:autoSpaceDE w:val="0"/>
        <w:autoSpaceDN w:val="0"/>
        <w:adjustRightInd w:val="0"/>
        <w:rPr>
          <w:rFonts w:eastAsia="Arial" w:cs="Arial"/>
        </w:rPr>
      </w:pPr>
      <w:bookmarkStart w:name="_Toc116034635" w:id="594"/>
      <w:r w:rsidRPr="00B03826">
        <w:rPr>
          <w:rFonts w:eastAsia="Arial" w:cs="Arial"/>
        </w:rPr>
        <w:t xml:space="preserve">Prostřednictvím </w:t>
      </w:r>
      <w:proofErr w:type="spellStart"/>
      <w:r w:rsidRPr="00B03826">
        <w:rPr>
          <w:rFonts w:eastAsia="Arial" w:cs="Arial"/>
        </w:rPr>
        <w:t>ŽoZ</w:t>
      </w:r>
      <w:proofErr w:type="spellEnd"/>
      <w:r w:rsidRPr="00B03826">
        <w:rPr>
          <w:rFonts w:eastAsia="Arial" w:cs="Arial"/>
        </w:rPr>
        <w:t xml:space="preserve"> lze požádat o navýšení rozpočtu </w:t>
      </w:r>
      <w:r w:rsidRPr="00B03826" w:rsidR="09955589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Pr="00B03826" w:rsidR="4BE32440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Pr="00B03826" w:rsidR="09955589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4"/>
      <w:r w:rsidRPr="008A1146" w:rsidR="00CB4997">
        <w:rPr>
          <w:rFonts w:eastAsia="Arial" w:cs="Arial"/>
        </w:rPr>
        <w:t>S</w:t>
      </w:r>
      <w:r w:rsidRPr="008A1146" w:rsidR="00602A42">
        <w:rPr>
          <w:rFonts w:eastAsia="Arial" w:cs="Arial"/>
        </w:rPr>
        <w:t> </w:t>
      </w:r>
      <w:r w:rsidRPr="008A1146" w:rsidR="00CB4997">
        <w:rPr>
          <w:rFonts w:eastAsia="Arial" w:cs="Arial"/>
        </w:rPr>
        <w:t xml:space="preserve">ohledem na navýšení rozpočtu </w:t>
      </w:r>
      <w:r w:rsidRPr="18498061" w:rsidR="5E144D53">
        <w:rPr>
          <w:rFonts w:eastAsia="Arial" w:cs="Arial"/>
        </w:rPr>
        <w:t xml:space="preserve">by </w:t>
      </w:r>
      <w:r w:rsidRPr="18498061" w:rsidR="2606E352">
        <w:rPr>
          <w:rFonts w:eastAsia="Arial" w:cs="Arial"/>
        </w:rPr>
        <w:t xml:space="preserve">v relevantních případech </w:t>
      </w:r>
      <w:r w:rsidRPr="18498061" w:rsidR="5E144D53">
        <w:rPr>
          <w:rFonts w:eastAsia="Arial" w:cs="Arial"/>
        </w:rPr>
        <w:t xml:space="preserve">mělo </w:t>
      </w:r>
      <w:r w:rsidRPr="008A1146" w:rsidR="00CB4997">
        <w:rPr>
          <w:rFonts w:eastAsia="Arial" w:cs="Arial"/>
        </w:rPr>
        <w:lastRenderedPageBreak/>
        <w:t xml:space="preserve">být součástí </w:t>
      </w:r>
      <w:proofErr w:type="spellStart"/>
      <w:r w:rsidRPr="008A1146" w:rsidR="00CB4997">
        <w:rPr>
          <w:rFonts w:eastAsia="Arial" w:cs="Arial"/>
        </w:rPr>
        <w:t>ŽoZ</w:t>
      </w:r>
      <w:proofErr w:type="spellEnd"/>
      <w:r w:rsidRPr="008A1146" w:rsidR="00CB4997">
        <w:rPr>
          <w:rFonts w:eastAsia="Arial" w:cs="Arial"/>
        </w:rPr>
        <w:t xml:space="preserve"> i navýšení hodnoty příslušného indikátoru souvisejícího s</w:t>
      </w:r>
      <w:r w:rsidRPr="008A1146" w:rsidR="00602A42">
        <w:rPr>
          <w:rFonts w:eastAsia="Arial" w:cs="Arial"/>
        </w:rPr>
        <w:t> </w:t>
      </w:r>
      <w:r w:rsidRPr="008A1146" w:rsidR="00CB4997">
        <w:rPr>
          <w:rFonts w:eastAsia="Arial" w:cs="Arial"/>
        </w:rPr>
        <w:t>navýšením finančních prostředků</w:t>
      </w:r>
      <w:r w:rsidRPr="18498061" w:rsidR="033ECDBA">
        <w:rPr>
          <w:rFonts w:eastAsia="Arial" w:cs="Arial"/>
        </w:rPr>
        <w:t>.</w:t>
      </w:r>
    </w:p>
    <w:p w:rsidRPr="00520AB1" w:rsidR="00447DC0" w:rsidP="00212985" w:rsidRDefault="00C57318" w14:paraId="4741BFF3" w14:textId="6C63C531">
      <w:pPr>
        <w:pStyle w:val="nadpis40"/>
        <w:numPr>
          <w:ilvl w:val="0"/>
          <w:numId w:val="108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:rsidRPr="00520AB1" w:rsidR="00CB4997" w:rsidP="64674190" w:rsidRDefault="00CB4997" w14:paraId="406DA2B2" w14:textId="4FBD9255">
      <w:pPr>
        <w:rPr>
          <w:rFonts w:eastAsia="Arial" w:cs="Arial"/>
          <w:i/>
          <w:iCs/>
        </w:rPr>
      </w:pPr>
      <w:r w:rsidRPr="00520AB1">
        <w:rPr>
          <w:rFonts w:eastAsia="Arial" w:cs="Arial"/>
          <w:i/>
          <w:iCs/>
        </w:rPr>
        <w:t>Zařazení nových rozpočtových položek, změnu v</w:t>
      </w:r>
      <w:r w:rsidRPr="00520AB1" w:rsidR="00602A42">
        <w:rPr>
          <w:rFonts w:eastAsia="Arial" w:cs="Arial"/>
          <w:i/>
          <w:iCs/>
        </w:rPr>
        <w:t> </w:t>
      </w:r>
      <w:r w:rsidRPr="00520AB1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</w:t>
      </w:r>
      <w:proofErr w:type="spellStart"/>
      <w:r w:rsidRPr="00520AB1">
        <w:rPr>
          <w:rFonts w:eastAsia="Arial" w:cs="Arial"/>
          <w:i/>
          <w:iCs/>
        </w:rPr>
        <w:t>neinvestic</w:t>
      </w:r>
      <w:proofErr w:type="spellEnd"/>
      <w:r w:rsidRPr="00520AB1">
        <w:rPr>
          <w:rFonts w:eastAsia="Arial" w:cs="Arial"/>
          <w:i/>
          <w:iCs/>
        </w:rPr>
        <w:t xml:space="preserve">, pokud při tom nedochází ke změně </w:t>
      </w:r>
      <w:r w:rsidRPr="00520AB1" w:rsidR="00F73585">
        <w:rPr>
          <w:rFonts w:eastAsia="Arial" w:cs="Arial"/>
          <w:i/>
          <w:iCs/>
        </w:rPr>
        <w:t>rozložení čerpání v</w:t>
      </w:r>
      <w:r w:rsidRPr="00520AB1" w:rsidR="00602A42">
        <w:rPr>
          <w:rFonts w:eastAsia="Arial" w:cs="Arial"/>
          <w:i/>
          <w:iCs/>
        </w:rPr>
        <w:t> </w:t>
      </w:r>
      <w:r w:rsidRPr="00520AB1" w:rsidR="00F73585">
        <w:rPr>
          <w:rFonts w:eastAsia="Arial" w:cs="Arial"/>
          <w:i/>
          <w:iCs/>
        </w:rPr>
        <w:t>letech</w:t>
      </w:r>
      <w:r w:rsidRPr="00520AB1">
        <w:rPr>
          <w:rFonts w:eastAsia="Arial" w:cs="Arial"/>
          <w:i/>
          <w:iCs/>
        </w:rPr>
        <w:t xml:space="preserve">, lze řešit vydáním technického změnového </w:t>
      </w:r>
      <w:r w:rsidRPr="00520AB1" w:rsidR="6658012A">
        <w:rPr>
          <w:rFonts w:eastAsia="Arial" w:cs="Arial"/>
          <w:i/>
          <w:iCs/>
        </w:rPr>
        <w:t>Stanovení výdajů</w:t>
      </w:r>
      <w:r w:rsidRPr="00520AB1">
        <w:rPr>
          <w:rFonts w:eastAsia="Arial" w:cs="Arial"/>
          <w:i/>
          <w:iCs/>
        </w:rPr>
        <w:t>, kdy příjemce financovaný z</w:t>
      </w:r>
      <w:r w:rsidRPr="00520AB1" w:rsidR="00602A42">
        <w:rPr>
          <w:rFonts w:eastAsia="Arial" w:cs="Arial"/>
          <w:i/>
          <w:iCs/>
        </w:rPr>
        <w:t> </w:t>
      </w:r>
      <w:r w:rsidRPr="00520AB1">
        <w:rPr>
          <w:rFonts w:eastAsia="Arial" w:cs="Arial"/>
          <w:i/>
          <w:iCs/>
        </w:rPr>
        <w:t xml:space="preserve">kapitoly MMR nepodává </w:t>
      </w:r>
      <w:proofErr w:type="spellStart"/>
      <w:r w:rsidRPr="00520AB1" w:rsidR="003204D0">
        <w:rPr>
          <w:rFonts w:eastAsia="Arial" w:cs="Arial"/>
          <w:i/>
          <w:iCs/>
        </w:rPr>
        <w:t>ŽoZ</w:t>
      </w:r>
      <w:proofErr w:type="spellEnd"/>
      <w:r w:rsidRPr="00520AB1">
        <w:rPr>
          <w:rFonts w:eastAsia="Arial" w:cs="Arial"/>
          <w:i/>
          <w:iCs/>
        </w:rPr>
        <w:t>, ale žádá</w:t>
      </w:r>
      <w:r w:rsidRPr="00520AB1" w:rsidR="00FC04DC">
        <w:rPr>
          <w:rFonts w:eastAsia="Arial" w:cs="Arial"/>
          <w:i/>
          <w:iCs/>
        </w:rPr>
        <w:t xml:space="preserve"> </w:t>
      </w:r>
      <w:r w:rsidRPr="00520AB1" w:rsidR="003E2E2A">
        <w:rPr>
          <w:rFonts w:eastAsia="Arial" w:cs="Arial"/>
          <w:i/>
          <w:iCs/>
        </w:rPr>
        <w:t xml:space="preserve">depeší </w:t>
      </w:r>
      <w:r w:rsidRPr="00520AB1" w:rsidR="00D940F8">
        <w:rPr>
          <w:rFonts w:eastAsia="Arial" w:cs="Arial"/>
          <w:i/>
          <w:iCs/>
        </w:rPr>
        <w:t>odd.</w:t>
      </w:r>
      <w:r w:rsidRPr="00520AB1" w:rsidR="004A2CB8">
        <w:rPr>
          <w:rFonts w:eastAsia="Arial" w:cs="Arial"/>
          <w:i/>
          <w:iCs/>
        </w:rPr>
        <w:t xml:space="preserve"> </w:t>
      </w:r>
      <w:r w:rsidRPr="00520AB1" w:rsidR="00D940F8">
        <w:rPr>
          <w:rFonts w:eastAsia="Arial" w:cs="Arial"/>
          <w:i/>
          <w:iCs/>
        </w:rPr>
        <w:t>55 o</w:t>
      </w:r>
      <w:r w:rsidRPr="00520AB1" w:rsidR="002752BA">
        <w:rPr>
          <w:rFonts w:eastAsia="Arial" w:cs="Arial"/>
          <w:i/>
          <w:iCs/>
        </w:rPr>
        <w:t> </w:t>
      </w:r>
      <w:r w:rsidRPr="00520AB1">
        <w:rPr>
          <w:rFonts w:eastAsia="Arial" w:cs="Arial"/>
          <w:i/>
          <w:iCs/>
        </w:rPr>
        <w:t>úpravu v</w:t>
      </w:r>
      <w:r w:rsidRPr="00520AB1" w:rsidR="003C2008">
        <w:rPr>
          <w:rFonts w:eastAsia="Arial" w:cs="Arial"/>
          <w:i/>
          <w:iCs/>
        </w:rPr>
        <w:t> Dotačním informačním systému (dále „</w:t>
      </w:r>
      <w:r w:rsidRPr="00520AB1">
        <w:rPr>
          <w:rFonts w:eastAsia="Arial" w:cs="Arial"/>
          <w:i/>
          <w:iCs/>
        </w:rPr>
        <w:t>DIS</w:t>
      </w:r>
      <w:r w:rsidRPr="00520AB1" w:rsidR="003C2008">
        <w:rPr>
          <w:rFonts w:eastAsia="Arial" w:cs="Arial"/>
          <w:i/>
          <w:iCs/>
        </w:rPr>
        <w:t>“)</w:t>
      </w:r>
      <w:r w:rsidRPr="00520AB1">
        <w:rPr>
          <w:rFonts w:eastAsia="Arial" w:cs="Arial"/>
          <w:i/>
          <w:iCs/>
        </w:rPr>
        <w:t xml:space="preserve"> a v</w:t>
      </w:r>
      <w:r w:rsidRPr="00520AB1" w:rsidR="00602A42">
        <w:rPr>
          <w:rFonts w:eastAsia="Arial" w:cs="Arial"/>
          <w:i/>
          <w:iCs/>
        </w:rPr>
        <w:t> </w:t>
      </w:r>
      <w:r w:rsidRPr="00520AB1">
        <w:rPr>
          <w:rFonts w:eastAsia="Arial" w:cs="Arial"/>
          <w:i/>
          <w:iCs/>
        </w:rPr>
        <w:t>rozpočtu odboru. Technick</w:t>
      </w:r>
      <w:r w:rsidRPr="00520AB1" w:rsidR="00575CB2">
        <w:rPr>
          <w:rFonts w:eastAsia="Arial" w:cs="Arial"/>
          <w:i/>
          <w:iCs/>
        </w:rPr>
        <w:t>é</w:t>
      </w:r>
      <w:r w:rsidRPr="00520AB1">
        <w:rPr>
          <w:rFonts w:eastAsia="Arial" w:cs="Arial"/>
          <w:i/>
          <w:iCs/>
        </w:rPr>
        <w:t xml:space="preserve"> změnov</w:t>
      </w:r>
      <w:r w:rsidRPr="00520AB1" w:rsidR="00575CB2">
        <w:rPr>
          <w:rFonts w:eastAsia="Arial" w:cs="Arial"/>
          <w:i/>
          <w:iCs/>
        </w:rPr>
        <w:t>é</w:t>
      </w:r>
      <w:r w:rsidRPr="00520AB1">
        <w:rPr>
          <w:rFonts w:eastAsia="Arial" w:cs="Arial"/>
          <w:i/>
          <w:iCs/>
        </w:rPr>
        <w:t xml:space="preserve"> </w:t>
      </w:r>
      <w:r w:rsidRPr="00520AB1" w:rsidR="00575CB2">
        <w:rPr>
          <w:rFonts w:eastAsia="Arial" w:cs="Arial"/>
          <w:i/>
          <w:iCs/>
        </w:rPr>
        <w:t xml:space="preserve">Rozhodnutí </w:t>
      </w:r>
      <w:r w:rsidRPr="00520AB1">
        <w:rPr>
          <w:rFonts w:eastAsia="Arial" w:cs="Arial"/>
          <w:i/>
          <w:iCs/>
        </w:rPr>
        <w:t>je vydáván</w:t>
      </w:r>
      <w:r w:rsidRPr="00520AB1" w:rsidR="003B167C">
        <w:rPr>
          <w:rFonts w:eastAsia="Arial" w:cs="Arial"/>
          <w:i/>
          <w:iCs/>
        </w:rPr>
        <w:t>o</w:t>
      </w:r>
      <w:r w:rsidRPr="00520AB1">
        <w:rPr>
          <w:rFonts w:eastAsia="Arial" w:cs="Arial"/>
          <w:i/>
          <w:iCs/>
        </w:rPr>
        <w:t xml:space="preserve"> na základě Pokynu MF č. R1-2010 čl. 2 písmene p) a q). </w:t>
      </w:r>
      <w:r w:rsidRPr="00520AB1" w:rsidR="002147DF">
        <w:rPr>
          <w:rFonts w:eastAsia="Arial" w:cs="Arial"/>
          <w:i/>
          <w:iCs/>
        </w:rPr>
        <w:t>Pokud se</w:t>
      </w:r>
      <w:r w:rsidRPr="00520AB1" w:rsidR="0A156F37">
        <w:rPr>
          <w:rFonts w:eastAsia="Arial" w:cs="Arial"/>
          <w:i/>
          <w:iCs/>
        </w:rPr>
        <w:t xml:space="preserve"> prováděná změna týká rozpočtových položek</w:t>
      </w:r>
      <w:r w:rsidRPr="00520AB1" w:rsidR="002147DF">
        <w:rPr>
          <w:rFonts w:eastAsia="Arial" w:cs="Arial"/>
          <w:i/>
          <w:iCs/>
        </w:rPr>
        <w:t xml:space="preserve"> v rozpočtu v</w:t>
      </w:r>
      <w:r w:rsidRPr="00520AB1" w:rsidR="00CE6B85">
        <w:rPr>
          <w:rFonts w:eastAsia="Arial" w:cs="Arial"/>
          <w:i/>
          <w:iCs/>
        </w:rPr>
        <w:t> </w:t>
      </w:r>
      <w:r w:rsidRPr="00520AB1" w:rsidR="002147DF">
        <w:rPr>
          <w:rFonts w:eastAsia="Arial" w:cs="Arial"/>
          <w:i/>
          <w:iCs/>
        </w:rPr>
        <w:t>IS</w:t>
      </w:r>
      <w:r w:rsidRPr="00520AB1" w:rsidR="00CE6B85">
        <w:rPr>
          <w:rFonts w:eastAsia="Arial" w:cs="Arial"/>
          <w:i/>
          <w:iCs/>
        </w:rPr>
        <w:t xml:space="preserve"> </w:t>
      </w:r>
      <w:r w:rsidRPr="00520AB1" w:rsidR="002147DF">
        <w:rPr>
          <w:rFonts w:eastAsia="Arial" w:cs="Arial"/>
          <w:i/>
          <w:iCs/>
        </w:rPr>
        <w:t>KP21</w:t>
      </w:r>
      <w:r w:rsidRPr="00520AB1" w:rsidR="0A156F37">
        <w:rPr>
          <w:rFonts w:eastAsia="Arial" w:cs="Arial"/>
          <w:i/>
          <w:iCs/>
        </w:rPr>
        <w:t xml:space="preserve">+ a změna bude mít vliv na podávanou </w:t>
      </w:r>
      <w:proofErr w:type="spellStart"/>
      <w:r w:rsidRPr="00520AB1" w:rsidR="0A156F37">
        <w:rPr>
          <w:rFonts w:eastAsia="Arial" w:cs="Arial"/>
          <w:i/>
          <w:iCs/>
        </w:rPr>
        <w:t>ŽoP</w:t>
      </w:r>
      <w:proofErr w:type="spellEnd"/>
      <w:r w:rsidRPr="00520AB1" w:rsidR="0A156F37">
        <w:rPr>
          <w:rFonts w:eastAsia="Arial" w:cs="Arial"/>
          <w:i/>
          <w:iCs/>
        </w:rPr>
        <w:t xml:space="preserve">, </w:t>
      </w:r>
      <w:r w:rsidRPr="00520AB1" w:rsidR="002147DF">
        <w:rPr>
          <w:rFonts w:eastAsia="Arial" w:cs="Arial"/>
          <w:i/>
          <w:iCs/>
        </w:rPr>
        <w:t>je příjemce povinen tuto úpravu zohlednit v </w:t>
      </w:r>
      <w:proofErr w:type="spellStart"/>
      <w:r w:rsidRPr="00520AB1" w:rsidR="002147DF">
        <w:rPr>
          <w:rFonts w:eastAsia="Arial" w:cs="Arial"/>
          <w:i/>
          <w:iCs/>
        </w:rPr>
        <w:t>ŽoZ</w:t>
      </w:r>
      <w:proofErr w:type="spellEnd"/>
      <w:r w:rsidRPr="00520AB1" w:rsidR="0A156F37">
        <w:rPr>
          <w:rFonts w:eastAsia="Arial" w:cs="Arial"/>
          <w:i/>
          <w:iCs/>
        </w:rPr>
        <w:t xml:space="preserve"> před podávanou </w:t>
      </w:r>
      <w:proofErr w:type="spellStart"/>
      <w:r w:rsidRPr="00520AB1" w:rsidR="0A156F37">
        <w:rPr>
          <w:rFonts w:eastAsia="Arial" w:cs="Arial"/>
          <w:i/>
          <w:iCs/>
        </w:rPr>
        <w:t>ŽoP</w:t>
      </w:r>
      <w:proofErr w:type="spellEnd"/>
      <w:r w:rsidRPr="00520AB1" w:rsidR="0A156F37">
        <w:rPr>
          <w:rFonts w:eastAsia="Arial" w:cs="Arial"/>
          <w:i/>
          <w:iCs/>
        </w:rPr>
        <w:t>, aby byl srovnán rozpočet projektu.</w:t>
      </w:r>
    </w:p>
    <w:p w:rsidRPr="00520AB1" w:rsidR="400EEA3B" w:rsidP="64674190" w:rsidRDefault="3AF0D5E2" w14:paraId="562B3A3F" w14:textId="44A2FF99">
      <w:pPr>
        <w:rPr>
          <w:rFonts w:eastAsia="Arial" w:cs="Arial"/>
          <w:i/>
          <w:iCs/>
        </w:rPr>
      </w:pPr>
      <w:r w:rsidRPr="00520AB1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</w:t>
      </w:r>
      <w:proofErr w:type="gramStart"/>
      <w:r w:rsidRPr="00520AB1">
        <w:rPr>
          <w:rFonts w:eastAsia="Arial" w:cs="Arial"/>
          <w:i/>
          <w:iCs/>
        </w:rPr>
        <w:t xml:space="preserve">skladby </w:t>
      </w:r>
      <w:r w:rsidRPr="00520AB1" w:rsidR="222283A8">
        <w:rPr>
          <w:rFonts w:eastAsia="Arial" w:cs="Arial"/>
          <w:i/>
          <w:iCs/>
        </w:rPr>
        <w:t>- viz</w:t>
      </w:r>
      <w:proofErr w:type="gramEnd"/>
      <w:r w:rsidRPr="00520AB1">
        <w:rPr>
          <w:rFonts w:eastAsia="Arial" w:cs="Arial"/>
          <w:i/>
          <w:iCs/>
        </w:rPr>
        <w:t xml:space="preserve"> </w:t>
      </w:r>
      <w:r w:rsidRPr="00520AB1" w:rsidR="32837D89">
        <w:rPr>
          <w:rFonts w:eastAsia="Arial" w:cs="Arial"/>
          <w:i/>
          <w:iCs/>
        </w:rPr>
        <w:t>příloha</w:t>
      </w:r>
      <w:r w:rsidRPr="00520AB1">
        <w:rPr>
          <w:rFonts w:eastAsia="Arial" w:cs="Arial"/>
          <w:i/>
          <w:iCs/>
        </w:rPr>
        <w:t xml:space="preserve"> č. </w:t>
      </w:r>
      <w:r w:rsidRPr="00520AB1" w:rsidR="0D08C867">
        <w:rPr>
          <w:rFonts w:eastAsia="Arial" w:cs="Arial"/>
          <w:i/>
          <w:iCs/>
        </w:rPr>
        <w:t>3 PŽP</w:t>
      </w:r>
      <w:r w:rsidRPr="00520AB1">
        <w:rPr>
          <w:rFonts w:eastAsia="Arial" w:cs="Arial"/>
          <w:i/>
          <w:iCs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:rsidRPr="001F158E" w:rsidR="001F158E" w:rsidP="00D1018A" w:rsidRDefault="5F35B797" w14:paraId="0C5CA889" w14:textId="36A3A045">
      <w:pPr>
        <w:pStyle w:val="nadpis40"/>
        <w:numPr>
          <w:ilvl w:val="0"/>
          <w:numId w:val="108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:rsidRPr="008A1146" w:rsidR="00F25AA9" w:rsidP="64674190" w:rsidRDefault="00F25AA9" w14:paraId="6B1E710F" w14:textId="5F8F0DA6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Pr="008A1146" w:rsidR="003A2AAD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 xml:space="preserve">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Změna se provede v</w:t>
      </w:r>
      <w:r w:rsidRPr="008A1146" w:rsidR="00602A42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Pr="008A1146" w:rsidR="00575747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Pr="008A1146" w:rsidR="00AB4914">
        <w:rPr>
          <w:rFonts w:eastAsia="Arial" w:cs="Arial"/>
        </w:rPr>
        <w:t>21</w:t>
      </w:r>
      <w:r w:rsidRPr="008A1146">
        <w:rPr>
          <w:rFonts w:eastAsia="Arial" w:cs="Arial"/>
        </w:rPr>
        <w:t>+ na záložce „Subjekty projektu“ a „Osoby subjektu“</w:t>
      </w:r>
      <w:r w:rsidRPr="008A1146" w:rsidR="0059165A">
        <w:rPr>
          <w:rFonts w:eastAsia="Arial" w:cs="Arial"/>
        </w:rPr>
        <w:t xml:space="preserve"> dle Přílohy č. </w:t>
      </w:r>
      <w:r w:rsidRPr="008A1146" w:rsidR="00FC2314">
        <w:rPr>
          <w:rFonts w:eastAsia="Arial" w:cs="Arial"/>
        </w:rPr>
        <w:t>1</w:t>
      </w:r>
      <w:r w:rsidRPr="008A1146" w:rsidR="00657E1F">
        <w:rPr>
          <w:rFonts w:eastAsia="Arial" w:cs="Arial"/>
        </w:rPr>
        <w:t>b</w:t>
      </w:r>
      <w:r w:rsidRPr="008A1146" w:rsidR="0059165A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Pr="008A1146" w:rsidR="00575747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Pr="008A1146" w:rsidR="460ED669">
        <w:rPr>
          <w:rFonts w:eastAsia="Arial" w:cs="Arial"/>
        </w:rPr>
        <w:t>PA</w:t>
      </w:r>
      <w:r w:rsidRPr="008A1146" w:rsidR="0096460F">
        <w:rPr>
          <w:rFonts w:eastAsia="Arial" w:cs="Arial"/>
        </w:rPr>
        <w:t>/Rozhodnutí</w:t>
      </w:r>
      <w:r w:rsidRPr="008A1146" w:rsidR="00575747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Pr="008A1146" w:rsidR="003378F4">
        <w:rPr>
          <w:rFonts w:eastAsia="Arial" w:cs="Arial"/>
        </w:rPr>
        <w:t>PA</w:t>
      </w:r>
      <w:r w:rsidRPr="008A1146" w:rsidR="0096460F">
        <w:rPr>
          <w:rFonts w:eastAsia="Arial" w:cs="Arial"/>
        </w:rPr>
        <w:t>/Rozhodnutí</w:t>
      </w:r>
      <w:r w:rsidRPr="008A1146" w:rsidR="004F7A6A">
        <w:rPr>
          <w:rFonts w:eastAsia="Arial" w:cs="Arial"/>
        </w:rPr>
        <w:t>,</w:t>
      </w:r>
      <w:r w:rsidRPr="008A1146" w:rsidR="00575747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Pr="008A1146" w:rsidR="003378F4">
        <w:rPr>
          <w:rFonts w:eastAsia="Arial" w:cs="Arial"/>
        </w:rPr>
        <w:t>PA</w:t>
      </w:r>
      <w:r w:rsidRPr="008A1146" w:rsidR="0096460F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:rsidRPr="008A1146" w:rsidR="00F25AA9" w:rsidP="64674190" w:rsidRDefault="00F25AA9" w14:paraId="09E44A68" w14:textId="1233CD6E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Pr="5F6D1BAE" w:rsidR="71907F24">
        <w:rPr>
          <w:rFonts w:eastAsia="Arial" w:cs="Arial"/>
          <w:b/>
          <w:bCs/>
        </w:rPr>
        <w:t xml:space="preserve"> (zmocněnce)</w:t>
      </w:r>
      <w:r w:rsidRPr="5F6D1BAE" w:rsidR="6C6E9D9B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Pr="008A1146" w:rsidR="00602A42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Pr="5F6D1BAE" w:rsidR="62F021EA">
        <w:rPr>
          <w:rFonts w:eastAsia="Arial" w:cs="Arial"/>
        </w:rPr>
        <w:t xml:space="preserve">zde </w:t>
      </w:r>
      <w:r w:rsidRPr="008A1146" w:rsidR="00575747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Pr="008A1146" w:rsidR="00B624A5">
        <w:rPr>
          <w:rFonts w:eastAsia="Arial" w:cs="Arial"/>
        </w:rPr>
        <w:t xml:space="preserve">prostřednictvím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Pr="008A1146" w:rsidR="00602A42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Pr="008A1146" w:rsidR="00575747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Pr="008A1146" w:rsidR="00820E4A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Pr="008A1146" w:rsidR="00AD50A5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Pr="008A1146" w:rsidR="00AD50A5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Pr="008A1146" w:rsidR="00331753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Pr="008A1146" w:rsidR="00602A42">
        <w:rPr>
          <w:rFonts w:eastAsia="Arial" w:cs="Arial"/>
        </w:rPr>
        <w:t> </w:t>
      </w:r>
      <w:proofErr w:type="spellStart"/>
      <w:r w:rsidRPr="008A1146">
        <w:rPr>
          <w:rFonts w:eastAsia="Arial" w:cs="Arial"/>
        </w:rPr>
        <w:t>ZoR</w:t>
      </w:r>
      <w:proofErr w:type="spellEnd"/>
      <w:r w:rsidRPr="008A1146" w:rsidR="00575747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Pr="008A1146" w:rsidR="00602A42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Pr="008A1146" w:rsidR="00575747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Pr="008A1146" w:rsidR="0001505D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:rsidRPr="008A1146" w:rsidR="00A10862" w:rsidP="64674190" w:rsidRDefault="00A10862" w14:paraId="1607384C" w14:textId="0E0B8D13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Pr="008A1146" w:rsidR="00602A42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Pr="008A1146" w:rsidR="00D8529D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na záložce „Osoby subjektu“,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Pr="008A1146" w:rsidR="00602A42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Pr="008A1146" w:rsidR="00F02FEB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Pr="008A1146" w:rsidR="003378F4">
        <w:rPr>
          <w:rFonts w:eastAsia="Arial" w:cs="Arial"/>
        </w:rPr>
        <w:t>PA</w:t>
      </w:r>
      <w:r w:rsidRPr="008A1146" w:rsidR="00BF1431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Pr="008A1146" w:rsidR="00BF1431">
        <w:rPr>
          <w:rFonts w:eastAsia="Arial" w:cs="Arial"/>
        </w:rPr>
        <w:t xml:space="preserve"> Pokud běžný člen není uveden na zálož</w:t>
      </w:r>
      <w:r w:rsidRPr="008A1146" w:rsidR="0015504F">
        <w:rPr>
          <w:rFonts w:eastAsia="Arial" w:cs="Arial"/>
        </w:rPr>
        <w:t xml:space="preserve">ce „Osoby subjektu“, není potřeba jeho změnu podávat přes </w:t>
      </w:r>
      <w:proofErr w:type="spellStart"/>
      <w:r w:rsidRPr="008A1146" w:rsidR="0015504F">
        <w:rPr>
          <w:rFonts w:eastAsia="Arial" w:cs="Arial"/>
        </w:rPr>
        <w:t>ŽoZ</w:t>
      </w:r>
      <w:proofErr w:type="spellEnd"/>
      <w:r w:rsidRPr="008A1146" w:rsidR="0015504F">
        <w:rPr>
          <w:rFonts w:eastAsia="Arial" w:cs="Arial"/>
        </w:rPr>
        <w:t xml:space="preserve">. Stačí informace v předmětné </w:t>
      </w:r>
      <w:proofErr w:type="spellStart"/>
      <w:r w:rsidRPr="008A1146" w:rsidR="0015504F">
        <w:rPr>
          <w:rFonts w:eastAsia="Arial" w:cs="Arial"/>
        </w:rPr>
        <w:t>ZoR</w:t>
      </w:r>
      <w:proofErr w:type="spellEnd"/>
      <w:r w:rsidRPr="008A1146" w:rsidR="0015504F">
        <w:rPr>
          <w:rFonts w:eastAsia="Arial" w:cs="Arial"/>
        </w:rPr>
        <w:t>.</w:t>
      </w:r>
    </w:p>
    <w:p w:rsidRPr="008A1146" w:rsidR="004F7B01" w:rsidDel="00A03B64" w:rsidP="64674190" w:rsidRDefault="004F7B01" w14:paraId="2E077E26" w14:textId="51E140DD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Pr="67E9B2D6" w:rsidR="00602A42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Pr="67E9B2D6" w:rsidR="00A05D79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Pr="67E9B2D6" w:rsidR="00602A42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Pr="67E9B2D6" w:rsidR="00CE32C3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Pr="67E9B2D6" w:rsidR="003378F4">
        <w:rPr>
          <w:rFonts w:eastAsia="Arial" w:cs="Arial"/>
          <w:lang w:eastAsia="en-US"/>
        </w:rPr>
        <w:t>PA</w:t>
      </w:r>
      <w:r w:rsidRPr="67E9B2D6" w:rsidR="00F02FEB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</w:p>
    <w:p w:rsidR="002E53D4" w:rsidP="64674190" w:rsidRDefault="002E53D4" w14:paraId="59EB607B" w14:textId="77777777">
      <w:pPr>
        <w:spacing w:after="120"/>
        <w:rPr>
          <w:rFonts w:eastAsia="Arial" w:cs="Arial"/>
        </w:rPr>
      </w:pPr>
      <w:bookmarkStart w:name="_Toc486231941" w:id="595"/>
      <w:bookmarkStart w:name="_Toc474918517" w:id="596"/>
      <w:bookmarkStart w:name="_Toc474918520" w:id="597"/>
      <w:bookmarkStart w:name="_Toc475442533" w:id="598"/>
      <w:bookmarkStart w:name="_Toc474918521" w:id="599"/>
      <w:bookmarkStart w:name="_Toc475442534" w:id="600"/>
      <w:bookmarkStart w:name="_Toc466027343" w:id="601"/>
      <w:bookmarkStart w:name="_Toc447547447" w:id="602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:rsidRPr="001A498C" w:rsidR="002E53D4" w:rsidP="00991115" w:rsidRDefault="002E53D4" w14:paraId="196D12C3" w14:textId="658F2E70">
      <w:pPr>
        <w:pStyle w:val="nadpis40"/>
        <w:numPr>
          <w:ilvl w:val="0"/>
          <w:numId w:val="108"/>
        </w:numPr>
      </w:pPr>
      <w:r w:rsidRPr="001A498C">
        <w:t xml:space="preserve">Změna </w:t>
      </w:r>
      <w:r w:rsidRPr="001A498C" w:rsidR="003901B1">
        <w:t xml:space="preserve">bankovního </w:t>
      </w:r>
      <w:r w:rsidRPr="001A498C">
        <w:t>účtu projektu</w:t>
      </w:r>
    </w:p>
    <w:p w:rsidR="002E53D4" w:rsidP="64674190" w:rsidRDefault="002E53D4" w14:paraId="2388653F" w14:textId="77777777">
      <w:pPr>
        <w:spacing w:after="120"/>
        <w:rPr>
          <w:rFonts w:eastAsia="Arial" w:cs="Arial"/>
        </w:rPr>
      </w:pPr>
    </w:p>
    <w:p w:rsidRPr="008A1146" w:rsidR="003901B1" w:rsidP="003901B1" w:rsidRDefault="003901B1" w14:paraId="6459C05B" w14:textId="77777777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Pokud příjemce mění číslo bankovního účtu, na který je mu poskytována dotace, neprodleně tuto skutečnost oznámí ŘO OPTP. Při podání nejbližší </w:t>
      </w:r>
      <w:proofErr w:type="spellStart"/>
      <w:r w:rsidRPr="6543A94C">
        <w:rPr>
          <w:rFonts w:eastAsia="Arial" w:cs="Arial"/>
        </w:rPr>
        <w:t>ŽoP</w:t>
      </w:r>
      <w:proofErr w:type="spellEnd"/>
      <w:r w:rsidRPr="6543A94C">
        <w:rPr>
          <w:rFonts w:eastAsia="Arial" w:cs="Arial"/>
        </w:rPr>
        <w:t>/</w:t>
      </w:r>
      <w:proofErr w:type="spellStart"/>
      <w:r w:rsidRPr="6543A94C">
        <w:rPr>
          <w:rFonts w:eastAsia="Arial" w:cs="Arial"/>
        </w:rPr>
        <w:t>ZoR</w:t>
      </w:r>
      <w:proofErr w:type="spellEnd"/>
      <w:r w:rsidRPr="6543A94C">
        <w:rPr>
          <w:rFonts w:eastAsia="Arial" w:cs="Arial"/>
        </w:rPr>
        <w:t xml:space="preserve"> doloží příjemce buď ČP o bankovním účtu (příloha č. 14 </w:t>
      </w:r>
      <w:proofErr w:type="gramStart"/>
      <w:r w:rsidRPr="6543A94C">
        <w:rPr>
          <w:rFonts w:eastAsia="Arial" w:cs="Arial"/>
        </w:rPr>
        <w:t>PŽP - relevantní</w:t>
      </w:r>
      <w:proofErr w:type="gramEnd"/>
      <w:r w:rsidRPr="6543A94C">
        <w:rPr>
          <w:rFonts w:eastAsia="Arial" w:cs="Arial"/>
        </w:rPr>
        <w:t xml:space="preserve"> pro MAS) nebo Smlouvu s bankovním ústavem</w:t>
      </w:r>
      <w:r w:rsidRPr="2DD41C94">
        <w:rPr>
          <w:rFonts w:eastAsia="Arial" w:cs="Arial"/>
        </w:rPr>
        <w:t xml:space="preserve">, více </w:t>
      </w:r>
      <w:proofErr w:type="spellStart"/>
      <w:r w:rsidRPr="2DD41C94">
        <w:rPr>
          <w:rFonts w:eastAsia="Arial" w:cs="Arial"/>
        </w:rPr>
        <w:t>info</w:t>
      </w:r>
      <w:proofErr w:type="spellEnd"/>
      <w:r w:rsidRPr="2DD41C94">
        <w:rPr>
          <w:rFonts w:eastAsia="Arial" w:cs="Arial"/>
        </w:rPr>
        <w:t xml:space="preserve"> viz Tabulka č. 2 v příloze č. 7 PŽP.</w:t>
      </w:r>
    </w:p>
    <w:p w:rsidR="001A498C" w:rsidP="001A498C" w:rsidRDefault="001A498C" w14:paraId="0BF5C358" w14:textId="77777777">
      <w:pPr>
        <w:rPr>
          <w:rFonts w:eastAsia="Arial" w:cs="Arial"/>
        </w:rPr>
      </w:pPr>
    </w:p>
    <w:p w:rsidRPr="00AC337B" w:rsidR="001A498C" w:rsidP="00991115" w:rsidRDefault="001A498C" w14:paraId="4A35666D" w14:textId="3DEBEB6D">
      <w:pPr>
        <w:pStyle w:val="nadpis40"/>
        <w:numPr>
          <w:ilvl w:val="0"/>
          <w:numId w:val="108"/>
        </w:numPr>
      </w:pPr>
      <w:r w:rsidRPr="00AC337B">
        <w:lastRenderedPageBreak/>
        <w:t>Vydání nových Podmínek</w:t>
      </w:r>
    </w:p>
    <w:p w:rsidRPr="00AF3374" w:rsidR="003901B1" w:rsidP="001A498C" w:rsidRDefault="003901B1" w14:paraId="62353C72" w14:textId="6DEE060A">
      <w:pPr>
        <w:rPr>
          <w:rFonts w:eastAsia="Arial" w:cs="Arial"/>
          <w:b/>
          <w:color w:val="000000" w:themeColor="text1"/>
          <w:szCs w:val="22"/>
        </w:rPr>
      </w:pPr>
      <w:r w:rsidRPr="001A498C">
        <w:rPr>
          <w:rFonts w:eastAsia="Arial" w:cs="Arial"/>
        </w:rPr>
        <w:t xml:space="preserve">V případě, že má příjemce s Rozhodnutím (kromě příjemce MMR) zájem o vydání nových Podmínek, musí podat žádost prostřednictvím </w:t>
      </w:r>
      <w:proofErr w:type="spellStart"/>
      <w:r w:rsidRPr="001A498C">
        <w:rPr>
          <w:rFonts w:eastAsia="Arial" w:cs="Arial"/>
        </w:rPr>
        <w:t>ŽoZ</w:t>
      </w:r>
      <w:proofErr w:type="spellEnd"/>
      <w:r w:rsidRPr="001A498C">
        <w:rPr>
          <w:rFonts w:eastAsia="Arial" w:cs="Arial"/>
        </w:rPr>
        <w:t>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 xml:space="preserve">příjemci MMR budou automaticky vydány nové Podmínky s jejich aktualizací. </w:t>
      </w:r>
    </w:p>
    <w:p w:rsidRPr="00B456B0" w:rsidR="00164E0D" w:rsidDel="00A03B64" w:rsidP="64674190" w:rsidRDefault="00164E0D" w14:paraId="0AC9E971" w14:textId="54C41518">
      <w:pPr>
        <w:spacing w:after="120"/>
        <w:rPr>
          <w:rFonts w:eastAsia="Arial" w:cs="Arial"/>
        </w:rPr>
      </w:pPr>
    </w:p>
    <w:p w:rsidRPr="00ED705C" w:rsidR="0030427A" w:rsidP="003E3D6D" w:rsidRDefault="00FC5BC3" w14:paraId="7668A871" w14:textId="110C0ADE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name="_Toc116034636" w:id="603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3"/>
    </w:p>
    <w:p w:rsidRPr="008A1146" w:rsidR="0030427A" w:rsidP="64674190" w:rsidRDefault="0030427A" w14:paraId="2812F2C2" w14:textId="45AC8159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Pr="008A1146" w:rsidR="00B47E8D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Pr="008A1146" w:rsidR="00FC2314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:rsidRPr="008A1146" w:rsidR="0030427A" w:rsidP="64674190" w:rsidRDefault="563681F7" w14:paraId="3344BA57" w14:textId="5FC99DED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Pr="008A1146" w:rsidR="5A9DE9F2">
        <w:rPr>
          <w:rFonts w:eastAsia="Arial" w:cs="Arial"/>
        </w:rPr>
        <w:t>věření VŘ/ZŘ je prováděno</w:t>
      </w:r>
      <w:r w:rsidRPr="008A1146" w:rsidR="2055F1BB">
        <w:rPr>
          <w:rFonts w:eastAsia="Arial" w:cs="Arial"/>
        </w:rPr>
        <w:t xml:space="preserve"> v průběhu realizace projektu</w:t>
      </w:r>
      <w:r w:rsidRPr="008A1146" w:rsidR="3079463C">
        <w:rPr>
          <w:rFonts w:eastAsia="Arial" w:cs="Arial"/>
        </w:rPr>
        <w:t xml:space="preserve"> v případě plánovaných VŘ/ZŘ</w:t>
      </w:r>
      <w:r w:rsidRPr="008A1146" w:rsidR="0030427A">
        <w:rPr>
          <w:rStyle w:val="Znakapoznpodarou"/>
          <w:rFonts w:ascii="Arial" w:hAnsi="Arial" w:eastAsia="Arial" w:cs="Arial"/>
        </w:rPr>
        <w:footnoteReference w:id="22"/>
      </w:r>
      <w:r w:rsidRPr="008A1146" w:rsidR="5A9DE9F2">
        <w:rPr>
          <w:rFonts w:eastAsia="Arial" w:cs="Arial"/>
        </w:rPr>
        <w:t>.</w:t>
      </w:r>
    </w:p>
    <w:p w:rsidRPr="008A1146" w:rsidR="00FA461A" w:rsidP="64674190" w:rsidRDefault="00FA461A" w14:paraId="0F811612" w14:textId="1B41223D">
      <w:pPr>
        <w:rPr>
          <w:rFonts w:eastAsia="Arial" w:cs="Arial"/>
        </w:rPr>
      </w:pPr>
      <w:r w:rsidRPr="008A1146">
        <w:rPr>
          <w:rFonts w:eastAsia="Arial" w:cs="Arial"/>
        </w:rPr>
        <w:t>V rámci kontroly střetu zájmů jsou ověřovány vazby osob ze seznamu osob a čestných prohlášení ke střetu zájmů (dále „ověřované osoby“) vůči dodavateli (Seznam skutečných majitelů), se kterým má být nebo byla uzavřena smlouva</w:t>
      </w:r>
      <w:r w:rsidRPr="008A1146" w:rsidR="001C375A">
        <w:rPr>
          <w:rFonts w:eastAsia="Arial" w:cs="Arial"/>
        </w:rPr>
        <w:t xml:space="preserve"> viz </w:t>
      </w:r>
      <w:r w:rsidRPr="008A1146" w:rsidR="00590D21">
        <w:rPr>
          <w:rFonts w:eastAsia="Arial" w:cs="Arial"/>
        </w:rPr>
        <w:t>příloha</w:t>
      </w:r>
      <w:r w:rsidRPr="008A1146" w:rsidR="00881615">
        <w:rPr>
          <w:rFonts w:eastAsia="Arial" w:cs="Arial"/>
        </w:rPr>
        <w:t xml:space="preserve"> č</w:t>
      </w:r>
      <w:r w:rsidRPr="008A1146" w:rsidR="00747681">
        <w:rPr>
          <w:rFonts w:eastAsia="Arial" w:cs="Arial"/>
        </w:rPr>
        <w:t>.</w:t>
      </w:r>
      <w:r w:rsidRPr="008A1146" w:rsidR="00510A8D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:rsidRPr="008A1146" w:rsidR="00FA461A" w:rsidP="64674190" w:rsidRDefault="00FA461A" w14:paraId="663861C4" w14:textId="6F53EF33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Pr="008A1146" w:rsidR="0052061D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:rsidRPr="008A1146" w:rsidR="00FA461A" w:rsidP="64674190" w:rsidRDefault="00FA461A" w14:paraId="1C0B8302" w14:textId="77777777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čestná prohlášení o neexistenci střetu zájmů, bude administrativní ověření uzavřeno s tím, že náklady z ověřované VŘ/ZŘ nejsou způsobilé z důvodu nedoložení potřebných dokumentů.</w:t>
      </w:r>
    </w:p>
    <w:p w:rsidRPr="008A1146" w:rsidR="00AE4C4A" w:rsidP="64674190" w:rsidRDefault="0030427A" w14:paraId="00D2E23E" w14:textId="3B59EFB1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Pr="008A1146" w:rsidR="006A3E79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Pr="008A1146" w:rsidR="00D32481">
        <w:rPr>
          <w:rFonts w:eastAsia="Arial" w:cs="Arial"/>
        </w:rPr>
        <w:t>6</w:t>
      </w:r>
      <w:r w:rsidRPr="008A1146" w:rsidR="00747681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Pr="008A1146" w:rsidR="008A5955">
        <w:rPr>
          <w:rFonts w:eastAsia="Arial" w:cs="Arial"/>
        </w:rPr>
        <w:t xml:space="preserve"> </w:t>
      </w:r>
      <w:r w:rsidRPr="008A1146" w:rsidR="00CA482E">
        <w:rPr>
          <w:rFonts w:eastAsia="Arial" w:cs="Arial"/>
        </w:rPr>
        <w:t>S</w:t>
      </w:r>
      <w:r w:rsidRPr="008A1146" w:rsidR="008A5955">
        <w:rPr>
          <w:rFonts w:eastAsia="Arial" w:cs="Arial"/>
        </w:rPr>
        <w:t xml:space="preserve">tanovená lhůta určená pro procesy ŘO OPTP </w:t>
      </w:r>
      <w:r w:rsidRPr="008A1146" w:rsidR="00DC05FF">
        <w:rPr>
          <w:rFonts w:eastAsia="Arial" w:cs="Arial"/>
        </w:rPr>
        <w:t xml:space="preserve">může být </w:t>
      </w:r>
      <w:r w:rsidRPr="008A1146" w:rsidR="008A5955">
        <w:rPr>
          <w:rFonts w:eastAsia="Arial" w:cs="Arial"/>
        </w:rPr>
        <w:t>adekvátně prodloužena, a to v případě, že bude nutné využít posouzení experta.</w:t>
      </w:r>
    </w:p>
    <w:p w:rsidRPr="008A1146" w:rsidR="00352802" w:rsidP="64674190" w:rsidRDefault="008C12E6" w14:paraId="16293242" w14:textId="3B005B4C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je povinné ověření všech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</w:p>
    <w:p w:rsidRPr="008A1146" w:rsidR="00205E9A" w:rsidP="64674190" w:rsidRDefault="00FC5BC3" w14:paraId="4BC57ED8" w14:textId="177B0E2F">
      <w:pPr>
        <w:pStyle w:val="Styl7"/>
        <w:spacing w:after="120"/>
        <w:ind w:left="283" w:hanging="357"/>
        <w:rPr>
          <w:rFonts w:eastAsia="Arial"/>
        </w:rPr>
      </w:pPr>
      <w:bookmarkStart w:name="_Toc499276796" w:id="604"/>
      <w:bookmarkStart w:name="_Toc499288514" w:id="605"/>
      <w:bookmarkStart w:name="_Toc493836826" w:id="606"/>
      <w:bookmarkStart w:name="_Toc499276797" w:id="607"/>
      <w:bookmarkStart w:name="_Toc499288515" w:id="608"/>
      <w:bookmarkStart w:name="_Toc493836827" w:id="609"/>
      <w:bookmarkStart w:name="_Toc499276798" w:id="610"/>
      <w:bookmarkStart w:name="_Toc499288516" w:id="611"/>
      <w:bookmarkStart w:name="_Toc493836828" w:id="612"/>
      <w:bookmarkStart w:name="_Toc499276799" w:id="613"/>
      <w:bookmarkStart w:name="_Toc499288517" w:id="614"/>
      <w:bookmarkStart w:name="_Toc447547449" w:id="615"/>
      <w:bookmarkStart w:name="_Toc447547450" w:id="616"/>
      <w:bookmarkStart w:name="_Toc431911304" w:id="617"/>
      <w:bookmarkStart w:name="_Toc431911305" w:id="618"/>
      <w:bookmarkStart w:name="_Toc243199662" w:id="619"/>
      <w:bookmarkStart w:name="_Hlk90296506" w:id="620"/>
      <w:bookmarkStart w:name="_Toc190584496" w:id="621"/>
      <w:bookmarkStart w:name="_Toc190587045" w:id="622"/>
      <w:bookmarkStart w:name="_Toc190587114" w:id="623"/>
      <w:bookmarkStart w:name="_Toc204065697" w:id="624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r w:rsidRPr="008A1146">
        <w:rPr>
          <w:rFonts w:eastAsia="Arial"/>
        </w:rPr>
        <w:t xml:space="preserve"> </w:t>
      </w:r>
      <w:bookmarkStart w:name="_Toc116034637" w:id="625"/>
      <w:r w:rsidRPr="008A1146" w:rsidR="00444915">
        <w:rPr>
          <w:rFonts w:eastAsia="Arial"/>
        </w:rPr>
        <w:t>U</w:t>
      </w:r>
      <w:r w:rsidRPr="008A1146" w:rsidR="00171819">
        <w:rPr>
          <w:rFonts w:eastAsia="Arial"/>
        </w:rPr>
        <w:t xml:space="preserve">končení </w:t>
      </w:r>
      <w:r w:rsidRPr="008A1146" w:rsidR="00205E9A">
        <w:rPr>
          <w:rFonts w:eastAsia="Arial"/>
        </w:rPr>
        <w:t>projektu</w:t>
      </w:r>
      <w:bookmarkEnd w:id="625"/>
      <w:r w:rsidRPr="008A1146" w:rsidR="00205E9A">
        <w:rPr>
          <w:rFonts w:eastAsia="Arial"/>
        </w:rPr>
        <w:t xml:space="preserve"> </w:t>
      </w:r>
    </w:p>
    <w:p w:rsidRPr="008A1146" w:rsidR="00620908" w:rsidP="64674190" w:rsidRDefault="00205E9A" w14:paraId="1D2040D9" w14:textId="7A56B3D8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38" w:id="626"/>
      <w:r w:rsidRPr="008A1146">
        <w:rPr>
          <w:rFonts w:eastAsia="Arial" w:cs="Arial"/>
        </w:rPr>
        <w:t xml:space="preserve">Předčasné ukončení </w:t>
      </w:r>
      <w:r w:rsidRPr="008A1146" w:rsidR="00171819">
        <w:rPr>
          <w:rFonts w:eastAsia="Arial" w:cs="Arial"/>
        </w:rPr>
        <w:t>realizace projektu</w:t>
      </w:r>
      <w:bookmarkEnd w:id="619"/>
      <w:r w:rsidRPr="008A1146" w:rsidR="000473A3">
        <w:rPr>
          <w:rFonts w:eastAsia="Arial" w:cs="Arial"/>
        </w:rPr>
        <w:t xml:space="preserve"> – odstoupení od realizace</w:t>
      </w:r>
      <w:r w:rsidRPr="008A1146" w:rsidR="00631410">
        <w:rPr>
          <w:rFonts w:eastAsia="Arial" w:cs="Arial"/>
        </w:rPr>
        <w:t xml:space="preserve"> po vydání PA/Rozhodnutí</w:t>
      </w:r>
      <w:bookmarkEnd w:id="626"/>
    </w:p>
    <w:bookmarkEnd w:id="620"/>
    <w:p w:rsidRPr="00D22269" w:rsidR="00A12C41" w:rsidP="00A12C41" w:rsidRDefault="000F7FD3" w14:paraId="0AFB5DAB" w14:textId="61C5209E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Pr="00D22269" w:rsidR="00A12C41">
        <w:t xml:space="preserve">Výsledkem řízení je vydání </w:t>
      </w:r>
      <w:r w:rsidRPr="00D22269" w:rsidR="00E03C49">
        <w:t>R</w:t>
      </w:r>
      <w:r w:rsidRPr="00D22269" w:rsidR="00A12C41">
        <w:t xml:space="preserve">ozhodnutí o </w:t>
      </w:r>
      <w:r w:rsidRPr="00D22269" w:rsidR="00190FB5">
        <w:t>odnětí</w:t>
      </w:r>
      <w:r w:rsidRPr="00D22269" w:rsidR="00A12C41">
        <w:t xml:space="preserve"> dotace</w:t>
      </w:r>
      <w:r w:rsidRPr="00D22269" w:rsidR="00E03C49">
        <w:t>/ Dopisu ŘO OPTP pro OSS při odstoupení příjemce MMR a ostatních OSS od realizace</w:t>
      </w:r>
      <w:r w:rsidRPr="00D22269" w:rsidR="00A12C41">
        <w:t>. Rozhodnutí</w:t>
      </w:r>
      <w:r w:rsidRPr="00D22269" w:rsidR="00E03C49">
        <w:t>/Dopis</w:t>
      </w:r>
      <w:r w:rsidRPr="00D22269" w:rsidR="00A12C41">
        <w:t xml:space="preserve"> doručí ŘO OPTP příjemci datovou schránkou, případně v listinné podobě. Rozhodnutí o odnětí dotace</w:t>
      </w:r>
      <w:r w:rsidRPr="00D22269" w:rsidR="00E03C49">
        <w:t>/Dopis ŘO pro OSS při odstoupení příjemce MMR a ostatních OSS od realizace</w:t>
      </w:r>
      <w:r w:rsidRPr="00D22269" w:rsidR="00A12C41">
        <w:t xml:space="preserve"> obsahuje lhůtu, do které musí příjemce dosud poskytnuté prostředky vrátit, a identifikaci účtů, na které budou finanční prostředky převedeny.</w:t>
      </w:r>
    </w:p>
    <w:p w:rsidRPr="00D22269" w:rsidR="000F7FD3" w:rsidP="00A12C41" w:rsidRDefault="00A12C41" w14:paraId="23945261" w14:textId="684516E6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:rsidR="000F7FD3" w:rsidP="64674190" w:rsidRDefault="000F7FD3" w14:paraId="0C29292F" w14:textId="77777777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lastRenderedPageBreak/>
        <w:t>Příjemce může odstoupit od realizace projektu, kdy informuje PM prostřednictvím depeše, ve které uvede zdůvodnění odstoupení. Následně příjemce vybere “Ukončit projekt” a uvede znovu důvod.</w:t>
      </w:r>
    </w:p>
    <w:p w:rsidRPr="008A1146" w:rsidR="00A21086" w:rsidP="64674190" w:rsidRDefault="00A21086" w14:paraId="49ED084E" w14:textId="77777777">
      <w:pPr>
        <w:pStyle w:val="Zkladntext"/>
        <w:spacing w:before="60" w:after="60"/>
        <w:rPr>
          <w:rFonts w:eastAsia="Arial" w:cs="Arial"/>
        </w:rPr>
      </w:pPr>
    </w:p>
    <w:p w:rsidRPr="003E194B" w:rsidR="00380CEB" w:rsidP="64674190" w:rsidRDefault="00BF2250" w14:paraId="58A7B8AE" w14:textId="49C94D00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39" w:id="627"/>
      <w:r w:rsidRPr="008A1146">
        <w:rPr>
          <w:rFonts w:eastAsia="Arial" w:cs="Arial"/>
        </w:rPr>
        <w:t>Předčasné ukončení</w:t>
      </w:r>
      <w:r w:rsidRPr="008A1146" w:rsidR="00BA695F">
        <w:rPr>
          <w:rFonts w:eastAsia="Arial" w:cs="Arial"/>
        </w:rPr>
        <w:t xml:space="preserve"> projektu v případě </w:t>
      </w:r>
      <w:r w:rsidRPr="2DD41C94" w:rsidR="37F02BB8">
        <w:rPr>
          <w:rFonts w:eastAsia="Arial" w:cs="Arial"/>
        </w:rPr>
        <w:t xml:space="preserve">neposkytnuté </w:t>
      </w:r>
      <w:r w:rsidRPr="008A1146" w:rsidR="00BA695F">
        <w:rPr>
          <w:rFonts w:eastAsia="Arial" w:cs="Arial"/>
        </w:rPr>
        <w:t>dotace</w:t>
      </w:r>
      <w:r w:rsidRPr="2DD41C94" w:rsidR="37F02BB8">
        <w:rPr>
          <w:rFonts w:eastAsia="Arial" w:cs="Arial"/>
        </w:rPr>
        <w:t>/n</w:t>
      </w:r>
      <w:r w:rsidRPr="009716D0" w:rsidR="37F02BB8">
        <w:rPr>
          <w:rFonts w:eastAsia="Arial" w:cs="Arial"/>
        </w:rPr>
        <w:t>epřevedených</w:t>
      </w:r>
      <w:r w:rsidRPr="003E194B" w:rsidR="37F02BB8">
        <w:rPr>
          <w:rFonts w:eastAsia="Arial" w:cs="Arial"/>
        </w:rPr>
        <w:t xml:space="preserve"> částek výdajů na financování projektu</w:t>
      </w:r>
      <w:bookmarkEnd w:id="627"/>
    </w:p>
    <w:p w:rsidRPr="008A1146" w:rsidR="00AC6275" w:rsidP="64674190" w:rsidRDefault="00AC6275" w14:paraId="4F38BBEA" w14:textId="2BEAE7A2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Pr="00AF3374" w:rsidR="5D62E8C0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 xml:space="preserve">a zároveň mu nebyla proplacena </w:t>
      </w:r>
      <w:proofErr w:type="spellStart"/>
      <w:r w:rsidRPr="00AF3374">
        <w:rPr>
          <w:rFonts w:eastAsia="Arial" w:cs="Arial"/>
          <w:i/>
          <w:iCs/>
        </w:rPr>
        <w:t>ŽoP</w:t>
      </w:r>
      <w:proofErr w:type="spellEnd"/>
      <w:r w:rsidRPr="00AF3374">
        <w:rPr>
          <w:rFonts w:eastAsia="Arial" w:cs="Arial"/>
          <w:i/>
          <w:iCs/>
        </w:rPr>
        <w:t>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Pr="00AF3374" w:rsidR="001A134F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:rsidRPr="008A1146" w:rsidR="00BA695F" w:rsidP="64674190" w:rsidRDefault="00BA695F" w14:paraId="794C6E56" w14:textId="37299DCD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40" w:id="628"/>
      <w:r w:rsidRPr="008A1146">
        <w:rPr>
          <w:rFonts w:eastAsia="Arial" w:cs="Arial"/>
        </w:rPr>
        <w:t>Předčasné ukončení projektu v</w:t>
      </w:r>
      <w:r w:rsidRPr="008A1146" w:rsidR="00602A42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Pr="2DD41C94" w:rsidR="37F02BB8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Pr="2DD41C94" w:rsidR="37F02BB8">
        <w:rPr>
          <w:rFonts w:eastAsia="Arial" w:cs="Arial"/>
        </w:rPr>
        <w:t>/převedení částek výdajů na financování projektu</w:t>
      </w:r>
      <w:bookmarkEnd w:id="628"/>
    </w:p>
    <w:p w:rsidRPr="008A1146" w:rsidR="004B50CA" w:rsidP="64674190" w:rsidRDefault="004B50CA" w14:paraId="296533AA" w14:textId="77777777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:rsidRPr="00D87CD3" w:rsidR="004B50CA" w:rsidP="64674190" w:rsidRDefault="004B50CA" w14:paraId="6B477F38" w14:textId="7B28DA7C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Pr="00D87CD3" w:rsidR="00AC05E5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řeší v rámci správy odvodů za </w:t>
      </w:r>
      <w:r w:rsidRPr="00D87CD3" w:rsidR="00AC05E5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:rsidRPr="00D87CD3" w:rsidR="004B50CA" w:rsidP="64674190" w:rsidRDefault="004B50CA" w14:paraId="30FA76EB" w14:textId="6D4B9DD9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:rsidRPr="00D87CD3" w:rsidR="004B50CA" w:rsidP="64674190" w:rsidRDefault="004B50CA" w14:paraId="13B0E506" w14:textId="42B75A57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Pr="00D87CD3" w:rsidR="00AC05E5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:rsidRPr="00D87CD3" w:rsidR="004B50CA" w:rsidP="64674190" w:rsidRDefault="004B50CA" w14:paraId="044ECDE2" w14:textId="4F7D7837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:rsidRPr="00D87CD3" w:rsidR="004B50CA" w:rsidP="64674190" w:rsidRDefault="004B50CA" w14:paraId="2DCC6721" w14:textId="77777777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:rsidR="00054EEA" w:rsidP="00E6646D" w:rsidRDefault="004B50CA" w14:paraId="71E6FDBF" w14:textId="77777777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:rsidRPr="00E6646D" w:rsidR="00620908" w:rsidP="00E6646D" w:rsidRDefault="005C613F" w14:paraId="5F1B45AD" w14:textId="0B5051CA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r w:rsidRPr="00E6646D">
        <w:rPr>
          <w:rFonts w:eastAsia="Arial" w:cs="Arial"/>
        </w:rPr>
        <w:t>Proces u</w:t>
      </w:r>
      <w:r w:rsidRPr="00E6646D" w:rsidR="00620908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Pr="00E6646D" w:rsidR="00620908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</w:p>
    <w:p w:rsidRPr="00D87CD3" w:rsidR="00580A23" w:rsidP="00D87CD3" w:rsidRDefault="00580A23" w14:paraId="29C560A2" w14:textId="77777777">
      <w:pPr>
        <w:pStyle w:val="Default"/>
        <w:spacing w:before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:rsidRPr="00D87CD3" w:rsidR="00580A23" w:rsidP="00D87CD3" w:rsidRDefault="00580A23" w14:paraId="1418EE69" w14:textId="79D21F6F">
      <w:pPr>
        <w:pStyle w:val="Default"/>
        <w:spacing w:before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D87CD3">
        <w:rPr>
          <w:rFonts w:ascii="Arial" w:hAnsi="Arial" w:eastAsia="Arial" w:cs="Arial"/>
          <w:b/>
          <w:bCs/>
          <w:color w:val="auto"/>
          <w:sz w:val="22"/>
          <w:szCs w:val="22"/>
          <w:lang w:eastAsia="en-US"/>
        </w:rPr>
        <w:t>Projekt fyzicky ukončen (PP40)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– stav nastává dosažením data, které je uvedeno v </w:t>
      </w:r>
      <w:r w:rsidRPr="00401858" w:rsidR="2DD41C94">
        <w:rPr>
          <w:rFonts w:ascii="Arial" w:hAnsi="Arial" w:eastAsia="Segoe UI" w:cs="Arial"/>
          <w:color w:val="333333"/>
          <w:sz w:val="22"/>
          <w:szCs w:val="22"/>
        </w:rPr>
        <w:t>PA/Rozhodnutí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příp. dodatku jako skutečné datum ukončení fyzické realizace projektu, </w:t>
      </w:r>
    </w:p>
    <w:p w:rsidRPr="00D87CD3" w:rsidR="00580A23" w:rsidP="00D87CD3" w:rsidRDefault="00580A23" w14:paraId="1B7EF788" w14:textId="0D0CCFA7">
      <w:pPr>
        <w:pStyle w:val="Default"/>
        <w:spacing w:before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D87CD3">
        <w:rPr>
          <w:rFonts w:ascii="Arial" w:hAnsi="Arial" w:eastAsia="Arial" w:cs="Arial"/>
          <w:b/>
          <w:bCs/>
          <w:color w:val="auto"/>
          <w:sz w:val="22"/>
          <w:szCs w:val="22"/>
          <w:lang w:eastAsia="en-US"/>
        </w:rPr>
        <w:t xml:space="preserve">Projekt finančně ukončen ŘO (PP41) 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- stav, kdy ŘO OPTP schválí Závěrečnou </w:t>
      </w:r>
      <w:proofErr w:type="spellStart"/>
      <w:proofErr w:type="gramStart"/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>ZoR</w:t>
      </w:r>
      <w:proofErr w:type="spellEnd"/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 projektu</w:t>
      </w:r>
      <w:proofErr w:type="gramEnd"/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a spolu s ní proplatí poslední (závěrečnou) </w:t>
      </w:r>
      <w:proofErr w:type="spellStart"/>
      <w:r w:rsidRPr="726F3F1E">
        <w:rPr>
          <w:rFonts w:ascii="Arial" w:hAnsi="Arial" w:eastAsia="Arial" w:cs="Arial"/>
          <w:color w:val="auto"/>
          <w:sz w:val="22"/>
          <w:szCs w:val="22"/>
          <w:lang w:eastAsia="en-US"/>
        </w:rPr>
        <w:t>ŽoP</w:t>
      </w:r>
      <w:proofErr w:type="spellEnd"/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>,</w:t>
      </w:r>
    </w:p>
    <w:p w:rsidRPr="00D87CD3" w:rsidR="00580A23" w:rsidP="00D87CD3" w:rsidRDefault="00580A23" w14:paraId="70EAD786" w14:textId="3F86E38E">
      <w:pPr>
        <w:pStyle w:val="Default"/>
        <w:spacing w:before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D87CD3">
        <w:rPr>
          <w:rFonts w:ascii="Arial" w:hAnsi="Arial" w:eastAsia="Arial" w:cs="Arial"/>
          <w:b/>
          <w:bCs/>
          <w:color w:val="auto"/>
          <w:sz w:val="22"/>
          <w:szCs w:val="22"/>
          <w:lang w:eastAsia="en-US"/>
        </w:rPr>
        <w:t xml:space="preserve">Projekt finančně ukončen MF-PO (PP42) 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>-stav, kdy ŘO OPTP potvrdil, že všechny způsobilé finanční prostředky projektu jsou uzavřeny v účtech, a to na základě údajů v IS Viola,</w:t>
      </w:r>
    </w:p>
    <w:p w:rsidRPr="00D87CD3" w:rsidR="00580A23" w:rsidP="00D87CD3" w:rsidRDefault="00580A23" w14:paraId="7C5B1594" w14:textId="584DA625">
      <w:pPr>
        <w:pStyle w:val="Default"/>
        <w:spacing w:before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D87CD3">
        <w:rPr>
          <w:rFonts w:ascii="Arial" w:hAnsi="Arial" w:eastAsia="Arial" w:cs="Arial"/>
          <w:b/>
          <w:bCs/>
          <w:color w:val="auto"/>
          <w:sz w:val="22"/>
          <w:szCs w:val="22"/>
          <w:lang w:eastAsia="en-US"/>
        </w:rPr>
        <w:t xml:space="preserve">Projekt finálně uzavřen (PP43) – 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>stav, kdy ŘO OPTP potvrdil, že byla ukončena doba udržitelnosti projektu na základě schválení Závěrečné zprávy o udržitelnosti projektu (dále jen „</w:t>
      </w:r>
      <w:proofErr w:type="spellStart"/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>ZoU</w:t>
      </w:r>
      <w:proofErr w:type="spellEnd"/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projektu“). U projektů, které nemají dobu udržitelnosti, nastává tento stav po stavu „Projekt finančně ukončen ze strany MF-PO“.</w:t>
      </w:r>
    </w:p>
    <w:p w:rsidRPr="00DC439F" w:rsidR="0065298F" w:rsidP="00DC439F" w:rsidRDefault="00FC5BC3" w14:paraId="07FB840D" w14:textId="56DA4B7E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lastRenderedPageBreak/>
        <w:t xml:space="preserve"> </w:t>
      </w:r>
      <w:bookmarkStart w:name="_Toc116034642" w:id="629"/>
      <w:r w:rsidRPr="00DC439F" w:rsidR="00722062">
        <w:rPr>
          <w:rFonts w:eastAsia="Arial" w:cs="Arial"/>
        </w:rPr>
        <w:t xml:space="preserve">Vyhotovení </w:t>
      </w:r>
      <w:r w:rsidRPr="13983951" w:rsidR="1F5DA4CE">
        <w:rPr>
          <w:rFonts w:eastAsia="Arial" w:cs="Arial"/>
        </w:rPr>
        <w:t>dokumentu</w:t>
      </w:r>
      <w:r w:rsidRPr="13983951" w:rsidR="00722062">
        <w:rPr>
          <w:rFonts w:eastAsia="Arial" w:cs="Arial"/>
        </w:rPr>
        <w:t xml:space="preserve"> </w:t>
      </w:r>
      <w:r w:rsidRPr="13983951" w:rsidR="005028E4">
        <w:rPr>
          <w:rFonts w:eastAsia="Arial" w:cs="Arial"/>
        </w:rPr>
        <w:t>Závěrečné</w:t>
      </w:r>
      <w:r w:rsidRPr="00DC439F" w:rsidR="005028E4">
        <w:rPr>
          <w:rFonts w:eastAsia="Arial" w:cs="Arial"/>
        </w:rPr>
        <w:t xml:space="preserve"> vyhodnocení akce</w:t>
      </w:r>
      <w:bookmarkEnd w:id="629"/>
    </w:p>
    <w:p w:rsidRPr="00D87CD3" w:rsidR="00B057BB" w:rsidP="64674190" w:rsidRDefault="00B057BB" w14:paraId="3C099EF6" w14:textId="0288D38B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Pr="64674190" w:rsidR="400EEA3B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Pr="00D87CD3" w:rsidR="400EEA3B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Pr="00D87CD3" w:rsidR="00341DCE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Pr="64674190" w:rsidR="400EEA3B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Pr="64674190" w:rsidR="400EEA3B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Pr="64674190" w:rsidR="400EEA3B">
        <w:rPr>
          <w:rFonts w:eastAsia="Arial" w:cs="Arial"/>
        </w:rPr>
        <w:t xml:space="preserve">Tato povinnost je splněna podáním závěrečné </w:t>
      </w:r>
      <w:proofErr w:type="spellStart"/>
      <w:r w:rsidRPr="64674190" w:rsidR="400EEA3B">
        <w:rPr>
          <w:rFonts w:eastAsia="Arial" w:cs="Arial"/>
        </w:rPr>
        <w:t>ZoR</w:t>
      </w:r>
      <w:proofErr w:type="spellEnd"/>
      <w:r w:rsidRPr="2DD41C94" w:rsidR="400EEA3B">
        <w:rPr>
          <w:rFonts w:eastAsia="Arial" w:cs="Arial"/>
        </w:rPr>
        <w:t>/</w:t>
      </w:r>
      <w:proofErr w:type="spellStart"/>
      <w:r w:rsidRPr="2DD41C94" w:rsidR="400EEA3B">
        <w:rPr>
          <w:rFonts w:eastAsia="Arial" w:cs="Arial"/>
        </w:rPr>
        <w:t>ŽoP</w:t>
      </w:r>
      <w:proofErr w:type="spellEnd"/>
      <w:r w:rsidRPr="64674190" w:rsidR="400EEA3B">
        <w:rPr>
          <w:rFonts w:eastAsia="Arial" w:cs="Arial"/>
        </w:rPr>
        <w:t xml:space="preserve"> a ŘO OPTP nepožaduje předložení této přílohy do termínu uvedeném na PA/Rozhodnutí.</w:t>
      </w:r>
    </w:p>
    <w:p w:rsidR="00B057BB" w:rsidP="64674190" w:rsidRDefault="00B057BB" w14:paraId="582407C7" w14:textId="55BD12AD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 xml:space="preserve">ávěrečné </w:t>
      </w:r>
      <w:proofErr w:type="spellStart"/>
      <w:r w:rsidRPr="16ED6A3E">
        <w:rPr>
          <w:rFonts w:eastAsia="Arial" w:cs="Arial"/>
        </w:rPr>
        <w:t>ZoR</w:t>
      </w:r>
      <w:proofErr w:type="spellEnd"/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:rsidRPr="00D87CD3" w:rsidR="00B057BB" w:rsidP="64674190" w:rsidRDefault="00B057BB" w14:paraId="794B30E9" w14:textId="77777777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:rsidRPr="00D87CD3" w:rsidR="00620908" w:rsidP="64674190" w:rsidRDefault="00FC5BC3" w14:paraId="2F5267AA" w14:textId="5E974E33">
      <w:pPr>
        <w:pStyle w:val="Styl7"/>
        <w:spacing w:after="120"/>
        <w:ind w:left="425" w:hanging="357"/>
        <w:rPr>
          <w:rFonts w:eastAsia="Arial"/>
        </w:rPr>
      </w:pPr>
      <w:bookmarkStart w:name="_Toc431911309" w:id="630"/>
      <w:bookmarkStart w:name="_Toc415490146" w:id="631"/>
      <w:bookmarkStart w:name="_Toc415490262" w:id="632"/>
      <w:bookmarkStart w:name="_Toc415568480" w:id="633"/>
      <w:bookmarkStart w:name="_Toc415490147" w:id="634"/>
      <w:bookmarkStart w:name="_Toc415490263" w:id="635"/>
      <w:bookmarkStart w:name="_Toc415568481" w:id="636"/>
      <w:bookmarkStart w:name="_Toc415490148" w:id="637"/>
      <w:bookmarkStart w:name="_Toc415490264" w:id="638"/>
      <w:bookmarkStart w:name="_Toc415568482" w:id="639"/>
      <w:bookmarkStart w:name="_Toc415490149" w:id="640"/>
      <w:bookmarkStart w:name="_Toc415490265" w:id="641"/>
      <w:bookmarkStart w:name="_Toc415568483" w:id="642"/>
      <w:bookmarkStart w:name="_Toc415490150" w:id="643"/>
      <w:bookmarkStart w:name="_Toc415490266" w:id="644"/>
      <w:bookmarkStart w:name="_Toc415568484" w:id="645"/>
      <w:bookmarkStart w:name="_Toc415490151" w:id="646"/>
      <w:bookmarkStart w:name="_Toc415490267" w:id="647"/>
      <w:bookmarkStart w:name="_Toc415568485" w:id="648"/>
      <w:bookmarkStart w:name="_Toc415490152" w:id="649"/>
      <w:bookmarkStart w:name="_Toc415490268" w:id="650"/>
      <w:bookmarkStart w:name="_Toc415568486" w:id="651"/>
      <w:bookmarkStart w:name="_Toc415490153" w:id="652"/>
      <w:bookmarkStart w:name="_Toc415490269" w:id="653"/>
      <w:bookmarkStart w:name="_Toc415568487" w:id="654"/>
      <w:bookmarkStart w:name="_Toc415490154" w:id="655"/>
      <w:bookmarkStart w:name="_Toc415490270" w:id="656"/>
      <w:bookmarkStart w:name="_Toc415568488" w:id="657"/>
      <w:bookmarkStart w:name="_Toc243199665" w:id="658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r w:rsidRPr="00D87CD3">
        <w:rPr>
          <w:rFonts w:eastAsia="Arial"/>
        </w:rPr>
        <w:t xml:space="preserve"> </w:t>
      </w:r>
      <w:bookmarkStart w:name="_Toc116034643" w:id="659"/>
      <w:r w:rsidRPr="00D87CD3" w:rsidR="00620908">
        <w:rPr>
          <w:rFonts w:eastAsia="Arial"/>
        </w:rPr>
        <w:t>Nakládá</w:t>
      </w:r>
      <w:r w:rsidRPr="00D87CD3" w:rsidR="0054147B">
        <w:rPr>
          <w:rFonts w:eastAsia="Arial"/>
        </w:rPr>
        <w:t>ní s</w:t>
      </w:r>
      <w:r w:rsidRPr="00D87CD3" w:rsidR="00602A42">
        <w:rPr>
          <w:rFonts w:eastAsia="Arial"/>
        </w:rPr>
        <w:t> </w:t>
      </w:r>
      <w:r w:rsidRPr="00D87CD3" w:rsidR="0054147B">
        <w:rPr>
          <w:rFonts w:eastAsia="Arial"/>
        </w:rPr>
        <w:t>majetkem pořízeným z</w:t>
      </w:r>
      <w:r w:rsidRPr="00D87CD3" w:rsidR="00602A42">
        <w:rPr>
          <w:rFonts w:eastAsia="Arial"/>
        </w:rPr>
        <w:t> </w:t>
      </w:r>
      <w:r w:rsidRPr="00D87CD3" w:rsidR="0054147B">
        <w:rPr>
          <w:rFonts w:eastAsia="Arial"/>
        </w:rPr>
        <w:t>dotace</w:t>
      </w:r>
      <w:bookmarkEnd w:id="658"/>
      <w:bookmarkEnd w:id="659"/>
    </w:p>
    <w:p w:rsidRPr="00D87CD3" w:rsidR="00FB7059" w:rsidP="64674190" w:rsidRDefault="008B6E8E" w14:paraId="1D36C3F2" w14:textId="22BCC763">
      <w:pPr>
        <w:pStyle w:val="Default"/>
        <w:spacing w:before="120" w:after="120"/>
        <w:jc w:val="both"/>
        <w:rPr>
          <w:rFonts w:ascii="Arial" w:hAnsi="Arial" w:eastAsia="Arial" w:cs="Arial"/>
          <w:lang w:eastAsia="en-US"/>
        </w:rPr>
      </w:pP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0D87CD3">
        <w:rPr>
          <w:rFonts w:ascii="Arial" w:hAnsi="Arial" w:eastAsia="Arial" w:cs="Arial"/>
          <w:b/>
          <w:bCs/>
          <w:color w:val="auto"/>
          <w:sz w:val="22"/>
          <w:szCs w:val="22"/>
          <w:lang w:eastAsia="en-US"/>
        </w:rPr>
        <w:t>5 let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ode dne ukončení realizace projektu 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0D87CD3">
        <w:rPr>
          <w:rFonts w:ascii="Arial" w:hAnsi="Arial" w:eastAsia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726F3F1E">
        <w:rPr>
          <w:rFonts w:ascii="Arial" w:hAnsi="Arial" w:eastAsia="Arial" w:cs="Arial"/>
          <w:color w:val="auto"/>
          <w:sz w:val="22"/>
          <w:szCs w:val="22"/>
          <w:lang w:eastAsia="en-US"/>
        </w:rPr>
        <w:t>ŽoZ</w:t>
      </w:r>
      <w:proofErr w:type="spellEnd"/>
      <w:r w:rsidRPr="726F3F1E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ohledně</w:t>
      </w:r>
      <w:r w:rsidRPr="00D87CD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nakládání s majetkem bude příjemce zasílat formou depeše.</w:t>
      </w:r>
      <w:bookmarkEnd w:id="621"/>
      <w:bookmarkEnd w:id="622"/>
      <w:bookmarkEnd w:id="623"/>
      <w:bookmarkEnd w:id="624"/>
    </w:p>
    <w:p w:rsidRPr="00D87CD3" w:rsidR="003D39D4" w:rsidP="64674190" w:rsidRDefault="00FC5BC3" w14:paraId="6958B53E" w14:textId="51824A78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name="_Toc116034644" w:id="660"/>
      <w:r w:rsidRPr="00D87CD3" w:rsidR="003D39D4">
        <w:rPr>
          <w:rFonts w:eastAsia="Arial"/>
        </w:rPr>
        <w:t>Uveřejňování v</w:t>
      </w:r>
      <w:r w:rsidRPr="00D87CD3" w:rsidR="00602A42">
        <w:rPr>
          <w:rFonts w:eastAsia="Arial"/>
        </w:rPr>
        <w:t> </w:t>
      </w:r>
      <w:r w:rsidR="007041AD">
        <w:rPr>
          <w:rFonts w:eastAsia="Arial"/>
        </w:rPr>
        <w:t>r</w:t>
      </w:r>
      <w:r w:rsidRPr="00D87CD3" w:rsidR="003D39D4">
        <w:rPr>
          <w:rFonts w:eastAsia="Arial"/>
        </w:rPr>
        <w:t>egistru smluv</w:t>
      </w:r>
      <w:bookmarkEnd w:id="660"/>
    </w:p>
    <w:p w:rsidRPr="00D87CD3" w:rsidR="004E43AD" w:rsidP="64674190" w:rsidRDefault="096DD5AB" w14:paraId="0B2E0510" w14:textId="0E6FAC59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Pr="00D87CD3" w:rsidR="5B31D661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Pr="00D87CD3" w:rsidR="5B31D661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Pr="00D87CD3" w:rsidR="3A2C5DF7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Pr="00D87CD3" w:rsidR="3A2C5DF7">
        <w:rPr>
          <w:rFonts w:eastAsia="Arial" w:cs="Arial"/>
          <w:snapToGrid w:val="0"/>
        </w:rPr>
        <w:t xml:space="preserve"> č. </w:t>
      </w:r>
      <w:bookmarkStart w:name="_Hlk105145199" w:id="661"/>
      <w:r w:rsidRPr="00D87CD3" w:rsidR="3A2C5DF7">
        <w:rPr>
          <w:rFonts w:eastAsia="Arial" w:cs="Arial"/>
          <w:snapToGrid w:val="0"/>
        </w:rPr>
        <w:t>340/2015 Sb</w:t>
      </w:r>
      <w:bookmarkEnd w:id="661"/>
      <w:r w:rsidRPr="00D87CD3" w:rsidR="3A2C5DF7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Pr="00D87CD3" w:rsidR="1C4EDE47">
        <w:rPr>
          <w:rFonts w:eastAsia="Arial" w:cs="Arial"/>
          <w:snapToGrid w:val="0"/>
        </w:rPr>
        <w:t xml:space="preserve">, ve znění pozdějších </w:t>
      </w:r>
      <w:r w:rsidRPr="00D87CD3" w:rsidR="519D9C1C">
        <w:rPr>
          <w:rFonts w:eastAsia="Arial" w:cs="Arial"/>
          <w:snapToGrid w:val="0"/>
        </w:rPr>
        <w:t xml:space="preserve">předpisů </w:t>
      </w:r>
      <w:r w:rsidRPr="00D87CD3" w:rsidR="3A2C5DF7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Pr="00D87CD3" w:rsidR="3A2C5DF7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Pr="00D87CD3" w:rsidR="4BE33B78">
        <w:rPr>
          <w:rFonts w:eastAsia="Arial" w:cs="Arial"/>
          <w:snapToGrid w:val="0"/>
        </w:rPr>
        <w:t xml:space="preserve"> </w:t>
      </w:r>
      <w:r w:rsidRPr="00D87CD3" w:rsidR="4BE33B78">
        <w:rPr>
          <w:rFonts w:eastAsia="Arial" w:cs="Arial"/>
          <w:b/>
          <w:bCs/>
          <w:snapToGrid w:val="0"/>
        </w:rPr>
        <w:t>příjemci</w:t>
      </w:r>
      <w:r w:rsidRPr="00D87CD3" w:rsidR="19F29839">
        <w:rPr>
          <w:rFonts w:eastAsia="Arial" w:cs="Arial"/>
          <w:b/>
          <w:bCs/>
          <w:snapToGrid w:val="0"/>
        </w:rPr>
        <w:t xml:space="preserve"> </w:t>
      </w:r>
      <w:r w:rsidRPr="00D87CD3" w:rsidR="4D6F4A35">
        <w:rPr>
          <w:rFonts w:eastAsia="Arial" w:cs="Arial"/>
          <w:b/>
          <w:bCs/>
          <w:snapToGrid w:val="0"/>
        </w:rPr>
        <w:t>vymezení v § 2 ZRS</w:t>
      </w:r>
      <w:r w:rsidRPr="00D87CD3" w:rsidR="4D6F4A35">
        <w:rPr>
          <w:rFonts w:eastAsia="Arial" w:cs="Arial"/>
          <w:snapToGrid w:val="0"/>
        </w:rPr>
        <w:t xml:space="preserve"> </w:t>
      </w:r>
      <w:r w:rsidRPr="00D87CD3" w:rsidR="4BE33B78">
        <w:rPr>
          <w:rFonts w:eastAsia="Arial" w:cs="Arial"/>
          <w:snapToGrid w:val="0"/>
        </w:rPr>
        <w:t xml:space="preserve">povinni zveřejnit veškeré </w:t>
      </w:r>
      <w:r w:rsidRPr="00D87CD3" w:rsidR="3276A9CA">
        <w:rPr>
          <w:rFonts w:eastAsia="Arial" w:cs="Arial"/>
          <w:snapToGrid w:val="0"/>
        </w:rPr>
        <w:t xml:space="preserve">soukromoprávní smlouvy, </w:t>
      </w:r>
      <w:r w:rsidRPr="00D87CD3" w:rsidR="11BBDD72">
        <w:rPr>
          <w:rFonts w:eastAsia="Arial" w:cs="Arial"/>
        </w:rPr>
        <w:t xml:space="preserve">jejichž </w:t>
      </w:r>
      <w:r w:rsidRPr="00D87CD3" w:rsidR="68EADA55">
        <w:rPr>
          <w:rFonts w:eastAsia="Arial" w:cs="Arial"/>
        </w:rPr>
        <w:t xml:space="preserve">hodnota předmětu </w:t>
      </w:r>
      <w:r w:rsidRPr="00D87CD3" w:rsidR="11BBDD72">
        <w:rPr>
          <w:rFonts w:eastAsia="Arial" w:cs="Arial"/>
        </w:rPr>
        <w:t xml:space="preserve">plnění </w:t>
      </w:r>
      <w:r w:rsidRPr="00D87CD3" w:rsidR="11BBDD72">
        <w:rPr>
          <w:rFonts w:eastAsia="Arial" w:cs="Arial"/>
          <w:b/>
          <w:bCs/>
        </w:rPr>
        <w:t>je vyšší než 50</w:t>
      </w:r>
      <w:r w:rsidRPr="00D87CD3" w:rsidR="2C2B586D">
        <w:rPr>
          <w:rFonts w:eastAsia="Arial" w:cs="Arial"/>
          <w:b/>
          <w:bCs/>
        </w:rPr>
        <w:t xml:space="preserve"> 0</w:t>
      </w:r>
      <w:r w:rsidRPr="00D87CD3" w:rsidR="11BBDD72">
        <w:rPr>
          <w:rFonts w:eastAsia="Arial" w:cs="Arial"/>
          <w:b/>
          <w:bCs/>
        </w:rPr>
        <w:t xml:space="preserve">00 Kč bez DPH, </w:t>
      </w:r>
      <w:r w:rsidRPr="00D87CD3" w:rsidR="11BBDD72">
        <w:rPr>
          <w:rFonts w:eastAsia="Arial" w:cs="Arial"/>
          <w:snapToGrid w:val="0"/>
        </w:rPr>
        <w:t>v</w:t>
      </w:r>
      <w:r w:rsidRPr="00D87CD3" w:rsidR="5B31D661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Pr="00D87CD3" w:rsidR="003D6BB9">
        <w:rPr>
          <w:rFonts w:eastAsia="Arial" w:cs="Arial"/>
          <w:snapToGrid w:val="0"/>
        </w:rPr>
        <w:t xml:space="preserve">egistru </w:t>
      </w:r>
      <w:r w:rsidRPr="00D87CD3" w:rsidR="11BBDD72">
        <w:rPr>
          <w:rFonts w:eastAsia="Arial" w:cs="Arial"/>
          <w:snapToGrid w:val="0"/>
        </w:rPr>
        <w:t>smluv</w:t>
      </w:r>
      <w:r w:rsidRPr="00D87CD3" w:rsidR="2C2B586D">
        <w:rPr>
          <w:rFonts w:eastAsia="Arial" w:cs="Arial"/>
          <w:snapToGrid w:val="0"/>
        </w:rPr>
        <w:t xml:space="preserve"> dostupném na </w:t>
      </w:r>
      <w:hyperlink w:history="1" r:id="rId24">
        <w:r w:rsidRPr="00D87CD3" w:rsidR="2C2B586D">
          <w:rPr>
            <w:rStyle w:val="Hypertextovodkaz"/>
            <w:rFonts w:ascii="Arial" w:hAnsi="Arial" w:eastAsia="Arial" w:cs="Arial"/>
            <w:snapToGrid w:val="0"/>
            <w:lang w:val="cs-CZ" w:eastAsia="cs-CZ"/>
          </w:rPr>
          <w:t>https://smlouvy.gov.cz/</w:t>
        </w:r>
      </w:hyperlink>
      <w:r w:rsidRPr="00D87CD3" w:rsidR="11BBDD72">
        <w:rPr>
          <w:rFonts w:eastAsia="Arial" w:cs="Arial"/>
          <w:snapToGrid w:val="0"/>
        </w:rPr>
        <w:t xml:space="preserve">. </w:t>
      </w:r>
      <w:r w:rsidRPr="00D87CD3" w:rsidR="3276A9CA">
        <w:rPr>
          <w:rFonts w:eastAsia="Arial" w:cs="Arial"/>
          <w:snapToGrid w:val="0"/>
        </w:rPr>
        <w:t>ZRS za smlouvu</w:t>
      </w:r>
      <w:r w:rsidRPr="00D87CD3" w:rsidR="00EA6A98">
        <w:rPr>
          <w:rStyle w:val="Znakapoznpodarou"/>
          <w:rFonts w:ascii="Arial" w:hAnsi="Arial" w:eastAsia="Arial" w:cs="Arial"/>
          <w:snapToGrid w:val="0"/>
        </w:rPr>
        <w:footnoteReference w:id="23"/>
      </w:r>
      <w:r w:rsidRPr="00D87CD3" w:rsidR="3276A9CA">
        <w:rPr>
          <w:rFonts w:eastAsia="Arial" w:cs="Arial"/>
          <w:snapToGrid w:val="0"/>
        </w:rPr>
        <w:t xml:space="preserve"> považuje i </w:t>
      </w:r>
      <w:r w:rsidRPr="00D87CD3" w:rsidR="63B34B44">
        <w:rPr>
          <w:rFonts w:eastAsia="Arial" w:cs="Arial"/>
          <w:snapToGrid w:val="0"/>
        </w:rPr>
        <w:t xml:space="preserve">jakoukoli </w:t>
      </w:r>
      <w:r w:rsidRPr="00D87CD3" w:rsidR="3276A9CA">
        <w:rPr>
          <w:rFonts w:eastAsia="Arial" w:cs="Arial"/>
          <w:snapToGrid w:val="0"/>
        </w:rPr>
        <w:t>objednávku</w:t>
      </w:r>
      <w:r w:rsidRPr="00D87CD3" w:rsidR="63B34B44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Pr="00D87CD3" w:rsidR="7DD7198E">
        <w:rPr>
          <w:rFonts w:eastAsia="Arial" w:cs="Arial"/>
          <w:snapToGrid w:val="0"/>
        </w:rPr>
        <w:t>.</w:t>
      </w:r>
      <w:r w:rsidRPr="00D87CD3" w:rsidR="05B955AF">
        <w:rPr>
          <w:rFonts w:eastAsia="Arial" w:cs="Arial"/>
          <w:snapToGrid w:val="0"/>
        </w:rPr>
        <w:t xml:space="preserve"> </w:t>
      </w:r>
    </w:p>
    <w:p w:rsidRPr="00D87CD3" w:rsidR="004E43AD" w:rsidP="64674190" w:rsidRDefault="004E43AD" w14:paraId="7F84DBC0" w14:textId="11D8847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Pr="00D87CD3" w:rsidR="00602A42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Pr="00D87CD3" w:rsidR="00602A42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w:history="1" r:id="rId25">
        <w:r w:rsidRPr="00D87CD3">
          <w:rPr>
            <w:rStyle w:val="Hypertextovodkaz"/>
            <w:rFonts w:ascii="Arial" w:hAnsi="Arial" w:eastAsia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:rsidRPr="00D87CD3" w:rsidR="00BC0842" w:rsidP="64674190" w:rsidRDefault="0058639A" w14:paraId="4402E430" w14:textId="54BDA21F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Pr="00D87CD3" w:rsidR="00CF405C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:rsidRPr="00D87CD3" w:rsidR="00CF405C" w:rsidP="64674190" w:rsidRDefault="00CE100A" w14:paraId="3D4B3AF9" w14:textId="6D338222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Pr="00D87CD3" w:rsidR="009D5176">
        <w:rPr>
          <w:rFonts w:eastAsia="Arial" w:cs="Arial"/>
          <w:snapToGrid w:val="0"/>
        </w:rPr>
        <w:t xml:space="preserve"> včetně případných dodatků</w:t>
      </w:r>
      <w:r w:rsidRPr="00D87CD3" w:rsidR="00BC0842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Pr="00D87CD3" w:rsidR="000C6CD5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Pr="00D87CD3" w:rsidR="00643085">
        <w:rPr>
          <w:rFonts w:eastAsia="Arial" w:cs="Arial"/>
          <w:snapToGrid w:val="0"/>
        </w:rPr>
        <w:t xml:space="preserve"> </w:t>
      </w:r>
      <w:r w:rsidRPr="00D87CD3" w:rsidR="00BF77CB">
        <w:rPr>
          <w:rFonts w:eastAsia="Arial" w:cs="Arial"/>
        </w:rPr>
        <w:t xml:space="preserve">Smlouvy je nutné publikovat bez zbytečného odkladu, nejpozději však do 30 dnů od uzavření smlouvy. </w:t>
      </w:r>
      <w:r w:rsidRPr="00D87CD3" w:rsidR="00643085">
        <w:rPr>
          <w:rFonts w:eastAsia="Arial" w:cs="Arial"/>
        </w:rPr>
        <w:t>Není-li taková smlouva uveřejněna ani do tří měsíců ode dne, kdy byla uzavřena, platí, že je zrušena od počátku.</w:t>
      </w:r>
      <w:r w:rsidRPr="00D87CD3" w:rsidR="00CF405C">
        <w:rPr>
          <w:rFonts w:eastAsia="Arial" w:cs="Arial"/>
        </w:rPr>
        <w:t xml:space="preserve"> </w:t>
      </w:r>
    </w:p>
    <w:p w:rsidRPr="00D87CD3" w:rsidR="000F60DC" w:rsidP="64674190" w:rsidRDefault="00273BAA" w14:paraId="6F172687" w14:textId="58D910EA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Pr="00D87CD3" w:rsidR="00BC0842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Pr="00D87CD3" w:rsidR="00602A42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Pr="00D87CD3" w:rsidR="00CE100A">
        <w:rPr>
          <w:rFonts w:eastAsia="Arial" w:cs="Arial"/>
          <w:snapToGrid w:val="0"/>
        </w:rPr>
        <w:t>a bude postupováno v</w:t>
      </w:r>
      <w:r w:rsidRPr="00D87CD3" w:rsidR="00602A42">
        <w:rPr>
          <w:rFonts w:eastAsia="Arial" w:cs="Arial"/>
          <w:snapToGrid w:val="0"/>
        </w:rPr>
        <w:t> </w:t>
      </w:r>
      <w:r w:rsidRPr="00D87CD3" w:rsidR="00CE100A">
        <w:rPr>
          <w:rFonts w:eastAsia="Arial" w:cs="Arial"/>
          <w:snapToGrid w:val="0"/>
        </w:rPr>
        <w:t>souladu se</w:t>
      </w:r>
      <w:r w:rsidRPr="00D87CD3" w:rsidR="00602A42">
        <w:rPr>
          <w:rFonts w:eastAsia="Arial" w:cs="Arial"/>
          <w:snapToGrid w:val="0"/>
        </w:rPr>
        <w:t> </w:t>
      </w:r>
      <w:r w:rsidRPr="00D87CD3" w:rsidR="00CE100A">
        <w:rPr>
          <w:rFonts w:eastAsia="Arial" w:cs="Arial"/>
          <w:snapToGrid w:val="0"/>
        </w:rPr>
        <w:t>ZRS.</w:t>
      </w:r>
    </w:p>
    <w:p w:rsidR="00D807B3" w:rsidP="00054EEA" w:rsidRDefault="000F60DC" w14:paraId="5188CD47" w14:textId="353F1786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:rsidRPr="00B11D1C" w:rsidR="000C0867" w:rsidP="00722778" w:rsidRDefault="0062413D" w14:paraId="662DFDDB" w14:textId="77777777">
      <w:pPr>
        <w:pStyle w:val="Nadpis10"/>
        <w:numPr>
          <w:ilvl w:val="0"/>
          <w:numId w:val="68"/>
        </w:numPr>
        <w:spacing w:after="240"/>
        <w:ind w:left="283" w:hanging="357"/>
      </w:pPr>
      <w:bookmarkStart w:name="_Toc427243766" w:id="662"/>
      <w:bookmarkStart w:name="_Toc419974735" w:id="663"/>
      <w:bookmarkStart w:name="_Toc419974736" w:id="664"/>
      <w:bookmarkStart w:name="_Toc419974737" w:id="665"/>
      <w:bookmarkStart w:name="_Toc415490157" w:id="666"/>
      <w:bookmarkStart w:name="_Toc415490273" w:id="667"/>
      <w:bookmarkStart w:name="_Toc415568491" w:id="668"/>
      <w:bookmarkStart w:name="_Toc415489074" w:id="669"/>
      <w:bookmarkStart w:name="_Toc415489151" w:id="670"/>
      <w:bookmarkStart w:name="_Toc415489223" w:id="671"/>
      <w:bookmarkStart w:name="_Toc415489292" w:id="672"/>
      <w:bookmarkStart w:name="_Toc415489361" w:id="673"/>
      <w:bookmarkStart w:name="_Toc415489483" w:id="674"/>
      <w:bookmarkStart w:name="_Toc415490159" w:id="675"/>
      <w:bookmarkStart w:name="_Toc415490275" w:id="676"/>
      <w:bookmarkStart w:name="_Toc415568493" w:id="677"/>
      <w:bookmarkStart w:name="_Toc415489075" w:id="678"/>
      <w:bookmarkStart w:name="_Toc415489152" w:id="679"/>
      <w:bookmarkStart w:name="_Toc415489224" w:id="680"/>
      <w:bookmarkStart w:name="_Toc415489293" w:id="681"/>
      <w:bookmarkStart w:name="_Toc415489362" w:id="682"/>
      <w:bookmarkStart w:name="_Toc415489484" w:id="683"/>
      <w:bookmarkStart w:name="_Toc415490160" w:id="684"/>
      <w:bookmarkStart w:name="_Toc415490276" w:id="685"/>
      <w:bookmarkStart w:name="_Toc415568494" w:id="686"/>
      <w:bookmarkStart w:name="_Toc415489076" w:id="687"/>
      <w:bookmarkStart w:name="_Toc415489153" w:id="688"/>
      <w:bookmarkStart w:name="_Toc415489225" w:id="689"/>
      <w:bookmarkStart w:name="_Toc415489294" w:id="690"/>
      <w:bookmarkStart w:name="_Toc415489363" w:id="691"/>
      <w:bookmarkStart w:name="_Toc415489485" w:id="692"/>
      <w:bookmarkStart w:name="_Toc415490161" w:id="693"/>
      <w:bookmarkStart w:name="_Toc415490277" w:id="694"/>
      <w:bookmarkStart w:name="_Toc415568495" w:id="695"/>
      <w:bookmarkStart w:name="_Toc415489077" w:id="696"/>
      <w:bookmarkStart w:name="_Toc415489154" w:id="697"/>
      <w:bookmarkStart w:name="_Toc415489226" w:id="698"/>
      <w:bookmarkStart w:name="_Toc415489295" w:id="699"/>
      <w:bookmarkStart w:name="_Toc415489364" w:id="700"/>
      <w:bookmarkStart w:name="_Toc415489486" w:id="701"/>
      <w:bookmarkStart w:name="_Toc415490162" w:id="702"/>
      <w:bookmarkStart w:name="_Toc415490278" w:id="703"/>
      <w:bookmarkStart w:name="_Toc415568496" w:id="704"/>
      <w:bookmarkStart w:name="_Toc415489078" w:id="705"/>
      <w:bookmarkStart w:name="_Toc415489155" w:id="706"/>
      <w:bookmarkStart w:name="_Toc415489227" w:id="707"/>
      <w:bookmarkStart w:name="_Toc415489296" w:id="708"/>
      <w:bookmarkStart w:name="_Toc415489365" w:id="709"/>
      <w:bookmarkStart w:name="_Toc415489487" w:id="710"/>
      <w:bookmarkStart w:name="_Toc415490163" w:id="711"/>
      <w:bookmarkStart w:name="_Toc415490279" w:id="712"/>
      <w:bookmarkStart w:name="_Toc415568497" w:id="713"/>
      <w:bookmarkStart w:name="_Toc415489079" w:id="714"/>
      <w:bookmarkStart w:name="_Toc415489156" w:id="715"/>
      <w:bookmarkStart w:name="_Toc415489228" w:id="716"/>
      <w:bookmarkStart w:name="_Toc415489297" w:id="717"/>
      <w:bookmarkStart w:name="_Toc415489366" w:id="718"/>
      <w:bookmarkStart w:name="_Toc415489488" w:id="719"/>
      <w:bookmarkStart w:name="_Toc415490164" w:id="720"/>
      <w:bookmarkStart w:name="_Toc415490280" w:id="721"/>
      <w:bookmarkStart w:name="_Toc415568498" w:id="722"/>
      <w:bookmarkStart w:name="_Toc415489080" w:id="723"/>
      <w:bookmarkStart w:name="_Toc415489157" w:id="724"/>
      <w:bookmarkStart w:name="_Toc415489229" w:id="725"/>
      <w:bookmarkStart w:name="_Toc415489298" w:id="726"/>
      <w:bookmarkStart w:name="_Toc415489367" w:id="727"/>
      <w:bookmarkStart w:name="_Toc415489489" w:id="728"/>
      <w:bookmarkStart w:name="_Toc415490165" w:id="729"/>
      <w:bookmarkStart w:name="_Toc415490281" w:id="730"/>
      <w:bookmarkStart w:name="_Toc415568499" w:id="731"/>
      <w:bookmarkStart w:name="_Toc292703931" w:id="732"/>
      <w:bookmarkStart w:name="_Toc292704171" w:id="733"/>
      <w:bookmarkStart w:name="_Toc292704411" w:id="734"/>
      <w:bookmarkStart w:name="_Toc292703934" w:id="735"/>
      <w:bookmarkStart w:name="_Toc292704174" w:id="736"/>
      <w:bookmarkStart w:name="_Toc292704414" w:id="737"/>
      <w:bookmarkStart w:name="_Toc292703942" w:id="738"/>
      <w:bookmarkStart w:name="_Toc292704182" w:id="739"/>
      <w:bookmarkStart w:name="_Toc292704422" w:id="740"/>
      <w:bookmarkStart w:name="_Toc292703944" w:id="741"/>
      <w:bookmarkStart w:name="_Toc292704184" w:id="742"/>
      <w:bookmarkStart w:name="_Toc292704424" w:id="743"/>
      <w:bookmarkStart w:name="_Toc292703951" w:id="744"/>
      <w:bookmarkStart w:name="_Toc292704191" w:id="745"/>
      <w:bookmarkStart w:name="_Toc292704431" w:id="746"/>
      <w:bookmarkStart w:name="_Toc292703952" w:id="747"/>
      <w:bookmarkStart w:name="_Toc292704192" w:id="748"/>
      <w:bookmarkStart w:name="_Toc292704432" w:id="749"/>
      <w:bookmarkStart w:name="_Toc292703953" w:id="750"/>
      <w:bookmarkStart w:name="_Toc292704193" w:id="751"/>
      <w:bookmarkStart w:name="_Toc292704433" w:id="752"/>
      <w:bookmarkStart w:name="_Toc292703969" w:id="753"/>
      <w:bookmarkStart w:name="_Toc292704209" w:id="754"/>
      <w:bookmarkStart w:name="_Toc292704449" w:id="755"/>
      <w:bookmarkStart w:name="_Toc292704020" w:id="756"/>
      <w:bookmarkStart w:name="_Toc292704260" w:id="757"/>
      <w:bookmarkStart w:name="_Toc292704500" w:id="758"/>
      <w:bookmarkStart w:name="_Toc292704021" w:id="759"/>
      <w:bookmarkStart w:name="_Toc292704261" w:id="760"/>
      <w:bookmarkStart w:name="_Toc292704501" w:id="761"/>
      <w:bookmarkStart w:name="_Toc292704024" w:id="762"/>
      <w:bookmarkStart w:name="_Toc292704264" w:id="763"/>
      <w:bookmarkStart w:name="_Toc292704504" w:id="764"/>
      <w:bookmarkStart w:name="_Toc292704025" w:id="765"/>
      <w:bookmarkStart w:name="_Toc292704265" w:id="766"/>
      <w:bookmarkStart w:name="_Toc292704505" w:id="767"/>
      <w:bookmarkStart w:name="_Toc292704033" w:id="768"/>
      <w:bookmarkStart w:name="_Toc292704273" w:id="769"/>
      <w:bookmarkStart w:name="_Toc292704513" w:id="770"/>
      <w:bookmarkStart w:name="_Toc292704034" w:id="771"/>
      <w:bookmarkStart w:name="_Toc292704274" w:id="772"/>
      <w:bookmarkStart w:name="_Toc292704514" w:id="773"/>
      <w:bookmarkStart w:name="_Toc292704044" w:id="774"/>
      <w:bookmarkStart w:name="_Toc292704284" w:id="775"/>
      <w:bookmarkStart w:name="_Toc292704524" w:id="776"/>
      <w:bookmarkStart w:name="_Toc292704045" w:id="777"/>
      <w:bookmarkStart w:name="_Toc292704285" w:id="778"/>
      <w:bookmarkStart w:name="_Toc292704525" w:id="779"/>
      <w:bookmarkStart w:name="_Toc292704046" w:id="780"/>
      <w:bookmarkStart w:name="_Toc292704286" w:id="781"/>
      <w:bookmarkStart w:name="_Toc292704526" w:id="782"/>
      <w:bookmarkStart w:name="_Toc292704047" w:id="783"/>
      <w:bookmarkStart w:name="_Toc292704287" w:id="784"/>
      <w:bookmarkStart w:name="_Toc292704527" w:id="785"/>
      <w:bookmarkStart w:name="_Toc292704048" w:id="786"/>
      <w:bookmarkStart w:name="_Toc292704288" w:id="787"/>
      <w:bookmarkStart w:name="_Toc292704528" w:id="788"/>
      <w:bookmarkStart w:name="_Toc292704049" w:id="789"/>
      <w:bookmarkStart w:name="_Toc292704289" w:id="790"/>
      <w:bookmarkStart w:name="_Toc292704529" w:id="791"/>
      <w:bookmarkStart w:name="_Toc292704050" w:id="792"/>
      <w:bookmarkStart w:name="_Toc292704290" w:id="793"/>
      <w:bookmarkStart w:name="_Toc292704530" w:id="794"/>
      <w:bookmarkStart w:name="_Toc292704051" w:id="795"/>
      <w:bookmarkStart w:name="_Toc292704291" w:id="796"/>
      <w:bookmarkStart w:name="_Toc292704531" w:id="797"/>
      <w:bookmarkStart w:name="_Toc292704052" w:id="798"/>
      <w:bookmarkStart w:name="_Toc292704292" w:id="799"/>
      <w:bookmarkStart w:name="_Toc292704532" w:id="800"/>
      <w:bookmarkStart w:name="_Toc292704053" w:id="801"/>
      <w:bookmarkStart w:name="_Toc292704293" w:id="802"/>
      <w:bookmarkStart w:name="_Toc292704533" w:id="803"/>
      <w:bookmarkStart w:name="_Toc292704054" w:id="804"/>
      <w:bookmarkStart w:name="_Toc292704294" w:id="805"/>
      <w:bookmarkStart w:name="_Toc292704534" w:id="806"/>
      <w:bookmarkStart w:name="_Toc292704055" w:id="807"/>
      <w:bookmarkStart w:name="_Toc292704295" w:id="808"/>
      <w:bookmarkStart w:name="_Toc292704535" w:id="809"/>
      <w:bookmarkStart w:name="_Toc292704056" w:id="810"/>
      <w:bookmarkStart w:name="_Toc292704296" w:id="811"/>
      <w:bookmarkStart w:name="_Toc292704536" w:id="812"/>
      <w:bookmarkStart w:name="_Toc292704078" w:id="813"/>
      <w:bookmarkStart w:name="_Toc292704318" w:id="814"/>
      <w:bookmarkStart w:name="_Toc292704558" w:id="815"/>
      <w:bookmarkStart w:name="_Toc292704079" w:id="816"/>
      <w:bookmarkStart w:name="_Toc292704319" w:id="817"/>
      <w:bookmarkStart w:name="_Toc292704559" w:id="818"/>
      <w:bookmarkStart w:name="_Toc292704080" w:id="819"/>
      <w:bookmarkStart w:name="_Toc292704320" w:id="820"/>
      <w:bookmarkStart w:name="_Toc292704560" w:id="821"/>
      <w:bookmarkStart w:name="_Toc292704081" w:id="822"/>
      <w:bookmarkStart w:name="_Toc292704321" w:id="823"/>
      <w:bookmarkStart w:name="_Toc292704561" w:id="824"/>
      <w:bookmarkStart w:name="_Toc292704082" w:id="825"/>
      <w:bookmarkStart w:name="_Toc292704322" w:id="826"/>
      <w:bookmarkStart w:name="_Toc292704562" w:id="827"/>
      <w:bookmarkStart w:name="_Toc292704083" w:id="828"/>
      <w:bookmarkStart w:name="_Toc292704323" w:id="829"/>
      <w:bookmarkStart w:name="_Toc292704563" w:id="830"/>
      <w:bookmarkStart w:name="_Toc292704084" w:id="831"/>
      <w:bookmarkStart w:name="_Toc292704324" w:id="832"/>
      <w:bookmarkStart w:name="_Toc292704564" w:id="833"/>
      <w:bookmarkStart w:name="_Toc292704086" w:id="834"/>
      <w:bookmarkStart w:name="_Toc292704326" w:id="835"/>
      <w:bookmarkStart w:name="_Toc292704566" w:id="836"/>
      <w:bookmarkStart w:name="_Toc292704087" w:id="837"/>
      <w:bookmarkStart w:name="_Toc292704327" w:id="838"/>
      <w:bookmarkStart w:name="_Toc292704567" w:id="839"/>
      <w:bookmarkStart w:name="_Toc292704101" w:id="840"/>
      <w:bookmarkStart w:name="_Toc292704341" w:id="841"/>
      <w:bookmarkStart w:name="_Toc292704581" w:id="842"/>
      <w:bookmarkStart w:name="_Toc292704102" w:id="843"/>
      <w:bookmarkStart w:name="_Toc292704342" w:id="844"/>
      <w:bookmarkStart w:name="_Toc292704582" w:id="845"/>
      <w:bookmarkStart w:name="_Toc292704103" w:id="846"/>
      <w:bookmarkStart w:name="_Toc292704343" w:id="847"/>
      <w:bookmarkStart w:name="_Toc292704583" w:id="848"/>
      <w:bookmarkStart w:name="_Toc292704109" w:id="849"/>
      <w:bookmarkStart w:name="_Toc292704349" w:id="850"/>
      <w:bookmarkStart w:name="_Toc292704589" w:id="851"/>
      <w:bookmarkStart w:name="_Toc292704111" w:id="852"/>
      <w:bookmarkStart w:name="_Toc292704351" w:id="853"/>
      <w:bookmarkStart w:name="_Toc292704591" w:id="854"/>
      <w:bookmarkStart w:name="_Toc292704116" w:id="855"/>
      <w:bookmarkStart w:name="_Toc292704356" w:id="856"/>
      <w:bookmarkStart w:name="_Toc292704596" w:id="857"/>
      <w:bookmarkStart w:name="_Toc292704122" w:id="858"/>
      <w:bookmarkStart w:name="_Toc292704362" w:id="859"/>
      <w:bookmarkStart w:name="_Toc292704602" w:id="860"/>
      <w:bookmarkStart w:name="_Toc243199675" w:id="861"/>
      <w:bookmarkStart w:name="_Toc243199676" w:id="862"/>
      <w:bookmarkStart w:name="_Toc243199679" w:id="863"/>
      <w:bookmarkStart w:name="_Toc116034645" w:id="864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r w:rsidRPr="00B11D1C">
        <w:lastRenderedPageBreak/>
        <w:t>Procesy a</w:t>
      </w:r>
      <w:r w:rsidRPr="00B11D1C" w:rsidR="00886005">
        <w:t xml:space="preserve"> pravidla kontrol a auditů</w:t>
      </w:r>
      <w:bookmarkEnd w:id="864"/>
    </w:p>
    <w:p w:rsidRPr="00D87CD3" w:rsidR="0090776C" w:rsidP="64674190" w:rsidRDefault="00592A0F" w14:paraId="0D709B4B" w14:textId="7E6CCCC0">
      <w:pPr>
        <w:rPr>
          <w:rFonts w:eastAsia="Arial" w:cs="Arial"/>
          <w:snapToGrid w:val="0"/>
        </w:rPr>
      </w:pPr>
      <w:bookmarkStart w:name="_Toc243199681" w:id="865"/>
      <w:r w:rsidRPr="00D87CD3">
        <w:rPr>
          <w:rFonts w:eastAsia="Arial" w:cs="Arial"/>
          <w:snapToGrid w:val="0"/>
        </w:rPr>
        <w:t>Příjemce je</w:t>
      </w:r>
      <w:r w:rsidRPr="00D87CD3" w:rsidR="00A459FC">
        <w:rPr>
          <w:rFonts w:eastAsia="Arial" w:cs="Arial"/>
          <w:snapToGrid w:val="0"/>
        </w:rPr>
        <w:t xml:space="preserve"> povinen </w:t>
      </w:r>
      <w:r w:rsidRPr="00D87CD3" w:rsidR="0024789E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Pr="00D87CD3" w:rsidR="003F6F59">
        <w:rPr>
          <w:rFonts w:eastAsia="Arial" w:cs="Arial"/>
          <w:snapToGrid w:val="0"/>
        </w:rPr>
        <w:t>MF</w:t>
      </w:r>
      <w:r w:rsidRPr="00D87CD3" w:rsidR="0024789E">
        <w:rPr>
          <w:rFonts w:eastAsia="Arial" w:cs="Arial"/>
          <w:snapToGrid w:val="0"/>
        </w:rPr>
        <w:t xml:space="preserve">, </w:t>
      </w:r>
      <w:r w:rsidRPr="00D87CD3" w:rsidR="00D144E6">
        <w:rPr>
          <w:rFonts w:eastAsia="Arial" w:cs="Arial"/>
          <w:snapToGrid w:val="0"/>
        </w:rPr>
        <w:t>EK</w:t>
      </w:r>
      <w:r w:rsidRPr="00D87CD3" w:rsidR="0024789E">
        <w:rPr>
          <w:rFonts w:eastAsia="Arial" w:cs="Arial"/>
          <w:snapToGrid w:val="0"/>
        </w:rPr>
        <w:t>, Evropského účetního dvora, OLAF, N</w:t>
      </w:r>
      <w:r w:rsidRPr="00D87CD3" w:rsidR="00747681">
        <w:rPr>
          <w:rFonts w:eastAsia="Arial" w:cs="Arial"/>
        </w:rPr>
        <w:t>KÚ</w:t>
      </w:r>
      <w:r w:rsidRPr="00D87CD3" w:rsidR="0024789E">
        <w:rPr>
          <w:rFonts w:eastAsia="Arial" w:cs="Arial"/>
          <w:snapToGrid w:val="0"/>
        </w:rPr>
        <w:t>, příslušného finančního úřadu a dalších oprávněných orgánů státní správy)</w:t>
      </w:r>
      <w:r w:rsidRPr="00D87CD3" w:rsidR="004A08AC">
        <w:rPr>
          <w:rFonts w:eastAsia="Arial" w:cs="Arial"/>
          <w:snapToGrid w:val="0"/>
        </w:rPr>
        <w:t xml:space="preserve"> za účelem ověřování plnění povinností vyplývajících z</w:t>
      </w:r>
      <w:r w:rsidRPr="00D87CD3" w:rsidR="000B1B32">
        <w:rPr>
          <w:rFonts w:eastAsia="Arial" w:cs="Arial"/>
          <w:snapToGrid w:val="0"/>
        </w:rPr>
        <w:t> PA/</w:t>
      </w:r>
      <w:r w:rsidRPr="00D87CD3" w:rsidR="007A2C89">
        <w:rPr>
          <w:rFonts w:eastAsia="Arial" w:cs="Arial"/>
        </w:rPr>
        <w:t xml:space="preserve">Rozhodnutí </w:t>
      </w:r>
      <w:r w:rsidRPr="00D87CD3" w:rsidR="004A08AC">
        <w:rPr>
          <w:rFonts w:eastAsia="Arial" w:cs="Arial"/>
          <w:snapToGrid w:val="0"/>
        </w:rPr>
        <w:t>a Podmínek.</w:t>
      </w:r>
      <w:bookmarkEnd w:id="865"/>
    </w:p>
    <w:p w:rsidRPr="00D87CD3" w:rsidR="00C44E19" w:rsidP="64674190" w:rsidRDefault="643571E6" w14:paraId="340252D4" w14:textId="77777777">
      <w:pPr>
        <w:pStyle w:val="Seznamsodrkami"/>
        <w:rPr>
          <w:rFonts w:eastAsia="Arial"/>
          <w:lang w:val="cs-CZ"/>
        </w:rPr>
      </w:pPr>
      <w:bookmarkStart w:name="_Toc243199682" w:id="866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66"/>
      <w:r w:rsidRPr="6543A94C">
        <w:rPr>
          <w:rFonts w:eastAsia="Arial"/>
          <w:lang w:val="cs-CZ"/>
        </w:rPr>
        <w:t xml:space="preserve"> </w:t>
      </w:r>
    </w:p>
    <w:p w:rsidR="3F4B8E29" w:rsidP="6543A94C" w:rsidRDefault="3F4B8E29" w14:paraId="577DC76B" w14:textId="46E0F3F0">
      <w:pPr>
        <w:rPr>
          <w:rFonts w:cs="Arial"/>
        </w:rPr>
      </w:pPr>
      <w:r w:rsidRPr="6543A94C">
        <w:rPr>
          <w:rFonts w:cs="Arial"/>
          <w:b/>
          <w:bCs/>
        </w:rPr>
        <w:t>Příjemce je povinen v</w:t>
      </w:r>
      <w:r w:rsidRPr="6543A94C" w:rsidR="7887634A">
        <w:rPr>
          <w:rFonts w:cs="Arial"/>
          <w:b/>
          <w:bCs/>
        </w:rPr>
        <w:t> IS KP</w:t>
      </w:r>
      <w:r w:rsidRPr="6543A94C" w:rsidR="3458C37A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Pr="6543A94C" w:rsidR="5B31D661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Pr="6543A94C" w:rsidR="1491C1FF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Pr="6543A94C" w:rsidR="5B31D661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Pr="6543A94C" w:rsidR="6018AC78">
        <w:rPr>
          <w:rFonts w:cs="Arial"/>
        </w:rPr>
        <w:t>MF</w:t>
      </w:r>
      <w:r w:rsidRPr="6543A94C">
        <w:rPr>
          <w:rFonts w:cs="Arial"/>
        </w:rPr>
        <w:t>, Evropské komise</w:t>
      </w:r>
      <w:r w:rsidRPr="6543A94C" w:rsidR="4539C9D9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Pr="6543A94C" w:rsidR="2D18B20D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Pr="6543A94C" w:rsidR="1C7E30BA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Pr="6543A94C" w:rsidR="5B31D661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Pr="6543A94C" w:rsidR="5B31D661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Pr="6543A94C" w:rsidR="5B31D661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Pr="6543A94C" w:rsidR="3B66AECE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Pr="6543A94C" w:rsidR="65BD2C33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Pr="6543A94C" w:rsidR="5B31D661">
        <w:rPr>
          <w:rFonts w:cs="Arial"/>
        </w:rPr>
        <w:t> </w:t>
      </w:r>
      <w:r w:rsidRPr="6543A94C">
        <w:rPr>
          <w:rFonts w:cs="Arial"/>
        </w:rPr>
        <w:t>MS20</w:t>
      </w:r>
      <w:r w:rsidRPr="6543A94C" w:rsidR="3458C37A">
        <w:rPr>
          <w:rFonts w:cs="Arial"/>
        </w:rPr>
        <w:t>21</w:t>
      </w:r>
      <w:r w:rsidRPr="6543A94C">
        <w:rPr>
          <w:rFonts w:cs="Arial"/>
        </w:rPr>
        <w:t>+.</w:t>
      </w:r>
    </w:p>
    <w:p w:rsidR="6543A94C" w:rsidP="6543A94C" w:rsidRDefault="6543A94C" w14:paraId="496F79F9" w14:textId="21F3F11C">
      <w:pPr>
        <w:pStyle w:val="Seznamsodrkami"/>
        <w:rPr>
          <w:lang w:val="cs-CZ"/>
        </w:rPr>
      </w:pPr>
      <w:bookmarkStart w:name="_Toc200440773" w:id="867"/>
    </w:p>
    <w:p w:rsidRPr="00D87CD3" w:rsidR="00155420" w:rsidP="64674190" w:rsidRDefault="00BD5B9D" w14:paraId="58306CE6" w14:textId="1B2E9575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name="_Toc116034646" w:id="868"/>
      <w:r w:rsidRPr="00D87CD3" w:rsidR="00155420">
        <w:rPr>
          <w:rFonts w:eastAsia="Arial"/>
        </w:rPr>
        <w:t xml:space="preserve">Kontroly </w:t>
      </w:r>
      <w:r w:rsidRPr="00D87CD3" w:rsidR="00136F31">
        <w:rPr>
          <w:rFonts w:eastAsia="Arial"/>
        </w:rPr>
        <w:t xml:space="preserve">v pravomoci </w:t>
      </w:r>
      <w:r w:rsidRPr="00D87CD3" w:rsidR="00155420">
        <w:rPr>
          <w:rFonts w:eastAsia="Arial"/>
        </w:rPr>
        <w:t>ŘO OPTP</w:t>
      </w:r>
      <w:bookmarkEnd w:id="868"/>
    </w:p>
    <w:p w:rsidRPr="00D87CD3" w:rsidR="00196215" w:rsidP="64674190" w:rsidRDefault="00196215" w14:paraId="4DBA735D" w14:textId="77777777">
      <w:pPr>
        <w:numPr>
          <w:ilvl w:val="0"/>
          <w:numId w:val="66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:rsidRPr="00D87CD3" w:rsidR="00196215" w:rsidP="64674190" w:rsidRDefault="38B2857B" w14:paraId="697136C0" w14:textId="500C04FF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Pr="00D87CD3" w:rsidR="54399A2E">
        <w:rPr>
          <w:rFonts w:eastAsia="Arial" w:cs="Arial"/>
        </w:rPr>
        <w:t>z</w:t>
      </w:r>
      <w:r w:rsidRPr="00D87CD3" w:rsidR="4F900727">
        <w:rPr>
          <w:rFonts w:eastAsia="Arial" w:cs="Arial"/>
        </w:rPr>
        <w:t>á</w:t>
      </w:r>
      <w:r w:rsidRPr="00D87CD3" w:rsidR="0BB43A5E">
        <w:rPr>
          <w:rFonts w:eastAsia="Arial" w:cs="Arial"/>
        </w:rPr>
        <w:t xml:space="preserve">kona </w:t>
      </w:r>
      <w:r w:rsidRPr="00D87CD3" w:rsidR="624C31BB">
        <w:rPr>
          <w:rFonts w:eastAsia="Arial" w:cs="Arial"/>
        </w:rPr>
        <w:t>č. 320</w:t>
      </w:r>
      <w:r w:rsidRPr="00D87CD3" w:rsidR="359ED170">
        <w:rPr>
          <w:rFonts w:eastAsia="Arial" w:cs="Arial"/>
        </w:rPr>
        <w:t xml:space="preserve">/2001 Sb. </w:t>
      </w:r>
      <w:r w:rsidRPr="00D87CD3" w:rsidR="5BA2018F">
        <w:rPr>
          <w:rFonts w:eastAsia="Arial" w:cs="Arial"/>
        </w:rPr>
        <w:t xml:space="preserve">o finanční </w:t>
      </w:r>
      <w:r w:rsidRPr="00D87CD3" w:rsidR="0BB43A5E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Pr="00D87CD3" w:rsidR="2052E4EF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Pr="00D87CD3" w:rsidR="0A83A10B">
        <w:rPr>
          <w:rFonts w:eastAsia="Arial" w:cs="Arial"/>
        </w:rPr>
        <w:t>kontrolní řádem</w:t>
      </w:r>
      <w:r w:rsidRPr="00D87CD3" w:rsidR="30C9C6AB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Pr="00D87CD3" w:rsidR="00196215">
        <w:rPr>
          <w:rFonts w:eastAsia="Arial" w:cs="Arial"/>
          <w:vertAlign w:val="superscript"/>
        </w:rPr>
        <w:footnoteReference w:id="24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:rsidRPr="00D87CD3" w:rsidR="00196215" w:rsidP="64674190" w:rsidRDefault="00196215" w14:paraId="374E5C3C" w14:textId="77777777">
      <w:pPr>
        <w:numPr>
          <w:ilvl w:val="0"/>
          <w:numId w:val="66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:rsidRPr="00D87CD3" w:rsidR="00196215" w:rsidP="64674190" w:rsidRDefault="00196215" w14:paraId="543546A2" w14:textId="77777777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:rsidRPr="00D87CD3" w:rsidR="00A02087" w:rsidP="64674190" w:rsidRDefault="00A02087" w14:paraId="6F2A3424" w14:textId="75A55418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116034647" w:id="869"/>
      <w:r w:rsidRPr="00D87CD3">
        <w:rPr>
          <w:rFonts w:eastAsia="Arial" w:cs="Arial"/>
        </w:rPr>
        <w:t>Zahájení kontroly na místě</w:t>
      </w:r>
      <w:bookmarkEnd w:id="869"/>
    </w:p>
    <w:p w:rsidRPr="00D87CD3" w:rsidR="0000636A" w:rsidP="64674190" w:rsidRDefault="7A7D5E24" w14:paraId="53896760" w14:textId="0B85FF2D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Pr="00D87CD3" w:rsidR="0000636A">
        <w:rPr>
          <w:rStyle w:val="Znakapoznpodarou"/>
          <w:rFonts w:ascii="Arial" w:hAnsi="Arial" w:eastAsia="Arial" w:cs="Arial"/>
        </w:rPr>
        <w:footnoteReference w:id="25"/>
      </w:r>
      <w:r w:rsidRPr="00D87CD3">
        <w:rPr>
          <w:rFonts w:eastAsia="Arial" w:cs="Arial"/>
        </w:rPr>
        <w:t xml:space="preserve"> nebo </w:t>
      </w:r>
      <w:r w:rsidRPr="00D87CD3" w:rsidR="1A37745A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Pr="00D87CD3" w:rsidR="65A066B4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Pr="00D87CD3" w:rsidR="1A37745A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Pr="00D87CD3" w:rsidR="1A37745A">
        <w:rPr>
          <w:rFonts w:eastAsia="Arial" w:cs="Arial"/>
        </w:rPr>
        <w:t xml:space="preserve"> ke kontrole. ŘO OPTP obvykle informuje kontrolovaný subjekt o termínu plánované kontroly </w:t>
      </w:r>
      <w:r w:rsidRPr="00D87CD3" w:rsidR="1A37745A">
        <w:rPr>
          <w:rFonts w:eastAsia="Arial" w:cs="Arial"/>
          <w:b/>
          <w:bCs/>
        </w:rPr>
        <w:t>alespoň 2 p.</w:t>
      </w:r>
      <w:r w:rsidRPr="00D87CD3" w:rsidR="6D27F237">
        <w:rPr>
          <w:rFonts w:eastAsia="Arial" w:cs="Arial"/>
          <w:b/>
          <w:bCs/>
        </w:rPr>
        <w:t xml:space="preserve"> </w:t>
      </w:r>
      <w:r w:rsidRPr="00D87CD3" w:rsidR="1A37745A">
        <w:rPr>
          <w:rFonts w:eastAsia="Arial" w:cs="Arial"/>
          <w:b/>
          <w:bCs/>
        </w:rPr>
        <w:t>d. před jejím zahájením</w:t>
      </w:r>
      <w:r w:rsidRPr="00D87CD3" w:rsidR="1A37745A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:rsidRPr="00D87CD3" w:rsidR="0024789E" w:rsidP="64674190" w:rsidRDefault="0024789E" w14:paraId="59B0F73C" w14:textId="77777777">
      <w:pPr>
        <w:pStyle w:val="Nadpis3"/>
        <w:numPr>
          <w:ilvl w:val="2"/>
          <w:numId w:val="68"/>
        </w:numPr>
        <w:spacing w:before="120" w:after="120"/>
        <w:ind w:left="709"/>
        <w:rPr>
          <w:rFonts w:eastAsia="Arial" w:cs="Arial"/>
        </w:rPr>
      </w:pPr>
      <w:bookmarkStart w:name="_Toc72902230" w:id="870"/>
      <w:bookmarkStart w:name="_Toc86201993" w:id="871"/>
      <w:bookmarkStart w:name="_Toc155769604" w:id="872"/>
      <w:bookmarkStart w:name="_Toc222047163" w:id="873"/>
      <w:bookmarkStart w:name="_Toc230765187" w:id="874"/>
      <w:bookmarkStart w:name="_Toc243199684" w:id="875"/>
      <w:bookmarkStart w:name="_Toc116034648" w:id="876"/>
      <w:bookmarkEnd w:id="867"/>
      <w:r w:rsidRPr="00D87CD3">
        <w:rPr>
          <w:rFonts w:eastAsia="Arial" w:cs="Arial"/>
        </w:rPr>
        <w:lastRenderedPageBreak/>
        <w:t>Kontrolovaný subjekt</w:t>
      </w:r>
      <w:bookmarkEnd w:id="870"/>
      <w:bookmarkEnd w:id="871"/>
      <w:bookmarkEnd w:id="872"/>
      <w:bookmarkEnd w:id="873"/>
      <w:bookmarkEnd w:id="874"/>
      <w:bookmarkEnd w:id="875"/>
      <w:bookmarkEnd w:id="876"/>
    </w:p>
    <w:p w:rsidRPr="00D87CD3" w:rsidR="0024789E" w:rsidP="64674190" w:rsidRDefault="0024789E" w14:paraId="7509B147" w14:textId="6C144E35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Pr="00D87CD3" w:rsidR="00323B37">
        <w:rPr>
          <w:rFonts w:eastAsia="Arial"/>
          <w:lang w:val="cs-CZ"/>
        </w:rPr>
        <w:t>PA/</w:t>
      </w:r>
      <w:proofErr w:type="gramStart"/>
      <w:r w:rsidRPr="00D87CD3" w:rsidR="007A2C89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 povinen</w:t>
      </w:r>
      <w:proofErr w:type="gramEnd"/>
      <w:r w:rsidRPr="00D87CD3">
        <w:rPr>
          <w:rFonts w:eastAsia="Arial"/>
          <w:lang w:val="cs-CZ"/>
        </w:rPr>
        <w:t xml:space="preserve"> umožnit </w:t>
      </w:r>
      <w:r w:rsidRPr="00D87CD3" w:rsidR="0023597C">
        <w:rPr>
          <w:rFonts w:eastAsia="Arial"/>
          <w:lang w:val="cs-CZ"/>
        </w:rPr>
        <w:t xml:space="preserve">oprávněným osobám </w:t>
      </w:r>
      <w:r w:rsidRPr="00D87CD3" w:rsidR="00C44E19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Pr="00D87CD3" w:rsidR="00C44E19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Pr="00D87CD3" w:rsidR="00C44E19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Pr="00D87CD3" w:rsidR="00C44E19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:rsidRPr="00D87CD3" w:rsidR="00B26244" w:rsidP="64674190" w:rsidRDefault="0024789E" w14:paraId="0FE2F3FF" w14:textId="1DE61858">
      <w:pPr>
        <w:rPr>
          <w:rFonts w:eastAsia="Arial" w:cs="Arial"/>
        </w:rPr>
      </w:pPr>
      <w:bookmarkStart w:name="_Toc155769605" w:id="877"/>
      <w:bookmarkStart w:name="_Toc222047164" w:id="878"/>
      <w:bookmarkStart w:name="_Toc230765188" w:id="879"/>
      <w:r w:rsidRPr="00D87CD3">
        <w:rPr>
          <w:rFonts w:eastAsia="Arial" w:cs="Arial"/>
          <w:b/>
          <w:bCs/>
        </w:rPr>
        <w:t xml:space="preserve">Práva </w:t>
      </w:r>
      <w:r w:rsidRPr="00D87CD3" w:rsidR="00EE4AD1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Pr="00D87CD3" w:rsidR="00EE4AD1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Pr="00D87CD3" w:rsidR="00EE4AD1">
        <w:rPr>
          <w:rFonts w:eastAsia="Arial" w:cs="Arial"/>
          <w:b/>
          <w:bCs/>
        </w:rPr>
        <w:t xml:space="preserve"> osoby </w:t>
      </w:r>
      <w:r w:rsidRPr="00D87CD3" w:rsidR="00DE10A0">
        <w:rPr>
          <w:rFonts w:eastAsia="Arial" w:cs="Arial"/>
        </w:rPr>
        <w:t>v</w:t>
      </w:r>
      <w:r w:rsidRPr="00D87CD3" w:rsidR="00602A42">
        <w:rPr>
          <w:rFonts w:eastAsia="Arial" w:cs="Arial"/>
        </w:rPr>
        <w:t> </w:t>
      </w:r>
      <w:r w:rsidRPr="00D87CD3" w:rsidR="00DE10A0">
        <w:rPr>
          <w:rFonts w:eastAsia="Arial" w:cs="Arial"/>
        </w:rPr>
        <w:t>případě kontroly v</w:t>
      </w:r>
      <w:r w:rsidRPr="00D87CD3" w:rsidR="00602A42">
        <w:rPr>
          <w:rFonts w:eastAsia="Arial" w:cs="Arial"/>
        </w:rPr>
        <w:t> </w:t>
      </w:r>
      <w:r w:rsidRPr="00D87CD3" w:rsidR="00DE10A0">
        <w:rPr>
          <w:rFonts w:eastAsia="Arial" w:cs="Arial"/>
        </w:rPr>
        <w:t xml:space="preserve">režimu </w:t>
      </w:r>
      <w:r w:rsidRPr="00D87CD3" w:rsidR="007F46A4">
        <w:rPr>
          <w:rFonts w:eastAsia="Arial" w:cs="Arial"/>
        </w:rPr>
        <w:t>kontrolního řádu</w:t>
      </w:r>
      <w:r w:rsidRPr="00D87CD3" w:rsidR="00DE10A0">
        <w:rPr>
          <w:rFonts w:eastAsia="Arial" w:cs="Arial"/>
        </w:rPr>
        <w:t xml:space="preserve"> upr</w:t>
      </w:r>
      <w:r w:rsidRPr="00D87CD3" w:rsidR="007D3507">
        <w:rPr>
          <w:rFonts w:eastAsia="Arial" w:cs="Arial"/>
        </w:rPr>
        <w:t xml:space="preserve">avují ustanovení §7 až </w:t>
      </w:r>
      <w:r w:rsidRPr="00D87CD3" w:rsidR="00747681">
        <w:rPr>
          <w:rFonts w:eastAsia="Arial" w:cs="Arial"/>
        </w:rPr>
        <w:t>§</w:t>
      </w:r>
      <w:r w:rsidRPr="00D87CD3" w:rsidR="007D3507">
        <w:rPr>
          <w:rFonts w:eastAsia="Arial" w:cs="Arial"/>
        </w:rPr>
        <w:t xml:space="preserve">10 </w:t>
      </w:r>
      <w:r w:rsidRPr="00D87CD3" w:rsidR="1A641318">
        <w:rPr>
          <w:rFonts w:eastAsia="Arial" w:cs="Arial"/>
        </w:rPr>
        <w:t>kontrolního řádu.</w:t>
      </w:r>
      <w:r w:rsidRPr="00D87CD3" w:rsidR="007D3507">
        <w:rPr>
          <w:rFonts w:eastAsia="Arial" w:cs="Arial"/>
        </w:rPr>
        <w:t xml:space="preserve"> </w:t>
      </w:r>
      <w:r w:rsidRPr="00D87CD3" w:rsidR="00DE10A0">
        <w:rPr>
          <w:rFonts w:eastAsia="Arial" w:cs="Arial"/>
        </w:rPr>
        <w:t xml:space="preserve">Kontrolovaná osoba je mj. </w:t>
      </w:r>
      <w:r w:rsidRPr="00D87CD3" w:rsidR="00EE4AD1">
        <w:rPr>
          <w:rFonts w:eastAsia="Arial" w:cs="Arial"/>
        </w:rPr>
        <w:t xml:space="preserve">oprávněna </w:t>
      </w:r>
      <w:bookmarkEnd w:id="877"/>
      <w:bookmarkEnd w:id="878"/>
      <w:bookmarkEnd w:id="879"/>
      <w:r w:rsidRPr="00D87CD3">
        <w:rPr>
          <w:rFonts w:eastAsia="Arial" w:cs="Arial"/>
        </w:rPr>
        <w:t>požadovat po kontrol</w:t>
      </w:r>
      <w:r w:rsidRPr="00D87CD3" w:rsidR="00EE4AD1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Pr="00D87CD3" w:rsidR="00FD686C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Pr="00D87CD3" w:rsidR="00EE4AD1">
        <w:rPr>
          <w:rFonts w:eastAsia="Arial" w:cs="Arial"/>
        </w:rPr>
        <w:t xml:space="preserve"> namítat podjatost kon</w:t>
      </w:r>
      <w:r w:rsidRPr="00D87CD3" w:rsidR="008763FB">
        <w:rPr>
          <w:rFonts w:eastAsia="Arial" w:cs="Arial"/>
        </w:rPr>
        <w:t>t</w:t>
      </w:r>
      <w:r w:rsidRPr="00D87CD3" w:rsidR="00EE4AD1">
        <w:rPr>
          <w:rFonts w:eastAsia="Arial" w:cs="Arial"/>
        </w:rPr>
        <w:t>rolujícího nebo přizvané osoby</w:t>
      </w:r>
      <w:r w:rsidRPr="00D87CD3" w:rsidR="008763FB">
        <w:rPr>
          <w:rFonts w:eastAsia="Arial" w:cs="Arial"/>
        </w:rPr>
        <w:t xml:space="preserve"> a </w:t>
      </w:r>
      <w:r w:rsidRPr="00D87CD3" w:rsidR="00EE4AD1">
        <w:rPr>
          <w:rFonts w:eastAsia="Arial" w:cs="Arial"/>
        </w:rPr>
        <w:t>seznámit se s</w:t>
      </w:r>
      <w:r w:rsidRPr="00D87CD3" w:rsidR="00602A42">
        <w:rPr>
          <w:rFonts w:eastAsia="Arial" w:cs="Arial"/>
        </w:rPr>
        <w:t> </w:t>
      </w:r>
      <w:r w:rsidRPr="00D87CD3" w:rsidR="00EE4AD1">
        <w:rPr>
          <w:rFonts w:eastAsia="Arial" w:cs="Arial"/>
        </w:rPr>
        <w:t>obsahem prot</w:t>
      </w:r>
      <w:r w:rsidRPr="00D87CD3" w:rsidR="008763FB">
        <w:rPr>
          <w:rFonts w:eastAsia="Arial" w:cs="Arial"/>
        </w:rPr>
        <w:t>o</w:t>
      </w:r>
      <w:r w:rsidRPr="00D87CD3" w:rsidR="00EE4AD1">
        <w:rPr>
          <w:rFonts w:eastAsia="Arial" w:cs="Arial"/>
        </w:rPr>
        <w:t>kolu o</w:t>
      </w:r>
      <w:r w:rsidRPr="00D87CD3" w:rsidR="005A0C83">
        <w:rPr>
          <w:rFonts w:eastAsia="Arial" w:cs="Arial"/>
        </w:rPr>
        <w:t> </w:t>
      </w:r>
      <w:r w:rsidRPr="00D87CD3" w:rsidR="00EE4AD1">
        <w:rPr>
          <w:rFonts w:eastAsia="Arial" w:cs="Arial"/>
        </w:rPr>
        <w:t>kontrole</w:t>
      </w:r>
      <w:r w:rsidRPr="00D87CD3" w:rsidR="008763FB">
        <w:rPr>
          <w:rFonts w:eastAsia="Arial" w:cs="Arial"/>
        </w:rPr>
        <w:t xml:space="preserve">. Mezi povinnosti kontrolované osoby patří </w:t>
      </w:r>
      <w:r w:rsidRPr="00D87CD3" w:rsidR="007D3507">
        <w:rPr>
          <w:rFonts w:eastAsia="Arial" w:cs="Arial"/>
        </w:rPr>
        <w:t>mj. vytvoření</w:t>
      </w:r>
      <w:r w:rsidRPr="00D87CD3" w:rsidR="008763FB">
        <w:rPr>
          <w:rFonts w:eastAsia="Arial" w:cs="Arial"/>
        </w:rPr>
        <w:t xml:space="preserve"> podmínek pro výkon kontroly, poskytnutí součinnosti potřebné k</w:t>
      </w:r>
      <w:r w:rsidRPr="00D87CD3" w:rsidR="00602A42">
        <w:rPr>
          <w:rFonts w:eastAsia="Arial" w:cs="Arial"/>
        </w:rPr>
        <w:t> </w:t>
      </w:r>
      <w:r w:rsidRPr="00D87CD3" w:rsidR="008763FB">
        <w:rPr>
          <w:rFonts w:eastAsia="Arial" w:cs="Arial"/>
        </w:rPr>
        <w:t>výkonu kontroly a podat ve stanovené lhůtě písemnou zprávu o odstranění nebo prevenci nedostatků zjištěných kontrolou, pokud o</w:t>
      </w:r>
      <w:r w:rsidRPr="00D87CD3" w:rsidR="005A0C83">
        <w:rPr>
          <w:rFonts w:eastAsia="Arial" w:cs="Arial"/>
        </w:rPr>
        <w:t> </w:t>
      </w:r>
      <w:r w:rsidRPr="00D87CD3" w:rsidR="008763FB">
        <w:rPr>
          <w:rFonts w:eastAsia="Arial" w:cs="Arial"/>
        </w:rPr>
        <w:t xml:space="preserve">to kontrolující požádá. </w:t>
      </w:r>
    </w:p>
    <w:p w:rsidRPr="00D87CD3" w:rsidR="00AB5BC1" w:rsidP="64674190" w:rsidRDefault="00AB5BC1" w14:paraId="5F347396" w14:textId="62092AD5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Pr="00D87CD3" w:rsidR="00602A42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Pr="00D87CD3" w:rsidR="00F44EF5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proofErr w:type="spellStart"/>
      <w:r w:rsidRPr="00D87CD3" w:rsidR="00933417">
        <w:rPr>
          <w:rFonts w:eastAsia="Arial" w:cs="Arial"/>
        </w:rPr>
        <w:t>ZoR</w:t>
      </w:r>
      <w:proofErr w:type="spellEnd"/>
      <w:r w:rsidRPr="726F3F1E" w:rsidR="00933417">
        <w:rPr>
          <w:rFonts w:eastAsia="Arial" w:cs="Arial"/>
        </w:rPr>
        <w:t>/</w:t>
      </w:r>
      <w:proofErr w:type="spellStart"/>
      <w:r w:rsidRPr="00D87CD3">
        <w:rPr>
          <w:rFonts w:eastAsia="Arial" w:cs="Arial"/>
        </w:rPr>
        <w:t>Ž</w:t>
      </w:r>
      <w:r w:rsidRPr="00D87CD3" w:rsidR="008C3E7A">
        <w:rPr>
          <w:rFonts w:eastAsia="Arial" w:cs="Arial"/>
        </w:rPr>
        <w:t>o</w:t>
      </w:r>
      <w:r w:rsidRPr="00D87CD3">
        <w:rPr>
          <w:rFonts w:eastAsia="Arial" w:cs="Arial"/>
        </w:rPr>
        <w:t>P</w:t>
      </w:r>
      <w:proofErr w:type="spellEnd"/>
      <w:r w:rsidRPr="00D87CD3">
        <w:rPr>
          <w:rFonts w:eastAsia="Arial" w:cs="Arial"/>
        </w:rPr>
        <w:t xml:space="preserve"> identifikovány potenciálně nezpůsobilé výdaje). </w:t>
      </w:r>
    </w:p>
    <w:p w:rsidRPr="00D87CD3" w:rsidR="000748F0" w:rsidP="64674190" w:rsidRDefault="000748F0" w14:paraId="40647F51" w14:textId="543C7408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doručí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:rsidRPr="00D87CD3" w:rsidR="000748F0" w:rsidP="64674190" w:rsidRDefault="000748F0" w14:paraId="0DD1B048" w14:textId="120FA062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:rsidRPr="00D87CD3" w:rsidR="0031301F" w:rsidP="64674190" w:rsidRDefault="0031301F" w14:paraId="54C933C7" w14:textId="77777777">
      <w:pPr>
        <w:pStyle w:val="Nadpis3"/>
        <w:numPr>
          <w:ilvl w:val="2"/>
          <w:numId w:val="68"/>
        </w:numPr>
        <w:ind w:left="709"/>
        <w:rPr>
          <w:rFonts w:eastAsia="Arial" w:cs="Arial"/>
        </w:rPr>
      </w:pPr>
      <w:bookmarkStart w:name="_Toc116034649" w:id="880"/>
      <w:r w:rsidRPr="00D87CD3">
        <w:rPr>
          <w:rFonts w:eastAsia="Arial" w:cs="Arial"/>
        </w:rPr>
        <w:t>Ukončení kontroly</w:t>
      </w:r>
      <w:bookmarkEnd w:id="880"/>
    </w:p>
    <w:p w:rsidRPr="002360EB" w:rsidR="0031301F" w:rsidP="0031301F" w:rsidRDefault="0031301F" w14:paraId="45D4445E" w14:textId="77777777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:rsidRPr="002360EB" w:rsidR="0031301F" w:rsidP="0031301F" w:rsidRDefault="0031301F" w14:paraId="7B4F9346" w14:textId="24A427ED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:rsidRPr="002360EB" w:rsidR="0031301F" w:rsidP="0031301F" w:rsidRDefault="0031301F" w14:paraId="36D1EF6C" w14:textId="77777777">
      <w:pPr>
        <w:rPr>
          <w:rFonts w:eastAsia="Arial" w:cs="Arial"/>
        </w:rPr>
      </w:pPr>
      <w:r w:rsidRPr="002360EB">
        <w:rPr>
          <w:rFonts w:eastAsia="Arial" w:cs="Arial"/>
        </w:rPr>
        <w:t>Případné nesprávnosti v protokolu o kontrole opraví kontrolní orgán z moci úřední formou dodatku k protokolu o kontrole, jehož stejnopis se doručí kontrolované osobě a přiloží k protokolu o kontrole.</w:t>
      </w:r>
    </w:p>
    <w:p w:rsidRPr="002360EB" w:rsidR="0031301F" w:rsidP="0031301F" w:rsidRDefault="0031301F" w14:paraId="2EDAD9FA" w14:textId="6E551B32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Pr="001C756B" w:rsidR="002F362A">
        <w:rPr>
          <w:rFonts w:eastAsia="Arial"/>
          <w:b/>
          <w:sz w:val="22"/>
          <w:shd w:val="clear" w:color="auto" w:fill="E6E6E6"/>
        </w:rPr>
        <w:t>k.</w:t>
      </w:r>
      <w:r w:rsidRPr="001C756B" w:rsidR="0042009F">
        <w:rPr>
          <w:rFonts w:eastAsia="Arial"/>
          <w:b/>
          <w:sz w:val="22"/>
          <w:shd w:val="clear" w:color="auto" w:fill="E6E6E6"/>
        </w:rPr>
        <w:t xml:space="preserve"> </w:t>
      </w:r>
      <w:r w:rsidRPr="00582414" w:rsidR="002F362A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:rsidRPr="002360EB" w:rsidR="0031301F" w:rsidP="0031301F" w:rsidRDefault="0031301F" w14:paraId="1CE91A33" w14:textId="77777777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:rsidRPr="002360EB" w:rsidR="0031301F" w:rsidP="0031301F" w:rsidRDefault="0031301F" w14:paraId="359EC9DB" w14:textId="52013A09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</w:t>
      </w:r>
      <w:proofErr w:type="spellStart"/>
      <w:r w:rsidRPr="002360EB">
        <w:rPr>
          <w:rFonts w:eastAsia="Arial" w:cs="Arial"/>
        </w:rPr>
        <w:t>autoremedura</w:t>
      </w:r>
      <w:proofErr w:type="spellEnd"/>
      <w:r w:rsidRPr="002360EB">
        <w:rPr>
          <w:rFonts w:eastAsia="Arial" w:cs="Arial"/>
        </w:rPr>
        <w:t>) pouze v případě, že námitkám vyhoví v plném rozsahu tím, že vyhotoví vyřízení námitek, případně vystaví dodatek k protokolu o kontrole, kde je vyhovění námitkám zohledněno.</w:t>
      </w:r>
    </w:p>
    <w:p w:rsidRPr="002360EB" w:rsidR="0031301F" w:rsidP="0031301F" w:rsidRDefault="0031301F" w14:paraId="27B29A4C" w14:textId="1B26D9C3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Pr="002360EB" w:rsidR="00B9418F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</w:t>
      </w:r>
      <w:r w:rsidRPr="002360EB">
        <w:rPr>
          <w:rFonts w:eastAsia="Arial" w:cs="Arial"/>
        </w:rPr>
        <w:lastRenderedPageBreak/>
        <w:t>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:rsidRPr="002360EB" w:rsidR="0031301F" w:rsidP="0031301F" w:rsidRDefault="0031301F" w14:paraId="09D610E2" w14:textId="7ED8F89B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:rsidRPr="00BD5B9D" w:rsidR="0031301F" w:rsidP="00736079" w:rsidRDefault="00BD5B9D" w14:paraId="74525536" w14:textId="652866DE">
      <w:pPr>
        <w:pStyle w:val="Styl7"/>
        <w:spacing w:after="120"/>
        <w:ind w:left="283" w:hanging="357"/>
      </w:pPr>
      <w:r>
        <w:t xml:space="preserve"> </w:t>
      </w:r>
      <w:bookmarkStart w:name="_Toc116034650" w:id="881"/>
      <w:r w:rsidRPr="00BD5B9D" w:rsidR="0031301F">
        <w:t>Evidence splnění nápravných opatření</w:t>
      </w:r>
      <w:bookmarkEnd w:id="881"/>
      <w:r w:rsidRPr="00BD5B9D" w:rsidR="0031301F">
        <w:t xml:space="preserve"> </w:t>
      </w:r>
    </w:p>
    <w:p w:rsidR="00BD5B9D" w:rsidP="000F60DC" w:rsidRDefault="0031301F" w14:paraId="61856C4D" w14:textId="66E9C8A8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:rsidRPr="002360EB" w:rsidR="0031301F" w:rsidP="00E57505" w:rsidRDefault="00BD5B9D" w14:paraId="77FCF0C4" w14:textId="1A7DCB37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:rsidRPr="005719E8" w:rsidR="00DA5289" w:rsidP="64674190" w:rsidRDefault="00DA5289" w14:paraId="7A431A94" w14:textId="43E3F7DA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415489086" w:id="882"/>
      <w:bookmarkStart w:name="_Toc415489163" w:id="883"/>
      <w:bookmarkStart w:name="_Toc415489235" w:id="884"/>
      <w:bookmarkStart w:name="_Toc415489304" w:id="885"/>
      <w:bookmarkStart w:name="_Toc415489373" w:id="886"/>
      <w:bookmarkStart w:name="_Toc415489495" w:id="887"/>
      <w:bookmarkStart w:name="_Toc415490171" w:id="888"/>
      <w:bookmarkStart w:name="_Toc415490283" w:id="889"/>
      <w:bookmarkStart w:name="_Toc415568501" w:id="890"/>
      <w:bookmarkStart w:name="_Toc415489087" w:id="891"/>
      <w:bookmarkStart w:name="_Toc415489164" w:id="892"/>
      <w:bookmarkStart w:name="_Toc415489236" w:id="893"/>
      <w:bookmarkStart w:name="_Toc415489305" w:id="894"/>
      <w:bookmarkStart w:name="_Toc415489374" w:id="895"/>
      <w:bookmarkStart w:name="_Toc415489496" w:id="896"/>
      <w:bookmarkStart w:name="_Toc415490172" w:id="897"/>
      <w:bookmarkStart w:name="_Toc415490284" w:id="898"/>
      <w:bookmarkStart w:name="_Toc415568502" w:id="899"/>
      <w:bookmarkStart w:name="_Toc415489088" w:id="900"/>
      <w:bookmarkStart w:name="_Toc415489165" w:id="901"/>
      <w:bookmarkStart w:name="_Toc415489237" w:id="902"/>
      <w:bookmarkStart w:name="_Toc415489306" w:id="903"/>
      <w:bookmarkStart w:name="_Toc415489375" w:id="904"/>
      <w:bookmarkStart w:name="_Toc415489497" w:id="905"/>
      <w:bookmarkStart w:name="_Toc415490173" w:id="906"/>
      <w:bookmarkStart w:name="_Toc415490285" w:id="907"/>
      <w:bookmarkStart w:name="_Toc415568503" w:id="908"/>
      <w:bookmarkStart w:name="_Toc415489089" w:id="909"/>
      <w:bookmarkStart w:name="_Toc415489166" w:id="910"/>
      <w:bookmarkStart w:name="_Toc415489238" w:id="911"/>
      <w:bookmarkStart w:name="_Toc415489307" w:id="912"/>
      <w:bookmarkStart w:name="_Toc415489376" w:id="913"/>
      <w:bookmarkStart w:name="_Toc415489498" w:id="914"/>
      <w:bookmarkStart w:name="_Toc415490174" w:id="915"/>
      <w:bookmarkStart w:name="_Toc415490286" w:id="916"/>
      <w:bookmarkStart w:name="_Toc415568504" w:id="917"/>
      <w:bookmarkStart w:name="_Toc415489090" w:id="918"/>
      <w:bookmarkStart w:name="_Toc415489167" w:id="919"/>
      <w:bookmarkStart w:name="_Toc415489239" w:id="920"/>
      <w:bookmarkStart w:name="_Toc415489308" w:id="921"/>
      <w:bookmarkStart w:name="_Toc415489377" w:id="922"/>
      <w:bookmarkStart w:name="_Toc415489499" w:id="923"/>
      <w:bookmarkStart w:name="_Toc415490175" w:id="924"/>
      <w:bookmarkStart w:name="_Toc415490287" w:id="925"/>
      <w:bookmarkStart w:name="_Toc415568505" w:id="926"/>
      <w:bookmarkStart w:name="_Toc415489091" w:id="927"/>
      <w:bookmarkStart w:name="_Toc415489168" w:id="928"/>
      <w:bookmarkStart w:name="_Toc415489240" w:id="929"/>
      <w:bookmarkStart w:name="_Toc415489309" w:id="930"/>
      <w:bookmarkStart w:name="_Toc415489378" w:id="931"/>
      <w:bookmarkStart w:name="_Toc415489500" w:id="932"/>
      <w:bookmarkStart w:name="_Toc415490176" w:id="933"/>
      <w:bookmarkStart w:name="_Toc415490288" w:id="934"/>
      <w:bookmarkStart w:name="_Toc415568506" w:id="935"/>
      <w:bookmarkStart w:name="_Toc415489092" w:id="936"/>
      <w:bookmarkStart w:name="_Toc415489169" w:id="937"/>
      <w:bookmarkStart w:name="_Toc415489241" w:id="938"/>
      <w:bookmarkStart w:name="_Toc415489310" w:id="939"/>
      <w:bookmarkStart w:name="_Toc415489379" w:id="940"/>
      <w:bookmarkStart w:name="_Toc415489501" w:id="941"/>
      <w:bookmarkStart w:name="_Toc415490177" w:id="942"/>
      <w:bookmarkStart w:name="_Toc415490289" w:id="943"/>
      <w:bookmarkStart w:name="_Toc415568507" w:id="944"/>
      <w:bookmarkStart w:name="_Toc415489093" w:id="945"/>
      <w:bookmarkStart w:name="_Toc415489170" w:id="946"/>
      <w:bookmarkStart w:name="_Toc415489242" w:id="947"/>
      <w:bookmarkStart w:name="_Toc415489311" w:id="948"/>
      <w:bookmarkStart w:name="_Toc415489380" w:id="949"/>
      <w:bookmarkStart w:name="_Toc415489502" w:id="950"/>
      <w:bookmarkStart w:name="_Toc415490178" w:id="951"/>
      <w:bookmarkStart w:name="_Toc415490290" w:id="952"/>
      <w:bookmarkStart w:name="_Toc415568508" w:id="953"/>
      <w:bookmarkStart w:name="_Toc415489094" w:id="954"/>
      <w:bookmarkStart w:name="_Toc415489171" w:id="955"/>
      <w:bookmarkStart w:name="_Toc415489243" w:id="956"/>
      <w:bookmarkStart w:name="_Toc415489312" w:id="957"/>
      <w:bookmarkStart w:name="_Toc415489381" w:id="958"/>
      <w:bookmarkStart w:name="_Toc415489503" w:id="959"/>
      <w:bookmarkStart w:name="_Toc415490179" w:id="960"/>
      <w:bookmarkStart w:name="_Toc415490291" w:id="961"/>
      <w:bookmarkStart w:name="_Toc415568509" w:id="962"/>
      <w:bookmarkStart w:name="_Toc415489095" w:id="963"/>
      <w:bookmarkStart w:name="_Toc415489172" w:id="964"/>
      <w:bookmarkStart w:name="_Toc415489244" w:id="965"/>
      <w:bookmarkStart w:name="_Toc415489313" w:id="966"/>
      <w:bookmarkStart w:name="_Toc415489382" w:id="967"/>
      <w:bookmarkStart w:name="_Toc415489504" w:id="968"/>
      <w:bookmarkStart w:name="_Toc415490180" w:id="969"/>
      <w:bookmarkStart w:name="_Toc415490292" w:id="970"/>
      <w:bookmarkStart w:name="_Toc415568510" w:id="971"/>
      <w:bookmarkStart w:name="_Toc223408209" w:id="972"/>
      <w:bookmarkStart w:name="_Toc415489096" w:id="973"/>
      <w:bookmarkStart w:name="_Toc415489173" w:id="974"/>
      <w:bookmarkStart w:name="_Toc415489245" w:id="975"/>
      <w:bookmarkStart w:name="_Toc415489314" w:id="976"/>
      <w:bookmarkStart w:name="_Toc415489383" w:id="977"/>
      <w:bookmarkStart w:name="_Toc415489505" w:id="978"/>
      <w:bookmarkStart w:name="_Toc415490181" w:id="979"/>
      <w:bookmarkStart w:name="_Toc415490293" w:id="980"/>
      <w:bookmarkStart w:name="_Toc415568511" w:id="981"/>
      <w:bookmarkStart w:name="_Toc243199691" w:id="982"/>
      <w:bookmarkStart w:name="_Toc243199692" w:id="983"/>
      <w:bookmarkStart w:name="_Toc243199693" w:id="984"/>
      <w:bookmarkStart w:name="_Toc239845688" w:id="985"/>
      <w:bookmarkStart w:name="_Toc239845959" w:id="986"/>
      <w:bookmarkStart w:name="_Toc239845689" w:id="987"/>
      <w:bookmarkStart w:name="_Toc239845960" w:id="988"/>
      <w:bookmarkStart w:name="_Toc239845690" w:id="989"/>
      <w:bookmarkStart w:name="_Toc239845961" w:id="990"/>
      <w:bookmarkStart w:name="_Toc239845692" w:id="991"/>
      <w:bookmarkStart w:name="_Toc239845963" w:id="992"/>
      <w:bookmarkStart w:name="_Toc239845693" w:id="993"/>
      <w:bookmarkStart w:name="_Toc239845964" w:id="994"/>
      <w:bookmarkStart w:name="_Toc239845694" w:id="995"/>
      <w:bookmarkStart w:name="_Toc239845965" w:id="996"/>
      <w:bookmarkStart w:name="_Toc239845695" w:id="997"/>
      <w:bookmarkStart w:name="_Toc239845966" w:id="998"/>
      <w:bookmarkStart w:name="_Toc239845696" w:id="999"/>
      <w:bookmarkStart w:name="_Toc239845967" w:id="1000"/>
      <w:bookmarkStart w:name="_Toc243199698" w:id="1001"/>
      <w:bookmarkStart w:name="_Toc239845698" w:id="1002"/>
      <w:bookmarkStart w:name="_Toc239845969" w:id="1003"/>
      <w:bookmarkStart w:name="_Toc198449221" w:id="1004"/>
      <w:bookmarkStart w:name="_Toc198449222" w:id="1005"/>
      <w:bookmarkStart w:name="_Toc198449223" w:id="1006"/>
      <w:bookmarkStart w:name="_Toc190584503" w:id="1007"/>
      <w:bookmarkStart w:name="_Toc190587052" w:id="1008"/>
      <w:bookmarkStart w:name="_Toc190587121" w:id="1009"/>
      <w:bookmarkStart w:name="_Toc204065704" w:id="1010"/>
      <w:bookmarkStart w:name="_Toc243199699" w:id="1011"/>
      <w:bookmarkStart w:name="_Toc116034651" w:id="1012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r w:rsidRPr="005719E8">
        <w:rPr>
          <w:rFonts w:eastAsia="Arial" w:cs="Arial"/>
        </w:rPr>
        <w:lastRenderedPageBreak/>
        <w:t>Udržitelnost projektu</w:t>
      </w:r>
      <w:bookmarkEnd w:id="1007"/>
      <w:bookmarkEnd w:id="1008"/>
      <w:bookmarkEnd w:id="1009"/>
      <w:bookmarkEnd w:id="1010"/>
      <w:bookmarkEnd w:id="1011"/>
      <w:bookmarkEnd w:id="1012"/>
      <w:r w:rsidRPr="005719E8" w:rsidR="001348FE">
        <w:rPr>
          <w:rFonts w:eastAsia="Arial" w:cs="Arial"/>
        </w:rPr>
        <w:t xml:space="preserve"> </w:t>
      </w:r>
    </w:p>
    <w:p w:rsidRPr="005719E8" w:rsidR="00B400E6" w:rsidP="64674190" w:rsidRDefault="00B400E6" w14:paraId="765048AC" w14:textId="0516DB63">
      <w:pPr>
        <w:keepNext/>
        <w:rPr>
          <w:rFonts w:eastAsia="Arial" w:cs="Arial"/>
        </w:rPr>
      </w:pPr>
      <w:bookmarkStart w:name="_Toc474918530" w:id="1013"/>
      <w:bookmarkStart w:name="_Toc475442543" w:id="1014"/>
      <w:bookmarkEnd w:id="1013"/>
      <w:bookmarkEnd w:id="1014"/>
      <w:r w:rsidRPr="005719E8">
        <w:rPr>
          <w:rFonts w:eastAsia="Arial" w:cs="Arial"/>
        </w:rPr>
        <w:t xml:space="preserve">Příjemce předkládá zprávu o udržitelnosti projektu </w:t>
      </w:r>
      <w:r w:rsidRPr="005719E8" w:rsidR="001537E1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:rsidRPr="005719E8" w:rsidR="00496A8B" w:rsidP="64674190" w:rsidRDefault="00B400E6" w14:paraId="007C4C2A" w14:textId="3F280734">
      <w:pPr>
        <w:pStyle w:val="Default"/>
        <w:spacing w:before="120" w:after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5719E8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Pr="3B4F8693" w:rsidR="786F7009">
        <w:rPr>
          <w:rFonts w:ascii="Arial" w:hAnsi="Arial" w:eastAsia="Arial" w:cs="Arial"/>
          <w:color w:val="auto"/>
          <w:sz w:val="22"/>
          <w:szCs w:val="22"/>
          <w:lang w:eastAsia="en-US"/>
        </w:rPr>
        <w:t>stavu PP41, kterým</w:t>
      </w:r>
      <w:r w:rsidRPr="005719E8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byl </w:t>
      </w:r>
      <w:r w:rsidRPr="005719E8" w:rsidR="0020273A">
        <w:rPr>
          <w:rFonts w:ascii="Arial" w:hAnsi="Arial" w:eastAsia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rojekt finančně ukončen </w:t>
      </w:r>
      <w:r w:rsidRPr="005719E8" w:rsidR="00180FF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hAnsi="Arial" w:eastAsia="Arial" w:cs="Arial"/>
          <w:color w:val="auto"/>
          <w:sz w:val="22"/>
          <w:szCs w:val="22"/>
          <w:lang w:eastAsia="en-US"/>
        </w:rPr>
        <w:t>ŘO</w:t>
      </w:r>
      <w:r w:rsidRPr="005719E8" w:rsidR="00180FF3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OPTP.</w:t>
      </w:r>
    </w:p>
    <w:p w:rsidRPr="005719E8" w:rsidR="00B400E6" w:rsidP="64674190" w:rsidRDefault="00B400E6" w14:paraId="1BF14657" w14:textId="0AEEBA44">
      <w:pPr>
        <w:pStyle w:val="Default"/>
        <w:spacing w:before="120" w:after="120"/>
        <w:jc w:val="both"/>
        <w:rPr>
          <w:rFonts w:ascii="Arial" w:hAnsi="Arial" w:eastAsia="Arial" w:cs="Arial"/>
          <w:color w:val="auto"/>
          <w:sz w:val="22"/>
          <w:szCs w:val="22"/>
          <w:lang w:eastAsia="en-US"/>
        </w:rPr>
      </w:pPr>
      <w:r w:rsidRPr="005719E8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Pr="005719E8" w:rsidR="0020273A">
        <w:rPr>
          <w:rFonts w:ascii="Arial" w:hAnsi="Arial" w:eastAsia="Arial" w:cs="Arial"/>
          <w:color w:val="auto"/>
          <w:sz w:val="22"/>
          <w:szCs w:val="22"/>
          <w:lang w:eastAsia="en-US"/>
        </w:rPr>
        <w:t xml:space="preserve">  </w:t>
      </w:r>
    </w:p>
    <w:p w:rsidRPr="005719E8" w:rsidR="00522780" w:rsidP="64674190" w:rsidRDefault="0020273A" w14:paraId="08EB0A50" w14:textId="63EDBE07">
      <w:pPr>
        <w:pStyle w:val="Zkladntext"/>
        <w:rPr>
          <w:rFonts w:eastAsia="Arial" w:cs="Arial"/>
          <w:lang w:val="cs-CZ"/>
        </w:rPr>
      </w:pPr>
      <w:r w:rsidRPr="005719E8">
        <w:rPr>
          <w:rFonts w:eastAsia="Arial" w:cs="Arial"/>
          <w:lang w:val="cs-CZ"/>
        </w:rPr>
        <w:t xml:space="preserve">Příjemce </w:t>
      </w:r>
      <w:r w:rsidRPr="005719E8" w:rsidR="00522780">
        <w:rPr>
          <w:rFonts w:eastAsia="Arial" w:cs="Arial"/>
          <w:lang w:val="cs-CZ"/>
        </w:rPr>
        <w:t xml:space="preserve">je povinen zachovat výsledky </w:t>
      </w:r>
      <w:r w:rsidRPr="005719E8" w:rsidR="00EA171A">
        <w:rPr>
          <w:rFonts w:eastAsia="Arial" w:cs="Arial"/>
          <w:lang w:val="cs-CZ"/>
        </w:rPr>
        <w:t>investičních</w:t>
      </w:r>
      <w:r w:rsidRPr="005719E8">
        <w:rPr>
          <w:rFonts w:eastAsia="Arial" w:cs="Arial"/>
          <w:lang w:val="cs-CZ"/>
        </w:rPr>
        <w:t xml:space="preserve"> </w:t>
      </w:r>
      <w:r w:rsidRPr="005719E8" w:rsidR="00522780">
        <w:rPr>
          <w:rFonts w:eastAsia="Arial" w:cs="Arial"/>
          <w:lang w:val="cs-CZ"/>
        </w:rPr>
        <w:t>projekt</w:t>
      </w:r>
      <w:r w:rsidRPr="005719E8" w:rsidR="00EA171A">
        <w:rPr>
          <w:rFonts w:eastAsia="Arial" w:cs="Arial"/>
          <w:lang w:val="cs-CZ"/>
        </w:rPr>
        <w:t>ů</w:t>
      </w:r>
      <w:r w:rsidRPr="005719E8" w:rsidR="00522780">
        <w:rPr>
          <w:rFonts w:eastAsia="Arial" w:cs="Arial"/>
          <w:lang w:val="cs-CZ"/>
        </w:rPr>
        <w:t xml:space="preserve"> v</w:t>
      </w:r>
      <w:r w:rsidRPr="005719E8" w:rsidR="00602A42">
        <w:rPr>
          <w:rFonts w:eastAsia="Arial" w:cs="Arial"/>
          <w:lang w:val="cs-CZ"/>
        </w:rPr>
        <w:t> </w:t>
      </w:r>
      <w:r w:rsidRPr="005719E8" w:rsidR="00522780">
        <w:rPr>
          <w:rFonts w:eastAsia="Arial" w:cs="Arial"/>
          <w:lang w:val="cs-CZ"/>
        </w:rPr>
        <w:t>nezměněné podobě po dobu stanovenou v</w:t>
      </w:r>
      <w:r w:rsidRPr="005719E8" w:rsidR="00602A42">
        <w:rPr>
          <w:rFonts w:eastAsia="Arial" w:cs="Arial"/>
          <w:lang w:val="cs-CZ"/>
        </w:rPr>
        <w:t> </w:t>
      </w:r>
      <w:r w:rsidRPr="005719E8" w:rsidR="00522780">
        <w:rPr>
          <w:rFonts w:eastAsia="Arial" w:cs="Arial"/>
          <w:lang w:val="cs-CZ"/>
        </w:rPr>
        <w:t>Podmínkách, které příjemci ukládají zejména, aby</w:t>
      </w:r>
      <w:r w:rsidRPr="005719E8" w:rsidR="00847D6D">
        <w:rPr>
          <w:rFonts w:eastAsia="Arial" w:cs="Arial"/>
          <w:lang w:val="cs-CZ"/>
        </w:rPr>
        <w:t xml:space="preserve"> </w:t>
      </w:r>
      <w:r w:rsidRPr="005719E8" w:rsidR="00522780">
        <w:rPr>
          <w:rFonts w:eastAsia="Arial" w:cs="Arial"/>
          <w:lang w:val="cs-CZ"/>
        </w:rPr>
        <w:t>plně a prokazatelně splnil účel projektu, na který mu b</w:t>
      </w:r>
      <w:r w:rsidRPr="005719E8" w:rsidR="00B833E3">
        <w:rPr>
          <w:rFonts w:eastAsia="Arial" w:cs="Arial"/>
          <w:lang w:val="cs-CZ"/>
        </w:rPr>
        <w:t>yly</w:t>
      </w:r>
      <w:r w:rsidRPr="005719E8" w:rsidR="00522780">
        <w:rPr>
          <w:rFonts w:eastAsia="Arial" w:cs="Arial"/>
          <w:lang w:val="cs-CZ"/>
        </w:rPr>
        <w:t xml:space="preserve"> poskytnuty finanční prostředky, a to v</w:t>
      </w:r>
      <w:r w:rsidRPr="005719E8" w:rsidR="00602A42">
        <w:rPr>
          <w:rFonts w:eastAsia="Arial" w:cs="Arial"/>
          <w:lang w:val="cs-CZ"/>
        </w:rPr>
        <w:t> </w:t>
      </w:r>
      <w:r w:rsidRPr="005719E8" w:rsidR="00522780">
        <w:rPr>
          <w:rFonts w:eastAsia="Arial" w:cs="Arial"/>
          <w:lang w:val="cs-CZ"/>
        </w:rPr>
        <w:t xml:space="preserve">rozsahu schváleného projektu a zachoval výsledky realizace projektu </w:t>
      </w:r>
      <w:r w:rsidRPr="005719E8" w:rsidR="008F00EC">
        <w:rPr>
          <w:rFonts w:eastAsia="Arial" w:cs="Arial"/>
          <w:lang w:val="cs-CZ"/>
        </w:rPr>
        <w:t xml:space="preserve">min. </w:t>
      </w:r>
      <w:r w:rsidRPr="005719E8" w:rsidR="00522780">
        <w:rPr>
          <w:rFonts w:eastAsia="Arial" w:cs="Arial"/>
          <w:lang w:val="cs-CZ"/>
        </w:rPr>
        <w:t>5 let</w:t>
      </w:r>
      <w:r w:rsidRPr="005719E8" w:rsidR="00174C4B">
        <w:rPr>
          <w:rFonts w:eastAsia="Arial" w:cs="Arial"/>
          <w:lang w:val="cs-CZ"/>
        </w:rPr>
        <w:t xml:space="preserve"> </w:t>
      </w:r>
      <w:r w:rsidRPr="005719E8" w:rsidR="00522780">
        <w:rPr>
          <w:rFonts w:eastAsia="Arial" w:cs="Arial"/>
          <w:lang w:val="cs-CZ"/>
        </w:rPr>
        <w:t xml:space="preserve">ode dne ukončení </w:t>
      </w:r>
      <w:r w:rsidRPr="005719E8" w:rsidR="00246496">
        <w:rPr>
          <w:rFonts w:eastAsia="Arial" w:cs="Arial"/>
          <w:lang w:val="cs-CZ"/>
        </w:rPr>
        <w:t xml:space="preserve">financování </w:t>
      </w:r>
      <w:r w:rsidRPr="005719E8" w:rsidR="00522780">
        <w:rPr>
          <w:rFonts w:eastAsia="Arial" w:cs="Arial"/>
          <w:lang w:val="cs-CZ"/>
        </w:rPr>
        <w:t>projektu</w:t>
      </w:r>
      <w:r w:rsidRPr="005719E8" w:rsidR="00847D6D">
        <w:rPr>
          <w:rFonts w:eastAsia="Arial" w:cs="Arial"/>
          <w:lang w:val="cs-CZ"/>
        </w:rPr>
        <w:t>.</w:t>
      </w:r>
    </w:p>
    <w:p w:rsidRPr="005719E8" w:rsidR="003F1A90" w:rsidP="64674190" w:rsidRDefault="003F1A90" w14:paraId="7664BC83" w14:textId="6404C551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</w:t>
      </w:r>
      <w:proofErr w:type="spellStart"/>
      <w:r w:rsidRPr="005719E8">
        <w:rPr>
          <w:rFonts w:eastAsia="Arial" w:cs="Arial"/>
          <w:color w:val="000000" w:themeColor="text1"/>
        </w:rPr>
        <w:t>ZoU</w:t>
      </w:r>
      <w:proofErr w:type="spellEnd"/>
      <w:r w:rsidRPr="005719E8">
        <w:rPr>
          <w:rFonts w:eastAsia="Arial" w:cs="Arial"/>
          <w:color w:val="000000" w:themeColor="text1"/>
        </w:rPr>
        <w:t xml:space="preserve">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:rsidRPr="005719E8" w:rsidR="003F1A90" w:rsidP="64674190" w:rsidRDefault="003F1A90" w14:paraId="11A0F5D0" w14:textId="44029A9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Pr="005719E8" w:rsidR="00602A42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Pr="005719E8" w:rsidR="00BD58FA">
        <w:rPr>
          <w:rFonts w:eastAsia="Arial" w:cs="Arial"/>
          <w:color w:val="000000" w:themeColor="text1"/>
        </w:rPr>
        <w:t xml:space="preserve"> za každý</w:t>
      </w:r>
      <w:r w:rsidRPr="005719E8" w:rsidR="000C4FFA">
        <w:rPr>
          <w:rFonts w:eastAsia="Arial" w:cs="Arial"/>
          <w:color w:val="000000" w:themeColor="text1"/>
        </w:rPr>
        <w:t xml:space="preserve"> uplynulý rok v období udržitelnosti</w:t>
      </w:r>
      <w:r w:rsidRPr="005719E8" w:rsidR="00612A9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:rsidRPr="005719E8" w:rsidR="003F1A90" w:rsidP="64674190" w:rsidRDefault="003F1A90" w14:paraId="6702E8BA" w14:textId="5C3C78F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:rsidRPr="005719E8" w:rsidR="00D40830" w:rsidP="64674190" w:rsidRDefault="00D40830" w14:paraId="27DBD20B" w14:textId="51DA2E6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Pokud příjemce neodevzdá průběžnou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</w:t>
      </w:r>
      <w:r w:rsidRPr="005719E8" w:rsidR="008B21D4">
        <w:rPr>
          <w:rFonts w:eastAsia="Arial" w:cs="Arial"/>
          <w:sz w:val="22"/>
          <w:szCs w:val="22"/>
        </w:rPr>
        <w:t>podle harmonogramu v IS KP</w:t>
      </w:r>
      <w:r w:rsidRPr="005719E8" w:rsidR="003D45CC">
        <w:rPr>
          <w:rFonts w:eastAsia="Arial" w:cs="Arial"/>
          <w:sz w:val="22"/>
          <w:szCs w:val="22"/>
        </w:rPr>
        <w:t>21</w:t>
      </w:r>
      <w:r w:rsidRPr="005719E8" w:rsidR="008B21D4">
        <w:rPr>
          <w:rFonts w:eastAsia="Arial" w:cs="Arial"/>
          <w:sz w:val="22"/>
          <w:szCs w:val="22"/>
        </w:rPr>
        <w:t xml:space="preserve">+ do </w:t>
      </w:r>
      <w:r w:rsidRPr="005719E8" w:rsidR="008B21D4">
        <w:rPr>
          <w:rFonts w:eastAsia="Arial" w:cs="Arial"/>
          <w:b/>
          <w:bCs/>
          <w:sz w:val="22"/>
          <w:szCs w:val="22"/>
        </w:rPr>
        <w:t>10 p. d.</w:t>
      </w:r>
      <w:r w:rsidRPr="005719E8" w:rsidR="008B21D4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Pr="005719E8" w:rsidR="00602A42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Pr="005719E8" w:rsidR="00646801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ani přes urgence </w:t>
      </w:r>
      <w:r w:rsidRPr="005719E8" w:rsidR="00646801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depeší, </w:t>
      </w:r>
      <w:r w:rsidRPr="005719E8" w:rsidR="0051295B">
        <w:rPr>
          <w:rFonts w:eastAsia="Arial" w:cs="Arial"/>
          <w:sz w:val="22"/>
          <w:szCs w:val="22"/>
          <w:lang w:eastAsia="cs-CZ" w:bidi="ar-SA"/>
        </w:rPr>
        <w:t xml:space="preserve">uplatní 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ŘO OPTP </w:t>
      </w:r>
      <w:r w:rsidRPr="726F3F1E" w:rsidR="0051295B">
        <w:rPr>
          <w:rFonts w:eastAsia="Arial" w:cs="Arial"/>
          <w:sz w:val="22"/>
          <w:szCs w:val="22"/>
          <w:lang w:eastAsia="cs-CZ" w:bidi="ar-SA"/>
        </w:rPr>
        <w:t>finanční</w:t>
      </w:r>
      <w:r w:rsidRPr="005719E8" w:rsidR="0051295B">
        <w:rPr>
          <w:rFonts w:eastAsia="Arial" w:cs="Arial"/>
          <w:sz w:val="22"/>
          <w:szCs w:val="22"/>
          <w:lang w:eastAsia="cs-CZ" w:bidi="ar-SA"/>
        </w:rPr>
        <w:t xml:space="preserve"> opravu.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</w:p>
    <w:p w:rsidRPr="005719E8" w:rsidR="00FF148D" w:rsidP="64674190" w:rsidRDefault="00FF148D" w14:paraId="64F5714C" w14:textId="1C12DC9D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může být vrácena příjemci k</w:t>
      </w:r>
      <w:r w:rsidRPr="005719E8" w:rsidR="00602A42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Pr="005719E8" w:rsidR="00C322F0">
        <w:rPr>
          <w:rFonts w:eastAsia="Arial" w:cs="Arial"/>
          <w:sz w:val="22"/>
          <w:szCs w:val="22"/>
          <w:lang w:eastAsia="cs-CZ" w:bidi="ar-SA"/>
        </w:rPr>
        <w:t>,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a to ve lhůtě </w:t>
      </w:r>
      <w:r w:rsidRPr="005719E8" w:rsidR="00A05D79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vyzvání k</w:t>
      </w:r>
      <w:r w:rsidRPr="005719E8" w:rsidR="00602A42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doplnění. V</w:t>
      </w:r>
      <w:r w:rsidRPr="005719E8" w:rsidR="00602A42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Pr="005719E8" w:rsidR="002E5B52">
        <w:rPr>
          <w:rFonts w:eastAsia="Arial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Pr="005719E8" w:rsidR="002E5B52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 w:rsidR="00F00FFF">
        <w:rPr>
          <w:rFonts w:eastAsia="Arial" w:cs="Arial"/>
          <w:sz w:val="22"/>
          <w:szCs w:val="22"/>
          <w:lang w:eastAsia="cs-CZ" w:bidi="ar-SA"/>
        </w:rPr>
        <w:t>.</w:t>
      </w:r>
    </w:p>
    <w:p w:rsidRPr="005719E8" w:rsidR="00B778CD" w:rsidP="64674190" w:rsidRDefault="000576E4" w14:paraId="37086B58" w14:textId="77777777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Pr="005719E8" w:rsidR="00602A42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 xml:space="preserve">pořadí další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 je možné až po schválení předchozí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</w:t>
      </w:r>
      <w:r w:rsidRPr="005719E8" w:rsidR="00FA15DC">
        <w:rPr>
          <w:rFonts w:eastAsia="Arial" w:cs="Arial"/>
          <w:sz w:val="22"/>
          <w:szCs w:val="22"/>
        </w:rPr>
        <w:t>.</w:t>
      </w:r>
    </w:p>
    <w:p w:rsidRPr="005719E8" w:rsidR="000F60DC" w:rsidP="64674190" w:rsidRDefault="000576E4" w14:paraId="62772140" w14:textId="046D8336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Pr="005719E8" w:rsidR="00602A42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Pr="005719E8" w:rsidR="00406810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Pr="005719E8" w:rsidR="005F47CB">
        <w:rPr>
          <w:rFonts w:eastAsia="Arial" w:cs="Arial"/>
        </w:rPr>
        <w:t>PA/</w:t>
      </w:r>
      <w:r w:rsidRPr="005719E8" w:rsidR="007A2C89">
        <w:rPr>
          <w:rFonts w:eastAsia="Arial" w:cs="Arial"/>
        </w:rPr>
        <w:t>Rozhodnutí</w:t>
      </w:r>
      <w:r w:rsidRPr="005719E8" w:rsidR="00405B86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:rsidRPr="005719E8" w:rsidR="000576E4" w:rsidP="64674190" w:rsidRDefault="000F60DC" w14:paraId="09791028" w14:textId="329359B6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:rsidRPr="005719E8" w:rsidR="00A81517" w:rsidP="64674190" w:rsidRDefault="58C31688" w14:paraId="366983A1" w14:textId="72DCCC54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16034652" w:id="1015"/>
      <w:r w:rsidRPr="3B4F8693">
        <w:rPr>
          <w:rFonts w:eastAsia="Arial" w:cs="Arial"/>
        </w:rPr>
        <w:lastRenderedPageBreak/>
        <w:t>Publicita</w:t>
      </w:r>
      <w:bookmarkEnd w:id="1015"/>
    </w:p>
    <w:p w:rsidRPr="005719E8" w:rsidR="00A81517" w:rsidP="64674190" w:rsidRDefault="5C141D3E" w14:paraId="08EB8C29" w14:textId="451D75CD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Pr="005719E8" w:rsidR="00A81517">
        <w:rPr>
          <w:rStyle w:val="Znakapoznpodarou"/>
          <w:rFonts w:ascii="Arial" w:hAnsi="Arial" w:eastAsia="Arial" w:cs="Arial"/>
          <w:snapToGrid w:val="0"/>
        </w:rPr>
        <w:footnoteReference w:id="26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Pr="005719E8" w:rsidR="64BA53EA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:rsidRPr="005719E8" w:rsidR="00A81517" w:rsidP="64674190" w:rsidRDefault="00A81517" w14:paraId="4F6CBE1C" w14:textId="77777777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:rsidRPr="005719E8" w:rsidR="00A81517" w:rsidP="64674190" w:rsidRDefault="00A81517" w14:paraId="19C62160" w14:textId="61BFF740">
      <w:pPr>
        <w:pStyle w:val="Odstavecseseznamem"/>
        <w:numPr>
          <w:ilvl w:val="0"/>
          <w:numId w:val="80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Pr="005719E8">
        <w:rPr>
          <w:rFonts w:eastAsia="Arial" w:cs="Arial"/>
        </w:rPr>
        <w:t>.   V případě sociálních sítí je tato povinnost splněna uveřejněním jednoho postu na jedné sociální síti informujícího o podpoře z EU, pokud příjemce takovým účtem/profilem na sociální síti disponuje.</w:t>
      </w:r>
      <w:r w:rsidRPr="005719E8" w:rsidR="00296147">
        <w:rPr>
          <w:rFonts w:eastAsia="Arial" w:cs="Arial"/>
        </w:rPr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:rsidRPr="005719E8" w:rsidR="00296147" w:rsidP="64674190" w:rsidRDefault="00A81517" w14:paraId="214CF2EF" w14:textId="76F2DE66">
      <w:pPr>
        <w:pStyle w:val="Odstavecseseznamem"/>
        <w:numPr>
          <w:ilvl w:val="0"/>
          <w:numId w:val="80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Pr="005719E8" w:rsidR="00296147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Pr="005719E8" w:rsidR="00296147">
        <w:rPr>
          <w:rFonts w:eastAsia="Arial" w:cs="Arial"/>
          <w:snapToGrid w:val="0"/>
        </w:rPr>
        <w:t>Loga použ</w:t>
      </w:r>
      <w:r w:rsidRPr="005719E8" w:rsidR="00063032">
        <w:rPr>
          <w:rFonts w:eastAsia="Arial" w:cs="Arial"/>
          <w:snapToGrid w:val="0"/>
        </w:rPr>
        <w:t>ije</w:t>
      </w:r>
      <w:r w:rsidRPr="005719E8" w:rsidR="00296147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Pr="005719E8" w:rsidR="00747681">
        <w:rPr>
          <w:rFonts w:eastAsia="Arial" w:cs="Arial"/>
        </w:rPr>
        <w:t>st</w:t>
      </w:r>
      <w:r w:rsidRPr="005719E8" w:rsidR="00296147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:rsidRPr="005719E8" w:rsidR="00A81517" w:rsidP="64674190" w:rsidRDefault="00A81517" w14:paraId="60FB1440" w14:textId="3EBB1CDF">
      <w:p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Tato povinnost je zcela splněna tím, že příjemce bude o podpoře operac</w:t>
      </w:r>
      <w:r w:rsidRPr="005719E8" w:rsidR="001A39F7">
        <w:rPr>
          <w:rFonts w:eastAsia="Arial" w:cs="Arial"/>
          <w:snapToGrid w:val="0"/>
        </w:rPr>
        <w:t>e</w:t>
      </w:r>
      <w:r w:rsidRPr="005719E8">
        <w:rPr>
          <w:rFonts w:eastAsia="Arial" w:cs="Arial"/>
          <w:snapToGrid w:val="0"/>
        </w:rPr>
        <w:t xml:space="preserve"> referovat formou zobrazení znaku EU spolu s textem odkazujícím na podporu z EU ve znění „Spolufinancováno Evropskou unií“ (viz kap. </w:t>
      </w:r>
      <w:r w:rsidRPr="726F3F1E" w:rsidR="00193C1E">
        <w:rPr>
          <w:rFonts w:eastAsia="Arial" w:cs="Arial"/>
        </w:rPr>
        <w:t>9</w:t>
      </w:r>
      <w:r w:rsidRPr="005719E8">
        <w:rPr>
          <w:rFonts w:eastAsia="Arial" w:cs="Arial"/>
          <w:snapToGrid w:val="0"/>
        </w:rPr>
        <w:t>.1).</w:t>
      </w:r>
    </w:p>
    <w:p w:rsidRPr="005719E8" w:rsidR="00A81517" w:rsidP="64674190" w:rsidRDefault="00A81517" w14:paraId="1B44B3D1" w14:textId="16FAA4F5">
      <w:pPr>
        <w:pStyle w:val="Odstavecseseznamem"/>
        <w:numPr>
          <w:ilvl w:val="0"/>
          <w:numId w:val="80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Pr="005719E8" w:rsidR="00296147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16ED6A3E">
        <w:rPr>
          <w:rFonts w:eastAsia="Arial" w:cs="Arial"/>
          <w:b/>
          <w:bCs/>
          <w:i/>
          <w:iCs/>
          <w:snapToGrid w:val="0"/>
        </w:rPr>
        <w:t>plakát</w:t>
      </w:r>
      <w:r w:rsidRPr="16ED6A3E" w:rsidDel="005C467B" w:rsidR="005C467B">
        <w:rPr>
          <w:rStyle w:val="Znakapoznpodarou"/>
          <w:rFonts w:ascii="Arial" w:hAnsi="Arial" w:eastAsia="Arial" w:cs="Arial"/>
          <w:b/>
          <w:bCs/>
          <w:i/>
          <w:iCs/>
          <w:snapToGrid w:val="0"/>
        </w:rPr>
        <w:t xml:space="preserve"> </w:t>
      </w:r>
      <w:r w:rsidRPr="005719E8" w:rsidR="005C467B">
        <w:rPr>
          <w:rFonts w:eastAsia="Arial" w:cs="Arial"/>
        </w:rPr>
        <w:t xml:space="preserve"> </w:t>
      </w:r>
      <w:r w:rsidRPr="005719E8" w:rsidR="00127E60">
        <w:rPr>
          <w:rFonts w:eastAsia="Arial" w:cs="Arial"/>
          <w:snapToGrid w:val="0"/>
        </w:rPr>
        <w:t>(</w:t>
      </w:r>
      <w:r w:rsidRPr="005719E8" w:rsidR="00106FF4">
        <w:rPr>
          <w:rFonts w:eastAsia="Arial" w:cs="Arial"/>
          <w:snapToGrid w:val="0"/>
        </w:rPr>
        <w:t>p</w:t>
      </w:r>
      <w:r w:rsidRPr="005719E8" w:rsidR="00106FF4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Pr="005719E8" w:rsidR="0040114F">
        <w:rPr>
          <w:rFonts w:eastAsia="Arial" w:cs="Arial"/>
          <w:snapToGrid w:val="0"/>
        </w:rPr>
        <w:t>velikost zobrazovací plochy – displeje, obrazovky</w:t>
      </w:r>
      <w:r w:rsidRPr="005719E8" w:rsidR="00F50AE9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Pr="005719E8" w:rsidR="00F50AE9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Pr="005719E8" w:rsidR="00523671">
        <w:rPr>
          <w:rFonts w:eastAsia="Arial" w:cs="Arial"/>
        </w:rPr>
        <w:t>V případech, kdy nelze umístit plakát v místě realizace projektu, je možné plakát umístit v sídle příjemce</w:t>
      </w:r>
      <w:r w:rsidRPr="005719E8" w:rsidR="00A434C8">
        <w:rPr>
          <w:rFonts w:eastAsia="Arial" w:cs="Arial"/>
        </w:rPr>
        <w:t>. Pro vytvoření plakátu může příjemce využít Generátor nástrojů povinné publicity</w:t>
      </w:r>
      <w:r w:rsidRPr="005719E8" w:rsidR="00C870C7">
        <w:rPr>
          <w:rFonts w:eastAsia="Arial" w:cs="Arial"/>
        </w:rPr>
        <w:t xml:space="preserve"> -</w:t>
      </w:r>
      <w:r w:rsidRPr="005719E8" w:rsidR="00A434C8">
        <w:rPr>
          <w:rFonts w:eastAsia="Arial" w:cs="Arial"/>
        </w:rPr>
        <w:t xml:space="preserve"> </w:t>
      </w:r>
      <w:hyperlink w:history="1" r:id="rId26">
        <w:r w:rsidRPr="005719E8" w:rsidR="00A434C8">
          <w:rPr>
            <w:rStyle w:val="Hypertextovodkaz"/>
            <w:rFonts w:ascii="Arial" w:hAnsi="Arial" w:eastAsia="Arial" w:cs="Arial"/>
          </w:rPr>
          <w:t>https://publicita.dotaceeu.cz/gen/krok1</w:t>
        </w:r>
      </w:hyperlink>
      <w:r w:rsidRPr="005719E8" w:rsidR="00A434C8">
        <w:rPr>
          <w:rFonts w:eastAsia="Arial" w:cs="Arial"/>
        </w:rPr>
        <w:t>.</w:t>
      </w:r>
    </w:p>
    <w:p w:rsidRPr="005719E8" w:rsidR="00313F13" w:rsidP="64674190" w:rsidRDefault="00313F13" w14:paraId="1B5181A1" w14:textId="77777777">
      <w:pPr>
        <w:spacing w:before="0"/>
        <w:rPr>
          <w:rFonts w:eastAsia="Arial" w:cs="Arial"/>
          <w:snapToGrid w:val="0"/>
        </w:rPr>
      </w:pPr>
    </w:p>
    <w:p w:rsidRPr="005719E8" w:rsidR="00A81517" w:rsidP="64674190" w:rsidRDefault="00A81517" w14:paraId="35B3273A" w14:textId="77777777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</w:t>
      </w:r>
      <w:r w:rsidRPr="005719E8">
        <w:rPr>
          <w:rFonts w:eastAsia="Arial" w:cs="Arial"/>
        </w:rPr>
        <w:lastRenderedPageBreak/>
        <w:t xml:space="preserve">výše podpory přesáhla 500 000 EUR, ale operace nespočívala ve financování stavebních prací či hmotného vybavení. </w:t>
      </w:r>
    </w:p>
    <w:p w:rsidRPr="005719E8" w:rsidR="00A81517" w:rsidP="64674190" w:rsidRDefault="00A81517" w14:paraId="34F4AECB" w14:textId="77777777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Minimální informace, které budou uvedeny na nástrojích povinné publicity, jsou: </w:t>
      </w:r>
    </w:p>
    <w:p w:rsidRPr="005719E8" w:rsidR="00A81517" w:rsidP="64674190" w:rsidRDefault="00A81517" w14:paraId="29E2699B" w14:textId="77777777">
      <w:pPr>
        <w:pStyle w:val="Odstavecseseznamem"/>
        <w:numPr>
          <w:ilvl w:val="0"/>
          <w:numId w:val="65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Název projektu v plné nebo zkrácené formě;</w:t>
      </w:r>
    </w:p>
    <w:p w:rsidRPr="005719E8" w:rsidR="00A81517" w:rsidP="64674190" w:rsidRDefault="00A81517" w14:paraId="6DFA1A33" w14:textId="77777777">
      <w:pPr>
        <w:pStyle w:val="Odstavecseseznamem"/>
        <w:numPr>
          <w:ilvl w:val="0"/>
          <w:numId w:val="65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Hlavní cíl projektu;</w:t>
      </w:r>
    </w:p>
    <w:p w:rsidRPr="005719E8" w:rsidR="00A81517" w:rsidP="64674190" w:rsidRDefault="5C141D3E" w14:paraId="2ECC0DE4" w14:textId="77777777">
      <w:pPr>
        <w:pStyle w:val="Odstavecseseznamem"/>
        <w:numPr>
          <w:ilvl w:val="0"/>
          <w:numId w:val="65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Prohlášení o tom, že projekt byl podpořen z fondů EU</w:t>
      </w:r>
      <w:r w:rsidRPr="005719E8" w:rsidR="00A81517">
        <w:rPr>
          <w:rStyle w:val="Znakapoznpodarou"/>
          <w:rFonts w:ascii="Arial" w:hAnsi="Arial" w:eastAsia="Arial" w:cs="Arial"/>
          <w:snapToGrid w:val="0"/>
        </w:rPr>
        <w:footnoteReference w:id="27"/>
      </w:r>
      <w:r w:rsidRPr="005719E8">
        <w:rPr>
          <w:rFonts w:eastAsia="Arial" w:cs="Arial"/>
          <w:snapToGrid w:val="0"/>
        </w:rPr>
        <w:t xml:space="preserve">. </w:t>
      </w:r>
    </w:p>
    <w:p w:rsidRPr="005719E8" w:rsidR="00A81517" w:rsidP="64674190" w:rsidRDefault="00A81517" w14:paraId="08ED8579" w14:textId="450A76F4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>Zveřejnění informace na internetové stránce</w:t>
      </w:r>
      <w:r w:rsidRPr="005719E8">
        <w:rPr>
          <w:rFonts w:eastAsia="Arial" w:cs="Arial"/>
          <w:b/>
          <w:bCs/>
        </w:rPr>
        <w:t>, sociálních sítích, elektronickém zobrazovacím zařízení nebo</w:t>
      </w:r>
      <w:r w:rsidRPr="005719E8">
        <w:rPr>
          <w:rFonts w:eastAsia="Arial" w:cs="Arial"/>
          <w:b/>
          <w:bCs/>
          <w:snapToGrid w:val="0"/>
        </w:rPr>
        <w:t xml:space="preserve"> umístění plakátu s informacemi o projektu dokládá příjemce v první </w:t>
      </w:r>
      <w:proofErr w:type="spellStart"/>
      <w:r w:rsidRPr="005719E8">
        <w:rPr>
          <w:rFonts w:eastAsia="Arial" w:cs="Arial"/>
          <w:b/>
          <w:bCs/>
          <w:snapToGrid w:val="0"/>
        </w:rPr>
        <w:t>ZoR</w:t>
      </w:r>
      <w:proofErr w:type="spellEnd"/>
      <w:r w:rsidRPr="005719E8">
        <w:rPr>
          <w:rFonts w:eastAsia="Arial" w:cs="Arial"/>
          <w:b/>
          <w:bCs/>
          <w:snapToGrid w:val="0"/>
        </w:rPr>
        <w:t xml:space="preserve"> projektu.</w:t>
      </w:r>
      <w:r w:rsidRPr="005719E8">
        <w:rPr>
          <w:rFonts w:eastAsia="Arial" w:cs="Arial"/>
          <w:b/>
          <w:bCs/>
        </w:rPr>
        <w:t xml:space="preserve"> V případě </w:t>
      </w:r>
      <w:r w:rsidRPr="005719E8" w:rsidR="00557151">
        <w:rPr>
          <w:rFonts w:eastAsia="Arial" w:cs="Arial"/>
          <w:b/>
          <w:bCs/>
        </w:rPr>
        <w:t xml:space="preserve">projektů </w:t>
      </w:r>
      <w:r w:rsidRPr="005719E8" w:rsidR="00AE628B">
        <w:rPr>
          <w:rFonts w:eastAsia="Arial" w:cs="Arial"/>
          <w:b/>
          <w:bCs/>
        </w:rPr>
        <w:t>s jedním sledovaným obdobím</w:t>
      </w:r>
      <w:r w:rsidRPr="005719E8">
        <w:rPr>
          <w:rFonts w:eastAsia="Arial" w:cs="Arial"/>
          <w:b/>
          <w:bCs/>
        </w:rPr>
        <w:t xml:space="preserve"> pak v </w:t>
      </w:r>
      <w:r w:rsidRPr="005719E8" w:rsidR="00AE628B">
        <w:rPr>
          <w:rFonts w:eastAsia="Arial" w:cs="Arial"/>
          <w:b/>
          <w:bCs/>
        </w:rPr>
        <w:t>z</w:t>
      </w:r>
      <w:r w:rsidRPr="005719E8">
        <w:rPr>
          <w:rFonts w:eastAsia="Arial" w:cs="Arial"/>
          <w:b/>
          <w:bCs/>
        </w:rPr>
        <w:t xml:space="preserve">ávěrečné </w:t>
      </w:r>
      <w:proofErr w:type="spellStart"/>
      <w:r w:rsidRPr="005719E8">
        <w:rPr>
          <w:rFonts w:eastAsia="Arial" w:cs="Arial"/>
          <w:b/>
          <w:bCs/>
        </w:rPr>
        <w:t>ZoR</w:t>
      </w:r>
      <w:proofErr w:type="spellEnd"/>
      <w:r w:rsidRPr="005719E8">
        <w:rPr>
          <w:rFonts w:eastAsia="Arial" w:cs="Arial"/>
          <w:b/>
          <w:bCs/>
        </w:rPr>
        <w:t xml:space="preserve">. </w:t>
      </w:r>
    </w:p>
    <w:p w:rsidRPr="005719E8" w:rsidR="00A81517" w:rsidP="64674190" w:rsidRDefault="5C141D3E" w14:paraId="24212507" w14:textId="5DFBF39D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Pr="005719E8" w:rsidR="00A81517">
        <w:rPr>
          <w:rStyle w:val="Znakapoznpodarou"/>
          <w:rFonts w:ascii="Arial" w:hAnsi="Arial" w:eastAsia="Arial" w:cs="Arial"/>
          <w:snapToGrid w:val="0"/>
        </w:rPr>
        <w:footnoteReference w:id="28"/>
      </w:r>
      <w:r w:rsidRPr="005719E8">
        <w:rPr>
          <w:rFonts w:eastAsia="Arial" w:cs="Arial"/>
        </w:rPr>
        <w:t xml:space="preserve">. </w:t>
      </w:r>
    </w:p>
    <w:p w:rsidRPr="005719E8" w:rsidR="00A81517" w:rsidP="64674190" w:rsidRDefault="00997076" w14:paraId="26965489" w14:textId="2A19C6CA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name="_Toc116034653" w:id="1016"/>
      <w:r w:rsidRPr="005719E8" w:rsidR="00A81517">
        <w:rPr>
          <w:rFonts w:eastAsia="Arial"/>
        </w:rPr>
        <w:t>Povinné a nepovinné nástroje</w:t>
      </w:r>
      <w:bookmarkEnd w:id="1016"/>
    </w:p>
    <w:p w:rsidRPr="005719E8" w:rsidR="00A81517" w:rsidP="64674190" w:rsidRDefault="00A81517" w14:paraId="7035E12F" w14:textId="77777777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:rsidRPr="005719E8" w:rsidR="00A81517" w:rsidP="64674190" w:rsidRDefault="5C141D3E" w14:paraId="5E0CCAF9" w14:textId="77777777">
      <w:pPr>
        <w:pStyle w:val="Odstavecseseznamem"/>
        <w:numPr>
          <w:ilvl w:val="0"/>
          <w:numId w:val="65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Pr="005719E8" w:rsidR="00A81517">
        <w:rPr>
          <w:rStyle w:val="Znakapoznpodarou"/>
          <w:rFonts w:ascii="Arial" w:hAnsi="Arial" w:eastAsia="Arial" w:cs="Arial"/>
        </w:rPr>
        <w:footnoteReference w:id="29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:rsidRPr="005719E8" w:rsidR="00A81517" w:rsidP="64674190" w:rsidRDefault="00C46D0C" w14:paraId="2BD398E3" w14:textId="417965F5">
      <w:pPr>
        <w:pStyle w:val="Odstavecseseznamem"/>
        <w:numPr>
          <w:ilvl w:val="0"/>
          <w:numId w:val="65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Pr="005719E8" w:rsidR="00A81517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Pr="005719E8" w:rsidR="00A81517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Pr="005719E8" w:rsidR="00A81517">
        <w:rPr>
          <w:rFonts w:eastAsia="Arial" w:cs="Arial"/>
          <w:b/>
          <w:bCs/>
        </w:rPr>
        <w:t xml:space="preserve">či post na sociálních sítích </w:t>
      </w:r>
      <w:r w:rsidRPr="005719E8" w:rsidR="00A81517">
        <w:rPr>
          <w:rFonts w:eastAsia="Arial" w:cs="Arial"/>
        </w:rPr>
        <w:t xml:space="preserve">(existují-li). </w:t>
      </w:r>
    </w:p>
    <w:p w:rsidRPr="005719E8" w:rsidR="00A81517" w:rsidP="64674190" w:rsidRDefault="00A81517" w14:paraId="6F9CFB8D" w14:textId="77777777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</w:t>
      </w:r>
    </w:p>
    <w:p w:rsidRPr="005719E8" w:rsidR="00A81517" w:rsidP="64674190" w:rsidRDefault="00A81517" w14:paraId="746B4E2D" w14:textId="77777777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:rsidRPr="005719E8" w:rsidR="00A81517" w:rsidP="64674190" w:rsidRDefault="00A81517" w14:paraId="53A2FB39" w14:textId="77777777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:rsidRPr="005719E8" w:rsidR="00A81517" w:rsidP="64674190" w:rsidRDefault="00A81517" w14:paraId="2E8CA2AF" w14:textId="77777777">
      <w:pPr>
        <w:pStyle w:val="Odstavecseseznamem"/>
        <w:keepNext/>
        <w:keepLines/>
        <w:numPr>
          <w:ilvl w:val="0"/>
          <w:numId w:val="57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Logo EU (znak EU a povinný text);  </w:t>
      </w:r>
    </w:p>
    <w:p w:rsidRPr="005719E8" w:rsidR="00A81517" w:rsidP="64674190" w:rsidRDefault="00A81517" w14:paraId="6449D968" w14:textId="77777777">
      <w:pPr>
        <w:pStyle w:val="Odstavecseseznamem"/>
        <w:keepNext/>
        <w:keepLines/>
        <w:numPr>
          <w:ilvl w:val="0"/>
          <w:numId w:val="57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:rsidRPr="005719E8" w:rsidR="00A81517" w:rsidP="64674190" w:rsidRDefault="00A81517" w14:paraId="00264FB7" w14:textId="77777777">
      <w:pPr>
        <w:pStyle w:val="Odstavecseseznamem"/>
        <w:keepNext/>
        <w:keepLines/>
        <w:numPr>
          <w:ilvl w:val="0"/>
          <w:numId w:val="57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:rsidRPr="005719E8" w:rsidR="00A81517" w:rsidP="64674190" w:rsidRDefault="00A81517" w14:paraId="42E00889" w14:textId="77777777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:rsidRPr="005719E8" w:rsidR="00A81517" w:rsidP="64674190" w:rsidRDefault="00A81517" w14:paraId="27B4371A" w14:textId="77777777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:rsidRPr="005719E8" w:rsidR="00A81517" w:rsidP="64674190" w:rsidRDefault="00A81517" w14:paraId="1C518333" w14:textId="77777777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:rsidR="00A81517" w:rsidP="00A81517" w:rsidRDefault="00A81517" w14:paraId="7E22F777" w14:textId="7777777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517" w:rsidP="00A81517" w:rsidRDefault="00A81517" w14:paraId="1E7C9C6C" w14:textId="77777777">
      <w:pPr>
        <w:spacing w:after="12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517" w:rsidP="00A81517" w:rsidRDefault="00A81517" w14:paraId="2D89AF61" w14:textId="77777777">
      <w:pPr>
        <w:spacing w:after="120"/>
      </w:pPr>
    </w:p>
    <w:p w:rsidR="00A81517" w:rsidP="00A81517" w:rsidRDefault="00A81517" w14:paraId="7CE85019" w14:textId="0C1F5A0E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Pr="00740089" w:rsidR="00D86FF4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:rsidRPr="007367F9" w:rsidR="00A81517" w:rsidP="00736079" w:rsidRDefault="00A81517" w14:paraId="7755CD8F" w14:textId="7B45B240">
      <w:pPr>
        <w:pStyle w:val="Styl7"/>
        <w:spacing w:after="120"/>
        <w:ind w:left="283" w:hanging="357"/>
      </w:pPr>
      <w:r w:rsidRPr="007367F9">
        <w:t xml:space="preserve"> </w:t>
      </w:r>
      <w:bookmarkStart w:name="_Toc116034654" w:id="1017"/>
      <w:r w:rsidRPr="007367F9">
        <w:t>Finanční opravy</w:t>
      </w:r>
      <w:bookmarkEnd w:id="1017"/>
    </w:p>
    <w:p w:rsidR="00A81517" w:rsidP="00A81517" w:rsidRDefault="00A81517" w14:paraId="31BBD82B" w14:textId="7777777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:rsidR="00A81517" w:rsidP="00722778" w:rsidRDefault="00A81517" w14:paraId="0E60AEC9" w14:textId="77777777">
      <w:pPr>
        <w:pStyle w:val="Odstavecseseznamem"/>
        <w:numPr>
          <w:ilvl w:val="0"/>
          <w:numId w:val="52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:rsidR="00A81517" w:rsidRDefault="00A81517" w14:paraId="2E1DFB3C" w14:textId="77777777">
      <w:pPr>
        <w:pStyle w:val="Odstavecseseznamem"/>
        <w:numPr>
          <w:ilvl w:val="0"/>
          <w:numId w:val="52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:rsidR="00A81517" w:rsidRDefault="00A81517" w14:paraId="4AC0C4F1" w14:textId="39C354E7">
      <w:pPr>
        <w:pStyle w:val="Odstavecseseznamem"/>
        <w:numPr>
          <w:ilvl w:val="0"/>
          <w:numId w:val="52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:rsidR="00A81517" w:rsidRDefault="00A81517" w14:paraId="60502A30" w14:textId="7A0F3ADB">
      <w:pPr>
        <w:pStyle w:val="Odstavecseseznamem"/>
        <w:numPr>
          <w:ilvl w:val="0"/>
          <w:numId w:val="52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:rsidRPr="005719E8" w:rsidR="00A81517" w:rsidP="64674190" w:rsidRDefault="00A81517" w14:paraId="7E6F6F11" w14:textId="77777777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:rsidRPr="005719E8" w:rsidR="00A81517" w:rsidP="64674190" w:rsidRDefault="00A81517" w14:paraId="1404D424" w14:textId="77777777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zjištění, že příjemce porušil konkrétní pravidlo v oblasti publicity na některém z povinných nástrojů, bude příjemce písemně vyzván k nápravě ve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:rsidRPr="005719E8" w:rsidR="00A81517" w:rsidP="64674190" w:rsidRDefault="5C141D3E" w14:paraId="184B3163" w14:textId="77777777">
      <w:pPr>
        <w:pStyle w:val="Odstavecseseznamem"/>
        <w:numPr>
          <w:ilvl w:val="0"/>
          <w:numId w:val="58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učiní – není uplatněna finanční oprava</w:t>
      </w:r>
      <w:r w:rsidRPr="005719E8" w:rsidR="00A81517">
        <w:rPr>
          <w:rStyle w:val="Znakapoznpodarou"/>
          <w:rFonts w:ascii="Arial" w:hAnsi="Arial" w:eastAsia="Arial" w:cs="Arial"/>
          <w:sz w:val="24"/>
          <w:szCs w:val="24"/>
          <w:vertAlign w:val="superscript"/>
        </w:rPr>
        <w:footnoteReference w:id="30"/>
      </w:r>
      <w:r w:rsidRPr="005719E8">
        <w:rPr>
          <w:rFonts w:eastAsia="Arial" w:cs="Arial"/>
        </w:rPr>
        <w:t>;</w:t>
      </w:r>
    </w:p>
    <w:p w:rsidRPr="005719E8" w:rsidR="00A81517" w:rsidP="64674190" w:rsidRDefault="5C141D3E" w14:paraId="17B2614F" w14:textId="77777777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neučiní (nebo ji učiní chybně), zašle ŘO OPTP podnět na orgány finanční správy</w:t>
      </w:r>
      <w:r w:rsidRPr="005719E8" w:rsidR="00A81517">
        <w:rPr>
          <w:rStyle w:val="Znakapoznpodarou"/>
          <w:rFonts w:ascii="Arial" w:hAnsi="Arial" w:eastAsia="Arial" w:cs="Arial"/>
        </w:rPr>
        <w:footnoteReference w:id="31"/>
      </w:r>
      <w:r w:rsidRPr="005719E8">
        <w:rPr>
          <w:rFonts w:eastAsia="Arial" w:cs="Arial"/>
        </w:rPr>
        <w:t xml:space="preserve">;  </w:t>
      </w:r>
    </w:p>
    <w:p w:rsidRPr="005719E8" w:rsidR="00A81517" w:rsidP="64674190" w:rsidRDefault="00A81517" w14:paraId="314BCBF9" w14:textId="0B2634C1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:rsidRPr="005719E8" w:rsidR="00A81517" w:rsidP="64674190" w:rsidRDefault="00A81517" w14:paraId="098DA136" w14:textId="77777777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Pr="00155775" w:rsidR="00A81517" w:rsidTr="00AA72D8" w14:paraId="5709A22D" w14:textId="77777777">
        <w:trPr>
          <w:trHeight w:val="549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196E5475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38AADD0D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0DEF1FAE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:rsidRPr="00286D08" w:rsidR="00A81517" w:rsidP="64674190" w:rsidRDefault="5C141D3E" w14:paraId="299F1587" w14:textId="77777777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Pr="00286D08" w:rsidR="00A81517">
              <w:rPr>
                <w:rStyle w:val="Znakapoznpodarou"/>
                <w:rFonts w:ascii="Arial" w:hAnsi="Arial" w:eastAsia="Arial" w:cs="Arial"/>
                <w:b/>
                <w:bCs/>
                <w:color w:val="000000"/>
              </w:rPr>
              <w:footnoteReference w:id="32"/>
            </w:r>
          </w:p>
        </w:tc>
      </w:tr>
      <w:tr w:rsidRPr="00155775" w:rsidR="00A81517" w:rsidTr="6543A94C" w14:paraId="25727829" w14:textId="77777777">
        <w:trPr>
          <w:trHeight w:val="591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279F72CA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2B036C14" w14:textId="77777777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3D55F3B0" w14:textId="78EA7E9F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Pr="00286D08" w:rsidR="005E60F0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Pr="00155775" w:rsidR="00A81517" w:rsidTr="00520AB1" w14:paraId="0DB410EC" w14:textId="77777777">
        <w:trPr>
          <w:trHeight w:val="1615"/>
        </w:trPr>
        <w:tc>
          <w:tcPr>
            <w:tcW w:w="1798" w:type="dxa"/>
            <w:vMerge/>
            <w:tcBorders>
              <w:left w:val="single" w:color="auto" w:sz="4" w:space="0"/>
            </w:tcBorders>
            <w:vAlign w:val="center"/>
            <w:hideMark/>
          </w:tcPr>
          <w:p w:rsidRPr="00155775" w:rsidR="00A81517" w:rsidP="00F420E6" w:rsidRDefault="00A81517" w14:paraId="337892D7" w14:textId="77777777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33A602B2" w14:textId="77777777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:rsidRPr="00286D08" w:rsidR="00A81517" w:rsidP="64674190" w:rsidRDefault="00A81517" w14:paraId="02C2302C" w14:textId="77777777">
            <w:pPr>
              <w:pStyle w:val="Odstavecseseznamem"/>
              <w:keepNext/>
              <w:keepLines/>
              <w:numPr>
                <w:ilvl w:val="0"/>
                <w:numId w:val="65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:rsidRPr="00286D08" w:rsidR="00A81517" w:rsidP="64674190" w:rsidRDefault="00A81517" w14:paraId="6EBEC2BA" w14:textId="77777777">
            <w:pPr>
              <w:pStyle w:val="Odstavecseseznamem"/>
              <w:keepNext/>
              <w:keepLines/>
              <w:numPr>
                <w:ilvl w:val="0"/>
                <w:numId w:val="65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27414300" w14:textId="5708982A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Pr="00286D08" w:rsidR="005E60F0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Pr="00155775" w:rsidR="00A81517" w:rsidTr="6543A94C" w14:paraId="76D04C08" w14:textId="77777777">
        <w:trPr>
          <w:trHeight w:val="1070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86D08" w:rsidR="00A81517" w:rsidP="64674190" w:rsidRDefault="00A81517" w14:paraId="4FF9F0DF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86D08" w:rsidR="00A81517" w:rsidP="64674190" w:rsidRDefault="00A81517" w14:paraId="429A6B43" w14:textId="77777777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86D08" w:rsidR="00A81517" w:rsidP="64674190" w:rsidRDefault="00A81517" w14:paraId="3911B16C" w14:textId="77777777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:rsidRPr="00286D08" w:rsidR="00A81517" w:rsidP="64674190" w:rsidRDefault="00A81517" w14:paraId="3001B9E8" w14:textId="77777777">
      <w:pPr>
        <w:spacing w:after="120"/>
        <w:rPr>
          <w:rFonts w:eastAsia="Arial" w:cs="Arial"/>
          <w:b/>
          <w:bCs/>
        </w:rPr>
      </w:pPr>
    </w:p>
    <w:p w:rsidRPr="00286D08" w:rsidR="00A81517" w:rsidP="64674190" w:rsidRDefault="00A81517" w14:paraId="4D45BB71" w14:textId="4F11F037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:rsidRPr="00286D08" w:rsidR="00A81517" w:rsidP="64674190" w:rsidRDefault="00A81517" w14:paraId="0734C6CE" w14:textId="3C7CC403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 xml:space="preserve">z nepovinných nástrojů, bude příjemce písemně vyzván k nápravě ve lhůtě </w:t>
      </w:r>
      <w:r w:rsidRPr="00286D08">
        <w:rPr>
          <w:rFonts w:eastAsia="Arial" w:cs="Arial"/>
          <w:b/>
          <w:bCs/>
        </w:rPr>
        <w:t>10. p.</w:t>
      </w:r>
      <w:r w:rsidRPr="00286D08" w:rsidR="0042009F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:rsidRPr="00286D08" w:rsidR="00A81517" w:rsidP="64674190" w:rsidRDefault="00A81517" w14:paraId="0EBB7DC4" w14:textId="77777777">
      <w:pPr>
        <w:pStyle w:val="Odstavecseseznamem"/>
        <w:numPr>
          <w:ilvl w:val="0"/>
          <w:numId w:val="56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učiní – není uplatněna finanční oprava;   </w:t>
      </w:r>
    </w:p>
    <w:p w:rsidRPr="00286D08" w:rsidR="00A81517" w:rsidP="64674190" w:rsidRDefault="00A81517" w14:paraId="49D49322" w14:textId="77777777">
      <w:pPr>
        <w:pStyle w:val="Odstavecseseznamem"/>
        <w:numPr>
          <w:ilvl w:val="0"/>
          <w:numId w:val="56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neučiní (nebo ji učiní chybně), zašle ŘO OPTP podnět na orgány finanční správy. </w:t>
      </w:r>
    </w:p>
    <w:p w:rsidRPr="00286D08" w:rsidR="00A81517" w:rsidP="64674190" w:rsidRDefault="00A81517" w14:paraId="7B1D4B67" w14:textId="77777777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Pr="00155775" w:rsidR="00A81517" w:rsidTr="00AA72D8" w14:paraId="02F5205A" w14:textId="77777777">
        <w:trPr>
          <w:trHeight w:val="576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2DE29645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68ABA59D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1BFD5BFE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61BEDE96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:rsidRPr="00286D08" w:rsidR="00A81517" w:rsidP="64674190" w:rsidRDefault="5C141D3E" w14:paraId="726E0CFC" w14:textId="77777777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Pr="00286D08" w:rsidR="00A81517">
              <w:rPr>
                <w:rStyle w:val="Znakapoznpodarou"/>
                <w:rFonts w:ascii="Arial" w:hAnsi="Arial" w:eastAsia="Arial" w:cs="Arial"/>
                <w:b/>
                <w:bCs/>
                <w:color w:val="000000"/>
              </w:rPr>
              <w:footnoteReference w:id="33"/>
            </w:r>
          </w:p>
        </w:tc>
      </w:tr>
      <w:tr w:rsidRPr="00155775" w:rsidR="00A81517" w:rsidTr="00AA72D8" w14:paraId="7A5F5BCF" w14:textId="77777777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10E6D977" w14:textId="77777777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033169A0" w14:textId="620EBB7B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19ADDCDE" w14:textId="77777777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3DFEFDE7" w14:textId="60F2BD4D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Pr="00286D08" w:rsidR="005E60F0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Pr="00155775" w:rsidR="00A81517" w:rsidTr="00AA72D8" w14:paraId="3F3190FF" w14:textId="77777777">
        <w:trPr>
          <w:trHeight w:val="1263"/>
          <w:jc w:val="center"/>
        </w:trPr>
        <w:tc>
          <w:tcPr>
            <w:tcW w:w="12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hideMark/>
          </w:tcPr>
          <w:p w:rsidRPr="00155775" w:rsidR="00A81517" w:rsidP="00F420E6" w:rsidRDefault="00A81517" w14:paraId="37520CAF" w14:textId="77777777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61BD7269" w14:textId="08E6D95C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(znak EU včetně všech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3BDB0202" w14:textId="77777777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:rsidRPr="00286D08" w:rsidR="00A81517" w:rsidP="64674190" w:rsidRDefault="00A81517" w14:paraId="5BE8D4BA" w14:textId="77777777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86D08" w:rsidR="00A81517" w:rsidP="64674190" w:rsidRDefault="00A81517" w14:paraId="0E35C0C9" w14:textId="5B551A99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Pr="00286D08" w:rsidR="005E60F0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:rsidRPr="00A21829" w:rsidR="00A81517" w:rsidP="00A81517" w:rsidRDefault="005E60F0" w14:paraId="6B946665" w14:textId="7FC26D94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Pr="00286D08" w:rsidR="00A81517" w:rsidP="64674190" w:rsidRDefault="00A81517" w14:paraId="6E4D58F5" w14:textId="7D80B708">
      <w:pPr>
        <w:spacing w:after="120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Pr="00286D08" w:rsidR="008B3C51">
        <w:rPr>
          <w:rFonts w:eastAsia="Arial" w:cs="Arial"/>
        </w:rPr>
        <w:t>Podmínek.</w:t>
      </w:r>
    </w:p>
    <w:p w:rsidRPr="00286D08" w:rsidR="00820DB2" w:rsidP="64674190" w:rsidRDefault="00820DB2" w14:paraId="7BFF625D" w14:textId="77777777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16034655" w:id="1018"/>
      <w:r w:rsidRPr="00286D08">
        <w:rPr>
          <w:rFonts w:eastAsia="Arial" w:cs="Arial"/>
        </w:rPr>
        <w:lastRenderedPageBreak/>
        <w:t>Způsobilost výdajů</w:t>
      </w:r>
      <w:bookmarkEnd w:id="1018"/>
      <w:r w:rsidRPr="00286D08">
        <w:rPr>
          <w:rFonts w:eastAsia="Arial" w:cs="Arial"/>
        </w:rPr>
        <w:t xml:space="preserve"> </w:t>
      </w:r>
    </w:p>
    <w:p w:rsidRPr="00286D08" w:rsidR="00997076" w:rsidP="64674190" w:rsidRDefault="00820DB2" w14:paraId="0F6D711D" w14:textId="0B924059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Pr="00286D08" w:rsidR="00175DF5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Pr="00286D08" w:rsidR="00175DF5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:rsidRPr="00286D08" w:rsidR="00820DB2" w:rsidP="64674190" w:rsidRDefault="00997076" w14:paraId="1530CB95" w14:textId="4088131D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:rsidRPr="00286D08" w:rsidR="00D66569" w:rsidP="64674190" w:rsidRDefault="00D66569" w14:paraId="6E13080B" w14:textId="5EC0B5DF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16034656" w:id="1019"/>
      <w:r w:rsidRPr="00286D08">
        <w:rPr>
          <w:rFonts w:eastAsia="Arial" w:cs="Arial"/>
        </w:rPr>
        <w:lastRenderedPageBreak/>
        <w:t>Horizontální principy</w:t>
      </w:r>
      <w:bookmarkEnd w:id="1019"/>
    </w:p>
    <w:p w:rsidRPr="00286D08" w:rsidR="001D2F27" w:rsidP="64674190" w:rsidRDefault="00D36C51" w14:paraId="7B488D48" w14:textId="65AA4D99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Pr="00286D08" w:rsidR="001D2F27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Pr="00286D08" w:rsidR="001D2F27">
        <w:rPr>
          <w:rFonts w:eastAsia="Arial" w:cs="Arial"/>
        </w:rPr>
        <w:t xml:space="preserve">. </w:t>
      </w:r>
    </w:p>
    <w:p w:rsidRPr="00286D08" w:rsidR="00C5359C" w:rsidP="64674190" w:rsidRDefault="00C5359C" w14:paraId="7339B3B0" w14:textId="6F5FA514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:rsidRPr="00286D08" w:rsidR="00C5359C" w:rsidP="64674190" w:rsidRDefault="00C5359C" w14:paraId="6EFDA2DB" w14:textId="10010F4E">
      <w:pPr>
        <w:pStyle w:val="Odstavecseseznamem"/>
        <w:numPr>
          <w:ilvl w:val="0"/>
          <w:numId w:val="82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Pr="00286D08" w:rsidR="00D916B5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:rsidRPr="00286D08" w:rsidR="00C5359C" w:rsidP="64674190" w:rsidRDefault="00582403" w14:paraId="28F0753C" w14:textId="0F9B229D">
      <w:pPr>
        <w:pStyle w:val="Odstavecseseznamem"/>
        <w:numPr>
          <w:ilvl w:val="0"/>
          <w:numId w:val="82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Pr="00286D08" w:rsidR="00CD7346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:rsidRPr="00286D08" w:rsidR="00976BD1" w:rsidP="64674190" w:rsidRDefault="00976BD1" w14:paraId="47CB57E2" w14:textId="77777777">
      <w:pPr>
        <w:rPr>
          <w:rFonts w:eastAsia="Arial" w:cs="Arial"/>
        </w:rPr>
      </w:pPr>
    </w:p>
    <w:p w:rsidRPr="00286D08" w:rsidR="00C5359C" w:rsidP="64674190" w:rsidRDefault="00C5359C" w14:paraId="12DA066C" w14:textId="77777777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:rsidRPr="00286D08" w:rsidR="00976BD1" w:rsidP="64674190" w:rsidRDefault="00C5359C" w14:paraId="439A2A26" w14:textId="7F65B6BA">
      <w:pPr>
        <w:pStyle w:val="Odstavecseseznamem"/>
        <w:numPr>
          <w:ilvl w:val="0"/>
          <w:numId w:val="82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Pr="00286D08" w:rsidR="00D916B5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:rsidRPr="00286D08" w:rsidR="00976BD1" w:rsidP="64674190" w:rsidRDefault="00C5359C" w14:paraId="2D958CF6" w14:textId="215E0708">
      <w:pPr>
        <w:pStyle w:val="Odstavecseseznamem"/>
        <w:numPr>
          <w:ilvl w:val="0"/>
          <w:numId w:val="82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Pr="00286D08" w:rsidR="005E60F0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:rsidRPr="00286D08" w:rsidR="00AE5058" w:rsidP="64674190" w:rsidRDefault="00AE5058" w14:paraId="260060EE" w14:textId="159CE608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Pr="00286D08" w:rsidR="00922BBF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Pr="00286D08" w:rsidR="00922BBF">
        <w:rPr>
          <w:rFonts w:eastAsia="Arial" w:cs="Arial"/>
        </w:rPr>
        <w:t xml:space="preserve"> V případě </w:t>
      </w:r>
      <w:r w:rsidRPr="00286D08" w:rsidR="001B70D4">
        <w:rPr>
          <w:rFonts w:eastAsia="Arial" w:cs="Arial"/>
        </w:rPr>
        <w:t xml:space="preserve">vyplnění </w:t>
      </w:r>
      <w:r w:rsidRPr="00286D08" w:rsidR="00922BBF">
        <w:rPr>
          <w:rFonts w:eastAsia="Arial" w:cs="Arial"/>
        </w:rPr>
        <w:t xml:space="preserve">pozitivního vlivu </w:t>
      </w:r>
      <w:r w:rsidRPr="00286D08" w:rsidR="001B70D4">
        <w:rPr>
          <w:rFonts w:eastAsia="Arial" w:cs="Arial"/>
        </w:rPr>
        <w:t xml:space="preserve">je nutné </w:t>
      </w:r>
      <w:r w:rsidRPr="00286D08" w:rsidR="00D6098F">
        <w:rPr>
          <w:rFonts w:eastAsia="Arial" w:cs="Arial"/>
        </w:rPr>
        <w:t xml:space="preserve">specifikovat podrobný </w:t>
      </w:r>
      <w:r w:rsidRPr="00286D08" w:rsidR="001B70D4">
        <w:rPr>
          <w:rFonts w:eastAsia="Arial" w:cs="Arial"/>
        </w:rPr>
        <w:t>p</w:t>
      </w:r>
      <w:r w:rsidRPr="00286D08" w:rsidR="00722100">
        <w:rPr>
          <w:rFonts w:eastAsia="Arial" w:cs="Arial"/>
        </w:rPr>
        <w:t xml:space="preserve">opis vlivu </w:t>
      </w:r>
      <w:r w:rsidRPr="00286D08" w:rsidR="00D6098F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Pr="00286D08" w:rsidR="00D6098F">
        <w:rPr>
          <w:rFonts w:eastAsia="Arial" w:cs="Arial"/>
        </w:rPr>
        <w:t xml:space="preserve">. </w:t>
      </w:r>
      <w:r w:rsidRPr="00286D08" w:rsidR="00B50031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Pr="726F3F1E" w:rsidR="00B50031">
        <w:rPr>
          <w:rFonts w:eastAsia="Arial" w:cs="Arial"/>
        </w:rPr>
        <w:t>vyplnění.</w:t>
      </w:r>
    </w:p>
    <w:p w:rsidRPr="00286D08" w:rsidR="00241148" w:rsidP="64674190" w:rsidRDefault="00241148" w14:paraId="1C1A4CF3" w14:textId="77777777">
      <w:pPr>
        <w:spacing w:before="0"/>
        <w:jc w:val="left"/>
        <w:rPr>
          <w:rFonts w:eastAsia="Arial" w:cs="Arial"/>
        </w:rPr>
      </w:pPr>
    </w:p>
    <w:p w:rsidRPr="00286D08" w:rsidR="00241148" w:rsidP="64674190" w:rsidRDefault="00241148" w14:paraId="0C29C6A1" w14:textId="036A740B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:rsidRPr="00286D08" w:rsidR="00241148" w:rsidP="64674190" w:rsidRDefault="00241148" w14:paraId="1BC3853D" w14:textId="77777777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16034657" w:id="1020"/>
      <w:r w:rsidRPr="00286D08">
        <w:rPr>
          <w:rFonts w:eastAsia="Arial" w:cs="Arial"/>
        </w:rPr>
        <w:lastRenderedPageBreak/>
        <w:t>Veřejná podpora</w:t>
      </w:r>
      <w:bookmarkEnd w:id="1020"/>
    </w:p>
    <w:p w:rsidRPr="00286D08" w:rsidR="00241148" w:rsidP="64674190" w:rsidRDefault="00241148" w14:paraId="36DB2963" w14:textId="77777777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:rsidRPr="00286D08" w:rsidR="00D36C51" w:rsidP="00054EEA" w:rsidRDefault="00976BD1" w14:paraId="6DB077AE" w14:textId="3806D33B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:rsidRPr="00286D08" w:rsidR="00FD33D5" w:rsidP="64674190" w:rsidRDefault="00166956" w14:paraId="36217518" w14:textId="55272FAF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16034658" w:id="1021"/>
      <w:r w:rsidRPr="00286D08">
        <w:rPr>
          <w:rFonts w:eastAsia="Arial" w:cs="Arial"/>
        </w:rPr>
        <w:lastRenderedPageBreak/>
        <w:t>Indikátory OPTP</w:t>
      </w:r>
      <w:bookmarkEnd w:id="1021"/>
    </w:p>
    <w:p w:rsidRPr="00FF2A48" w:rsidR="003B6055" w:rsidP="64674190" w:rsidRDefault="003E4818" w14:paraId="16AB673B" w14:textId="3F3178A7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Pr="284A6AA1" w:rsidR="00DD3267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Pr="284A6AA1" w:rsidR="003B6055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Pr="284A6AA1" w:rsidR="003B6055">
        <w:rPr>
          <w:rFonts w:eastAsia="Arial" w:cs="Arial"/>
          <w:color w:val="000000" w:themeColor="text1"/>
        </w:rPr>
        <w:t xml:space="preserve">následující </w:t>
      </w:r>
      <w:r w:rsidRPr="284A6AA1" w:rsidR="003B6055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Pr="284A6AA1" w:rsidR="003B6055">
        <w:rPr>
          <w:rFonts w:eastAsia="Arial" w:cs="Arial"/>
          <w:color w:val="000000" w:themeColor="text1"/>
        </w:rPr>
        <w:t>, které tvoří indikátorovou soustavu OPTP</w:t>
      </w:r>
      <w:r w:rsidRPr="284A6AA1" w:rsidR="00166956">
        <w:rPr>
          <w:rFonts w:eastAsia="Arial" w:cs="Arial"/>
          <w:color w:val="000000" w:themeColor="text1"/>
        </w:rPr>
        <w:t>:</w:t>
      </w:r>
    </w:p>
    <w:p w:rsidR="284A6AA1" w:rsidP="284A6AA1" w:rsidRDefault="284A6AA1" w14:paraId="1FD24F5C" w14:textId="3954E751">
      <w:pPr>
        <w:spacing w:after="120"/>
        <w:rPr>
          <w:color w:val="000000" w:themeColor="text1"/>
          <w:szCs w:val="22"/>
        </w:rPr>
      </w:pPr>
    </w:p>
    <w:p w:rsidRPr="00FF2A48" w:rsidR="008208E0" w:rsidP="64674190" w:rsidRDefault="008208E0" w14:paraId="5ABFBD21" w14:textId="77777777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Pr="003B6055" w:rsidR="003B6055" w:rsidTr="284A6AA1" w14:paraId="54BD7D63" w14:textId="77777777">
        <w:trPr>
          <w:trHeight w:val="944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vAlign w:val="center"/>
          </w:tcPr>
          <w:p w:rsidRPr="00FF2A48" w:rsidR="003B6055" w:rsidP="003B6055" w:rsidRDefault="003B6055" w14:paraId="22DABB82" w14:textId="3D994AD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vAlign w:val="center"/>
          </w:tcPr>
          <w:p w:rsidRPr="00FF2A48" w:rsidR="003B6055" w:rsidP="00FF2A48" w:rsidRDefault="003B6055" w14:paraId="3C581C34" w14:textId="3A82546C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vAlign w:val="center"/>
          </w:tcPr>
          <w:p w:rsidRPr="00FF2A48" w:rsidR="003B6055" w:rsidP="00FF2A48" w:rsidRDefault="003B6055" w14:paraId="1B3ED6A7" w14:textId="02ABF59C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Pr="003B6055" w:rsidR="003B6055" w:rsidTr="284A6AA1" w14:paraId="6FA64B0F" w14:textId="77777777">
        <w:trPr>
          <w:trHeight w:val="1410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F2A48" w:rsidR="003B6055" w:rsidP="00FF2A48" w:rsidRDefault="003B6055" w14:paraId="33371656" w14:textId="77777777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F2A48" w:rsidR="003B6055" w:rsidP="00FF2A48" w:rsidRDefault="003B6055" w14:paraId="3D5EE620" w14:textId="77777777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F2A48" w:rsidR="003B6055" w:rsidP="64674190" w:rsidRDefault="003B6055" w14:paraId="1FD95533" w14:textId="77777777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Pr="003B6055" w:rsidR="003B6055" w:rsidTr="284A6AA1" w14:paraId="13983097" w14:textId="77777777">
        <w:trPr>
          <w:trHeight w:val="4602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2A48" w:rsidR="003B6055" w:rsidP="00FF2A48" w:rsidRDefault="003B6055" w14:paraId="39A69B73" w14:textId="486BFEC6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2A48" w:rsidR="003B6055" w:rsidP="00FF2A48" w:rsidRDefault="003B6055" w14:paraId="718B60A5" w14:textId="67B5C5F5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:rsidRPr="00FF2A48" w:rsidR="003B6055" w:rsidP="00FF2A48" w:rsidRDefault="003B6055" w14:paraId="47A668F6" w14:textId="0B0788D7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2A48" w:rsidR="003B6055" w:rsidP="64674190" w:rsidRDefault="003B6055" w14:paraId="20CC8E15" w14:textId="77777777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:rsidRPr="00FF2A48" w:rsidR="00166956" w:rsidP="00FF2A48" w:rsidRDefault="003B6055" w14:paraId="611E1AB0" w14:textId="4FE422A6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:rsidRPr="00FF2A48" w:rsidR="003B6055" w:rsidP="00FF2A48" w:rsidRDefault="003B6055" w14:paraId="62738535" w14:textId="2AA71E66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00FF2A48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:rsidRPr="00FF2A48" w:rsidR="003B6055" w:rsidP="6543A94C" w:rsidRDefault="478499B5" w14:paraId="56158B91" w14:textId="66720F70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Pr="6543A94C" w:rsidR="003B6055">
              <w:rPr>
                <w:rFonts w:eastAsia="Arial" w:cs="Arial"/>
                <w:color w:val="000000" w:themeColor="text1"/>
                <w:sz w:val="20"/>
              </w:rPr>
              <w:footnoteReference w:id="34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:rsidR="008208E0" w:rsidP="284A6AA1" w:rsidRDefault="7488C082" w14:paraId="2903C61C" w14:textId="74BB8E45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:rsidRPr="00FF2A48" w:rsidR="00166956" w:rsidP="284A6AA1" w:rsidRDefault="4DA8BAB6" w14:paraId="57A6C5B7" w14:textId="0DE7296D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 xml:space="preserve">jsou zpravidla vyjadřovány v absolutních hodnotách např. počet vytvořených informačních materiálů, počet pracovních míst financovaných z programu apod., které byly v souvislosti s využitím daných finančních prostředků podpořeny. </w:t>
      </w:r>
    </w:p>
    <w:p w:rsidR="7A6B24C4" w:rsidP="284A6AA1" w:rsidRDefault="7A6B24C4" w14:paraId="4889BA31" w14:textId="0BB45A3A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  </w:t>
      </w:r>
    </w:p>
    <w:p w:rsidR="284A6AA1" w:rsidP="284A6AA1" w:rsidRDefault="332DA5B4" w14:paraId="66473FCC" w14:textId="678F2A10">
      <w:pPr>
        <w:rPr>
          <w:color w:val="000000" w:themeColor="text1"/>
          <w:szCs w:val="22"/>
        </w:rPr>
      </w:pPr>
      <w:r w:rsidRPr="284A6AA1">
        <w:rPr>
          <w:rFonts w:eastAsia="Arial" w:cs="Arial"/>
          <w:szCs w:val="22"/>
        </w:rPr>
        <w:t xml:space="preserve"> </w:t>
      </w:r>
    </w:p>
    <w:p w:rsidRPr="00337414" w:rsidR="00166956" w:rsidP="6543A94C" w:rsidRDefault="13650D84" w14:paraId="2A691808" w14:textId="03084934">
      <w:pPr>
        <w:spacing w:after="120"/>
        <w:rPr>
          <w:rFonts w:eastAsia="Arial" w:cs="Arial"/>
          <w:lang w:eastAsia="en-US"/>
        </w:rPr>
      </w:pPr>
      <w:r w:rsidRPr="00054EEA">
        <w:rPr>
          <w:rFonts w:eastAsia="Arial" w:cs="Arial"/>
          <w:color w:val="000000" w:themeColor="text1"/>
        </w:rPr>
        <w:t xml:space="preserve">Indikátory se vykazují na konci realizace projektu. Příjemce tedy v průběhu realizace projektu nemusí průběžné hodnoty vykazovat. Skutečně dosažené hodnoty indikátoru se ověřují až v závěrečné </w:t>
      </w:r>
      <w:proofErr w:type="spellStart"/>
      <w:r w:rsidRPr="00054EEA">
        <w:rPr>
          <w:rFonts w:eastAsia="Arial" w:cs="Arial"/>
          <w:color w:val="000000" w:themeColor="text1"/>
        </w:rPr>
        <w:t>ZoR</w:t>
      </w:r>
      <w:proofErr w:type="spellEnd"/>
      <w:r w:rsidRPr="00054EEA">
        <w:rPr>
          <w:rFonts w:eastAsia="Arial" w:cs="Arial"/>
          <w:color w:val="000000" w:themeColor="text1"/>
        </w:rPr>
        <w:t xml:space="preserve">. </w:t>
      </w:r>
      <w:r w:rsidRPr="00054EEA" w:rsidR="4DA8BAB6">
        <w:rPr>
          <w:rFonts w:eastAsia="Arial" w:cs="Arial"/>
          <w:color w:val="000000" w:themeColor="text1"/>
        </w:rPr>
        <w:t>Za nenaplnění/přeplnění</w:t>
      </w:r>
      <w:r w:rsidRPr="00054EEA" w:rsidR="4DA8BAB6">
        <w:rPr>
          <w:rFonts w:eastAsia="Arial" w:cs="Arial"/>
        </w:rPr>
        <w:t xml:space="preserve"> cílových hodnot indikátorů není v OPTP</w:t>
      </w:r>
      <w:r w:rsidRPr="6543A94C" w:rsidR="4DA8BAB6">
        <w:rPr>
          <w:rFonts w:eastAsia="Arial" w:cs="Arial"/>
        </w:rPr>
        <w:t xml:space="preserve"> vyměřován</w:t>
      </w:r>
      <w:r w:rsidR="001970B1">
        <w:rPr>
          <w:rFonts w:eastAsia="Arial" w:cs="Arial"/>
        </w:rPr>
        <w:t>a</w:t>
      </w:r>
      <w:r w:rsidRPr="6543A94C" w:rsidR="4DA8BAB6">
        <w:rPr>
          <w:rFonts w:eastAsia="Arial" w:cs="Arial"/>
        </w:rPr>
        <w:t xml:space="preserve"> finanční </w:t>
      </w:r>
      <w:r w:rsidR="00702A90">
        <w:rPr>
          <w:rFonts w:eastAsia="Arial" w:cs="Arial"/>
        </w:rPr>
        <w:t>oprava</w:t>
      </w:r>
      <w:r w:rsidRPr="6543A94C" w:rsidR="4DA8BAB6">
        <w:rPr>
          <w:rFonts w:eastAsia="Arial" w:cs="Arial"/>
        </w:rPr>
        <w:t>.</w:t>
      </w:r>
      <w:r w:rsidR="00054EEA">
        <w:rPr>
          <w:rFonts w:eastAsia="Arial" w:cs="Arial"/>
        </w:rPr>
        <w:t xml:space="preserve"> </w:t>
      </w:r>
      <w:proofErr w:type="gramStart"/>
      <w:r w:rsidR="007B2BA4">
        <w:rPr>
          <w:rFonts w:eastAsia="Arial" w:cs="Arial"/>
        </w:rPr>
        <w:t>V</w:t>
      </w:r>
      <w:proofErr w:type="gramEnd"/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:rsidR="6C5EEF4D" w:rsidRDefault="6C5EEF4D" w14:paraId="6D8CDC1C" w14:textId="7A95B9A8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:rsidR="6C5EEF4D" w:rsidRDefault="6C5EEF4D" w14:paraId="7BB00541" w14:textId="4A067210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lastRenderedPageBreak/>
        <w:t>Tato průběžná evaluace se bude týkat těchto oblastí implementace technické pomoci:</w:t>
      </w:r>
    </w:p>
    <w:p w:rsidR="6C5EEF4D" w:rsidP="009B2717" w:rsidRDefault="6C5EEF4D" w14:paraId="68CFFF1E" w14:textId="1FB79ACE">
      <w:pPr>
        <w:pStyle w:val="Odstavecseseznamem"/>
        <w:numPr>
          <w:ilvl w:val="0"/>
          <w:numId w:val="8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:rsidR="6C5EEF4D" w:rsidP="009B2717" w:rsidRDefault="6C5EEF4D" w14:paraId="563EE8D8" w14:textId="050AE5FC">
      <w:pPr>
        <w:pStyle w:val="Odstavecseseznamem"/>
        <w:numPr>
          <w:ilvl w:val="0"/>
          <w:numId w:val="8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:rsidR="6C5EEF4D" w:rsidP="009B2717" w:rsidRDefault="6C5EEF4D" w14:paraId="62337E98" w14:textId="2A6E0FF0">
      <w:pPr>
        <w:pStyle w:val="Odstavecseseznamem"/>
        <w:numPr>
          <w:ilvl w:val="0"/>
          <w:numId w:val="8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:rsidR="6C5EEF4D" w:rsidP="009B2717" w:rsidRDefault="6C5EEF4D" w14:paraId="61B213E5" w14:textId="48F29E31">
      <w:pPr>
        <w:pStyle w:val="Odstavecseseznamem"/>
        <w:numPr>
          <w:ilvl w:val="0"/>
          <w:numId w:val="8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:rsidR="6C5EEF4D" w:rsidP="009B2717" w:rsidRDefault="6C5EEF4D" w14:paraId="1EC6D58F" w14:textId="3522F260">
      <w:pPr>
        <w:pStyle w:val="Odstavecseseznamem"/>
        <w:numPr>
          <w:ilvl w:val="0"/>
          <w:numId w:val="8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:rsidR="6C5EEF4D" w:rsidP="009B2717" w:rsidRDefault="6C5EEF4D" w14:paraId="7C6F44D0" w14:textId="708EE475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:rsidR="6C5EEF4D" w:rsidP="009B2717" w:rsidRDefault="6C5EEF4D" w14:paraId="4EC6FE0B" w14:textId="1FCB7F15">
      <w:pPr>
        <w:pStyle w:val="Odstavecseseznamem"/>
        <w:numPr>
          <w:ilvl w:val="1"/>
          <w:numId w:val="7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:rsidR="6C5EEF4D" w:rsidP="009B2717" w:rsidRDefault="6C5EEF4D" w14:paraId="05B61D5F" w14:textId="147339BB">
      <w:pPr>
        <w:pStyle w:val="Odstavecseseznamem"/>
        <w:numPr>
          <w:ilvl w:val="1"/>
          <w:numId w:val="7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:rsidR="6C5EEF4D" w:rsidP="009B2717" w:rsidRDefault="6C5EEF4D" w14:paraId="652FBD8F" w14:textId="161DD3CD">
      <w:pPr>
        <w:pStyle w:val="Odstavecseseznamem"/>
        <w:numPr>
          <w:ilvl w:val="1"/>
          <w:numId w:val="7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spolupráci při evaluačních šetřeních.</w:t>
      </w:r>
    </w:p>
    <w:p w:rsidR="284A6AA1" w:rsidP="009B2717" w:rsidRDefault="284A6AA1" w14:paraId="29096936" w14:textId="7A7E72FB">
      <w:pPr>
        <w:pStyle w:val="Odstavecseseznamem"/>
        <w:numPr>
          <w:ilvl w:val="1"/>
          <w:numId w:val="7"/>
        </w:numPr>
        <w:rPr>
          <w:szCs w:val="22"/>
        </w:rPr>
      </w:pPr>
    </w:p>
    <w:p w:rsidRPr="009B2717" w:rsidR="6C5EEF4D" w:rsidP="284A6AA1" w:rsidRDefault="6C5EEF4D" w14:paraId="5E5650DA" w14:textId="10C5CEC3">
      <w:pPr>
        <w:rPr>
          <w:b/>
          <w:bCs/>
          <w:sz w:val="24"/>
          <w:szCs w:val="24"/>
        </w:rPr>
      </w:pPr>
      <w:r w:rsidRPr="284A6AA1">
        <w:rPr>
          <w:rFonts w:eastAsia="Arial" w:cs="Arial"/>
          <w:b/>
          <w:bCs/>
          <w:sz w:val="24"/>
          <w:szCs w:val="24"/>
        </w:rPr>
        <w:t xml:space="preserve">13.1 </w:t>
      </w:r>
      <w:r w:rsidRPr="009B2717">
        <w:rPr>
          <w:rFonts w:eastAsia="Arial" w:cs="Arial"/>
          <w:b/>
          <w:bCs/>
          <w:sz w:val="24"/>
          <w:szCs w:val="24"/>
        </w:rPr>
        <w:t>Monitorování indikátoru v rámci realizace projektu</w:t>
      </w:r>
    </w:p>
    <w:p w:rsidR="6C5EEF4D" w:rsidP="009B2717" w:rsidRDefault="6C5EEF4D" w14:paraId="647E70B1" w14:textId="64BED0A0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:rsidR="6C5EEF4D" w:rsidP="009B2717" w:rsidRDefault="6C5EEF4D" w14:paraId="4AF7550A" w14:textId="06B5728C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:rsidR="6C5EEF4D" w:rsidP="009B2717" w:rsidRDefault="6C5EEF4D" w14:paraId="31EE9718" w14:textId="09C2E7BA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:rsidR="6C5EEF4D" w:rsidP="009B2717" w:rsidRDefault="6C5EEF4D" w14:paraId="4B836C6A" w14:textId="7541C870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Projekty, které se zaměří i na podporu dalších aktivit priority 1 budou sledovat indikátor 805000. Jedná se o projekty příjemců MMR, MF, MPSV, MV a příjemců na podporu implementace EU fondů pro MMR-NOK.</w:t>
      </w:r>
    </w:p>
    <w:p w:rsidR="6C5EEF4D" w:rsidP="009B2717" w:rsidRDefault="6C5EEF4D" w14:paraId="55F7E973" w14:textId="0234FC9B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:rsidR="6C5EEF4D" w:rsidP="009B2717" w:rsidRDefault="6C5EEF4D" w14:paraId="2735DF93" w14:textId="35159C9C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:rsidR="6C5EEF4D" w:rsidP="009B2717" w:rsidRDefault="6C5EEF4D" w14:paraId="364CF594" w14:textId="7184ABE2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2AEFBD88">
        <w:rPr>
          <w:rFonts w:eastAsia="Arial" w:cs="Arial"/>
          <w:color w:val="000000" w:themeColor="text1"/>
          <w:szCs w:val="22"/>
        </w:rPr>
        <w:t xml:space="preserve">U indikátoru 825002 příjemci nastaví cílovou hodnotu </w:t>
      </w:r>
      <w:r w:rsidRPr="2AEFBD88" w:rsidR="2178BC38">
        <w:rPr>
          <w:color w:val="000000" w:themeColor="text1"/>
          <w:szCs w:val="22"/>
        </w:rPr>
        <w:t>(počet FTE)</w:t>
      </w:r>
      <w:r w:rsidRPr="2AEFBD88">
        <w:rPr>
          <w:rFonts w:eastAsia="Arial" w:cs="Arial"/>
          <w:color w:val="000000" w:themeColor="text1"/>
          <w:szCs w:val="22"/>
        </w:rPr>
        <w:t xml:space="preserve"> v souladu s rozpočtem projektu (výše mzdových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AEFBD88">
        <w:rPr>
          <w:rFonts w:eastAsia="Arial" w:cs="Arial"/>
          <w:color w:val="000000" w:themeColor="text1"/>
          <w:szCs w:val="22"/>
        </w:rPr>
        <w:t xml:space="preserve">). Dosaženou hodnotu příjemce vykáže až v závěrečné </w:t>
      </w:r>
      <w:proofErr w:type="spellStart"/>
      <w:r w:rsidRPr="2AEFBD88">
        <w:rPr>
          <w:rFonts w:eastAsia="Arial" w:cs="Arial"/>
          <w:color w:val="000000" w:themeColor="text1"/>
          <w:szCs w:val="22"/>
        </w:rPr>
        <w:t>ZoR</w:t>
      </w:r>
      <w:proofErr w:type="spellEnd"/>
      <w:r w:rsidRPr="2AEFBD88">
        <w:rPr>
          <w:rFonts w:eastAsia="Arial" w:cs="Arial"/>
          <w:color w:val="000000" w:themeColor="text1"/>
          <w:szCs w:val="22"/>
        </w:rPr>
        <w:t xml:space="preserve"> projektu a uvede stručný popis, jak se počet FTE měnil v průběhu realizace projektu. </w:t>
      </w:r>
      <w:r w:rsidR="18366A68">
        <w:t>K prokázání hodnoty indikátoru není potřeba dokládat žádnou podpůrnou dokumentaci vykazující počet FTE.</w:t>
      </w:r>
    </w:p>
    <w:p w:rsidR="6C5EEF4D" w:rsidP="009B2717" w:rsidRDefault="6C5EEF4D" w14:paraId="04C91AB0" w14:textId="10C24CD4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284A6AA1">
        <w:rPr>
          <w:rFonts w:eastAsia="Arial" w:cs="Arial"/>
          <w:szCs w:val="22"/>
        </w:rPr>
        <w:t>projektů</w:t>
      </w:r>
      <w:r w:rsidRPr="284A6AA1">
        <w:rPr>
          <w:rFonts w:eastAsia="Arial" w:cs="Arial"/>
          <w:color w:val="000000" w:themeColor="text1"/>
          <w:szCs w:val="22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</w:p>
    <w:p w:rsidR="6C5EEF4D" w:rsidP="009B2717" w:rsidRDefault="6C5EEF4D" w14:paraId="0641FFC1" w14:textId="5FE0A2D3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Příjemcům je doporučeno zejména u výstupů indikátorů 805000 konzultovat při přípravě žádosti o podporu cílovou hodnotu a způsob vykazování s PM.  </w:t>
      </w:r>
    </w:p>
    <w:p w:rsidR="284A6AA1" w:rsidP="284A6AA1" w:rsidRDefault="284A6AA1" w14:paraId="3EEB2A1E" w14:textId="786C30F1">
      <w:pPr>
        <w:rPr>
          <w:szCs w:val="22"/>
        </w:rPr>
      </w:pPr>
    </w:p>
    <w:p w:rsidR="284A6AA1" w:rsidP="284A6AA1" w:rsidRDefault="284A6AA1" w14:paraId="4EFD4A8C" w14:textId="400AF788">
      <w:pPr>
        <w:spacing w:after="120"/>
        <w:rPr>
          <w:szCs w:val="22"/>
        </w:rPr>
      </w:pPr>
    </w:p>
    <w:p w:rsidRPr="00FD33D5" w:rsidR="003E4818" w:rsidP="00054EEA" w:rsidRDefault="00187815" w14:paraId="7F559066" w14:textId="59A56D7D">
      <w:pPr>
        <w:pStyle w:val="Odstavecseseznamem"/>
        <w:numPr>
          <w:ilvl w:val="0"/>
          <w:numId w:val="5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:rsidRPr="00F64BCA" w:rsidR="00241148" w:rsidP="64674190" w:rsidRDefault="00CA20A9" w14:paraId="0B4C326B" w14:textId="2E8338CD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16034659" w:id="1022"/>
      <w:r w:rsidRPr="00F64BCA">
        <w:rPr>
          <w:rFonts w:eastAsia="Arial" w:cs="Arial"/>
        </w:rPr>
        <w:lastRenderedPageBreak/>
        <w:t>Zjednodušené metody vykazování</w:t>
      </w:r>
      <w:bookmarkEnd w:id="1022"/>
    </w:p>
    <w:p w:rsidRPr="00782050" w:rsidR="00BC1976" w:rsidP="00C737D3" w:rsidRDefault="729F406A" w14:paraId="040556FB" w14:textId="07F8BCF9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Pr="00DB7CAA" w:rsidR="005E60F0">
        <w:rPr>
          <w:rFonts w:eastAsia="Arial" w:cs="Arial"/>
        </w:rPr>
        <w:t xml:space="preserve"> (</w:t>
      </w:r>
      <w:r w:rsidRPr="00DB7CAA" w:rsidR="00274D70">
        <w:rPr>
          <w:rFonts w:eastAsia="Arial" w:cs="Arial"/>
        </w:rPr>
        <w:t xml:space="preserve">dále </w:t>
      </w:r>
      <w:r w:rsidRPr="00DB7CAA" w:rsidR="005E60F0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Pr="00DB7CAA" w:rsidR="1BDAEC13">
        <w:rPr>
          <w:rFonts w:eastAsia="Arial" w:cs="Arial"/>
        </w:rPr>
        <w:t>jsou uplatňovány u projektů</w:t>
      </w:r>
      <w:r w:rsidRPr="00DB7CAA" w:rsidR="303901CB">
        <w:rPr>
          <w:rFonts w:eastAsia="Arial" w:cs="Arial"/>
        </w:rPr>
        <w:t xml:space="preserve">, kde to stanoví příslušná výzva a </w:t>
      </w:r>
      <w:r w:rsidRPr="00DB7CAA" w:rsidR="00590D21">
        <w:rPr>
          <w:rFonts w:eastAsia="Arial" w:cs="Arial"/>
        </w:rPr>
        <w:t>příloha</w:t>
      </w:r>
      <w:r w:rsidRPr="00DB7CAA" w:rsidR="303901CB">
        <w:rPr>
          <w:rFonts w:eastAsia="Arial" w:cs="Arial"/>
        </w:rPr>
        <w:t xml:space="preserve"> č. </w:t>
      </w:r>
      <w:r w:rsidRPr="00DB7CAA" w:rsidR="00F20FFE">
        <w:rPr>
          <w:rFonts w:eastAsia="Arial" w:cs="Arial"/>
        </w:rPr>
        <w:t>7 PŽP</w:t>
      </w:r>
      <w:r w:rsidRPr="00DB7CAA" w:rsidR="303901CB">
        <w:rPr>
          <w:rFonts w:eastAsia="Arial" w:cs="Arial"/>
        </w:rPr>
        <w:t xml:space="preserve"> Pravidla způsobilosti výdajů a dokladován</w:t>
      </w:r>
      <w:r w:rsidRPr="00DB7CAA" w:rsidR="002B5303">
        <w:rPr>
          <w:rFonts w:eastAsia="Arial" w:cs="Arial"/>
        </w:rPr>
        <w:t>í.</w:t>
      </w:r>
      <w:r w:rsidRPr="00DB7CAA" w:rsidR="02A8973B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Pr="00782050" w:rsidR="004E1562">
        <w:rPr>
          <w:rFonts w:eastAsia="Arial" w:cs="Arial"/>
        </w:rPr>
        <w:t>e konkrétnímu projektu</w:t>
      </w:r>
      <w:r w:rsidRPr="00A67739" w:rsidR="00DB7CAA">
        <w:rPr>
          <w:rFonts w:eastAsia="Arial" w:cs="Arial"/>
        </w:rPr>
        <w:t xml:space="preserve"> </w:t>
      </w:r>
      <w:r w:rsidRPr="00DB7CAA" w:rsidR="00DB7CAA">
        <w:rPr>
          <w:szCs w:val="22"/>
        </w:rPr>
        <w:t>s výjimkou výdajů, které tvoří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:rsidRPr="00F64BCA" w:rsidR="00BC1976" w:rsidP="64674190" w:rsidRDefault="00111121" w14:paraId="2841815E" w14:textId="0956C0F6">
      <w:pPr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:rsidRPr="00F64BCA" w:rsidR="00620315" w:rsidP="64674190" w:rsidRDefault="729F406A" w14:paraId="1A8F31A4" w14:textId="19DA69C7">
      <w:pPr>
        <w:rPr>
          <w:rFonts w:eastAsia="Arial" w:cs="Arial"/>
        </w:rPr>
      </w:pPr>
      <w:r w:rsidRPr="5C998B42">
        <w:rPr>
          <w:rFonts w:eastAsia="Arial" w:cs="Arial"/>
        </w:rPr>
        <w:t>Případná část paušální částky, kterou není možné přiřadit ke konkrétním výdajům projektu</w:t>
      </w:r>
      <w:r w:rsidRPr="5C998B42" w:rsidR="00B03C53">
        <w:rPr>
          <w:rFonts w:eastAsia="Arial" w:cs="Arial"/>
        </w:rPr>
        <w:t>,</w:t>
      </w:r>
      <w:r w:rsidRPr="5C998B42">
        <w:rPr>
          <w:rFonts w:eastAsia="Arial" w:cs="Arial"/>
        </w:rPr>
        <w:t xml:space="preserve"> zůstává ve vlastnictví příjemce podpory a její využití není neoprávněným využitím peněžních prostředků.</w:t>
      </w:r>
    </w:p>
    <w:p w:rsidRPr="00F64BCA" w:rsidR="009B4DA6" w:rsidP="64674190" w:rsidRDefault="009B4DA6" w14:paraId="68A9F716" w14:textId="25735CE3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:rsidR="005C2AFF" w:rsidP="00A27DD4" w:rsidRDefault="00C00261" w14:paraId="34A701BA" w14:textId="5EB0DAEA">
      <w:pPr>
        <w:rPr>
          <w:rFonts w:cs="Arial"/>
          <w:snapToGrid w:val="0"/>
          <w:szCs w:val="22"/>
        </w:rPr>
      </w:pPr>
      <w:r>
        <w:br w:type="page"/>
      </w:r>
    </w:p>
    <w:p w:rsidRPr="00F64BCA" w:rsidR="008445F3" w:rsidP="64674190" w:rsidRDefault="008445F3" w14:paraId="2CB48E0F" w14:textId="1D8D5482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431911514" w:id="1023"/>
      <w:bookmarkStart w:name="_Toc116034660" w:id="1024"/>
      <w:bookmarkEnd w:id="1023"/>
      <w:r w:rsidRPr="00F64BCA">
        <w:rPr>
          <w:rFonts w:eastAsia="Arial" w:cs="Arial"/>
        </w:rPr>
        <w:lastRenderedPageBreak/>
        <w:t>Archivace dokumentace</w:t>
      </w:r>
      <w:bookmarkEnd w:id="1024"/>
    </w:p>
    <w:p w:rsidRPr="00F64BCA" w:rsidR="00C11817" w:rsidP="64674190" w:rsidRDefault="42A564FB" w14:paraId="3742CE25" w14:textId="73127748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Pr="00F64BCA" w:rsidR="70709B20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Pr="00F64BCA" w:rsidR="2DA50FBD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Pr="00F64BCA" w:rsidR="00C11817">
        <w:rPr>
          <w:rStyle w:val="Znakapoznpodarou"/>
          <w:rFonts w:ascii="Arial" w:hAnsi="Arial" w:eastAsia="Arial" w:cs="Arial"/>
        </w:rPr>
        <w:footnoteReference w:id="35"/>
      </w:r>
      <w:r w:rsidRPr="00F64BCA">
        <w:rPr>
          <w:rFonts w:eastAsia="Arial" w:cs="Arial"/>
        </w:rPr>
        <w:t>.</w:t>
      </w:r>
    </w:p>
    <w:p w:rsidRPr="00F64BCA" w:rsidR="00570B8E" w:rsidP="64674190" w:rsidRDefault="00570B8E" w14:paraId="45017DA5" w14:textId="51F2D111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Pr="00F64BCA" w:rsidR="00602A42">
        <w:rPr>
          <w:rFonts w:eastAsia="Arial" w:cs="Arial"/>
        </w:rPr>
        <w:t> </w:t>
      </w:r>
      <w:r w:rsidRPr="00F64BCA">
        <w:rPr>
          <w:rFonts w:eastAsia="Arial" w:cs="Arial"/>
        </w:rPr>
        <w:t>České republice žádný předpis neřeší úschovu dokumentů a dokladů výhradně pro účely dotací z</w:t>
      </w:r>
      <w:r w:rsidRPr="00F64BCA" w:rsidR="003F4BAD">
        <w:rPr>
          <w:rFonts w:eastAsia="Arial" w:cs="Arial"/>
        </w:rPr>
        <w:t xml:space="preserve"> fondů </w:t>
      </w:r>
      <w:r w:rsidRPr="00F64BCA" w:rsidR="003B4581">
        <w:rPr>
          <w:rFonts w:eastAsia="Arial" w:cs="Arial"/>
        </w:rPr>
        <w:t>EU</w:t>
      </w:r>
      <w:r w:rsidRPr="00F64BCA" w:rsidR="000760D7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Pr="00F64BCA" w:rsidR="000B17BD">
        <w:rPr>
          <w:rFonts w:eastAsia="Arial" w:cs="Arial"/>
        </w:rPr>
        <w:t>.</w:t>
      </w:r>
    </w:p>
    <w:p w:rsidRPr="00F64BCA" w:rsidR="00F10A0A" w:rsidP="64674190" w:rsidRDefault="00F10A0A" w14:paraId="653DFB0E" w14:textId="33658DE3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Pr="00F64BCA" w:rsidR="00602A42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Pr="00F64BCA" w:rsidR="007C0105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Pr="00F64BCA" w:rsidR="00E90BFC">
        <w:rPr>
          <w:rFonts w:eastAsia="Arial" w:cs="Arial"/>
          <w:snapToGrid w:val="0"/>
        </w:rPr>
        <w:t>z</w:t>
      </w:r>
      <w:r w:rsidRPr="00F64BCA" w:rsidR="003F4BAD">
        <w:rPr>
          <w:rFonts w:eastAsia="Arial" w:cs="Arial"/>
          <w:snapToGrid w:val="0"/>
        </w:rPr>
        <w:t xml:space="preserve"> fondů </w:t>
      </w:r>
      <w:r w:rsidRPr="00F64BCA" w:rsidR="00E90BFC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Pr="00F64BCA" w:rsidR="007C0105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Pr="00F64BCA" w:rsidR="0097082D">
        <w:rPr>
          <w:rFonts w:eastAsia="Arial" w:cs="Arial"/>
          <w:snapToGrid w:val="0"/>
        </w:rPr>
        <w:t>e znění pozdějších předpisů.</w:t>
      </w:r>
    </w:p>
    <w:p w:rsidRPr="00F64BCA" w:rsidR="00066F9B" w:rsidP="64674190" w:rsidRDefault="00F10A0A" w14:paraId="4B865473" w14:textId="77777777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Pr="00F64BCA" w:rsidR="00602A42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Pr="00F64BCA" w:rsidR="00602A42">
        <w:rPr>
          <w:rFonts w:eastAsia="Arial" w:cs="Arial"/>
        </w:rPr>
        <w:t> </w:t>
      </w:r>
      <w:r w:rsidRPr="00F64BCA" w:rsidR="005614E2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s</w:t>
      </w:r>
      <w:r w:rsidRPr="00F64BCA" w:rsidR="00602A42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Pr="00F64BCA" w:rsidR="00E6064F">
        <w:rPr>
          <w:rFonts w:eastAsia="Arial" w:cs="Arial"/>
        </w:rPr>
        <w:t xml:space="preserve"> </w:t>
      </w:r>
    </w:p>
    <w:p w:rsidRPr="00F64BCA" w:rsidR="00E6064F" w:rsidP="64674190" w:rsidRDefault="00E6064F" w14:paraId="15D5394E" w14:textId="52371517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Pr="00F64BCA" w:rsidR="007C0105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Pr="00F64BCA" w:rsidR="005259AB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Pr="00F64BCA" w:rsidR="00066F9B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Pr="00F64BCA" w:rsidR="009F7AB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:rsidRPr="00F64BCA" w:rsidR="00A20938" w:rsidP="64674190" w:rsidRDefault="00A20938" w14:paraId="30042A6C" w14:textId="77777777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Pr="00F64BCA" w:rsidR="00602A42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Pr="00F64BCA" w:rsidR="00F42267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Pr="00F64BCA" w:rsidR="00602A42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:rsidRPr="00F64BCA" w:rsidR="00C8135C" w:rsidP="64674190" w:rsidRDefault="00C8135C" w14:paraId="0E7190DB" w14:textId="35CECAB2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:rsidRPr="00F64BCA" w:rsidR="00C8135C" w:rsidP="64674190" w:rsidRDefault="00C8135C" w14:paraId="75436107" w14:textId="2504B6D1">
      <w:pPr>
        <w:pStyle w:val="Nadpis10"/>
        <w:numPr>
          <w:ilvl w:val="0"/>
          <w:numId w:val="68"/>
        </w:numPr>
        <w:spacing w:after="240"/>
        <w:ind w:left="283" w:hanging="357"/>
        <w:rPr>
          <w:rFonts w:eastAsia="Arial" w:cs="Arial"/>
        </w:rPr>
      </w:pPr>
      <w:bookmarkStart w:name="_Toc102719330" w:id="1025"/>
      <w:bookmarkStart w:name="_Toc116034661" w:id="1026"/>
      <w:r w:rsidRPr="00F64BCA">
        <w:rPr>
          <w:rFonts w:eastAsia="Arial" w:cs="Arial"/>
        </w:rPr>
        <w:lastRenderedPageBreak/>
        <w:t>Námitky a stížnost</w:t>
      </w:r>
      <w:r w:rsidRPr="00F64BCA" w:rsidR="00AE4005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25"/>
      <w:bookmarkEnd w:id="1026"/>
      <w:r w:rsidRPr="00F64BCA">
        <w:rPr>
          <w:rFonts w:eastAsia="Arial" w:cs="Arial"/>
        </w:rPr>
        <w:t xml:space="preserve"> </w:t>
      </w:r>
    </w:p>
    <w:p w:rsidRPr="00F64BCA" w:rsidR="00C8135C" w:rsidP="64674190" w:rsidRDefault="00C8135C" w14:paraId="34EE30CC" w14:textId="77777777">
      <w:pPr>
        <w:pStyle w:val="Styl7"/>
        <w:spacing w:after="120"/>
        <w:ind w:left="283" w:hanging="357"/>
        <w:rPr>
          <w:rFonts w:eastAsia="Arial"/>
        </w:rPr>
      </w:pPr>
      <w:bookmarkStart w:name="_Toc116034662" w:id="1027"/>
      <w:r w:rsidRPr="00F64BCA">
        <w:rPr>
          <w:rFonts w:eastAsia="Arial"/>
        </w:rPr>
        <w:t>Připomínky žadatele k procesu schvalování projektu</w:t>
      </w:r>
      <w:bookmarkEnd w:id="1027"/>
      <w:r w:rsidRPr="00F64BCA">
        <w:rPr>
          <w:rFonts w:eastAsia="Arial"/>
        </w:rPr>
        <w:t xml:space="preserve"> </w:t>
      </w:r>
    </w:p>
    <w:p w:rsidRPr="00F64BCA" w:rsidR="004B3093" w:rsidP="64674190" w:rsidRDefault="00C8135C" w14:paraId="3B4536DA" w14:textId="5CC5C25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Pr="00F64BCA" w:rsidR="00F6465F">
        <w:rPr>
          <w:rFonts w:eastAsia="Arial" w:cs="Arial"/>
        </w:rPr>
        <w:t>T</w:t>
      </w:r>
      <w:r w:rsidRPr="00F64BCA" w:rsidR="0020041C">
        <w:rPr>
          <w:rFonts w:eastAsia="Arial" w:cs="Arial"/>
        </w:rPr>
        <w:t>y</w:t>
      </w:r>
      <w:r w:rsidRPr="00F64BCA" w:rsidR="00F6465F">
        <w:rPr>
          <w:rFonts w:eastAsia="Arial" w:cs="Arial"/>
        </w:rPr>
        <w:t xml:space="preserve"> bud</w:t>
      </w:r>
      <w:r w:rsidRPr="00F64BCA" w:rsidR="0020041C">
        <w:rPr>
          <w:rFonts w:eastAsia="Arial" w:cs="Arial"/>
        </w:rPr>
        <w:t>ou</w:t>
      </w:r>
      <w:r w:rsidRPr="00F64BCA" w:rsidR="00F6465F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Pr="00F64BCA" w:rsidR="00F6465F">
        <w:rPr>
          <w:rFonts w:eastAsia="Arial" w:cs="Arial"/>
        </w:rPr>
        <w:t>zen</w:t>
      </w:r>
      <w:r w:rsidRPr="00F64BCA" w:rsidR="0020041C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Pr="00F64BCA" w:rsidR="00F6465F">
        <w:rPr>
          <w:rFonts w:eastAsia="Arial" w:cs="Arial"/>
        </w:rPr>
        <w:t xml:space="preserve">bude </w:t>
      </w:r>
      <w:r w:rsidRPr="00F64BCA" w:rsidR="00951326">
        <w:rPr>
          <w:rFonts w:eastAsia="Arial" w:cs="Arial"/>
        </w:rPr>
        <w:t>VO</w:t>
      </w:r>
      <w:r w:rsidRPr="00F64BCA" w:rsidR="00480A2C">
        <w:rPr>
          <w:rFonts w:eastAsia="Arial" w:cs="Arial"/>
        </w:rPr>
        <w:t xml:space="preserve"> administrace projektů </w:t>
      </w:r>
      <w:r w:rsidRPr="00F64BCA" w:rsidR="00F6465F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Pr="00F64BCA" w:rsidR="0020041C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Pr="00F64BCA" w:rsidR="0020041C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Pr="00F64BCA" w:rsidR="0020041C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:rsidRPr="00F64BCA" w:rsidR="00C8135C" w:rsidP="64674190" w:rsidRDefault="00C8135C" w14:paraId="204D78FE" w14:textId="76CF44A1">
      <w:pPr>
        <w:pStyle w:val="Styl7"/>
        <w:spacing w:after="120"/>
        <w:ind w:left="283" w:hanging="357"/>
        <w:rPr>
          <w:rFonts w:eastAsia="Arial"/>
        </w:rPr>
      </w:pPr>
      <w:bookmarkStart w:name="_Toc116034663" w:id="1028"/>
      <w:r w:rsidRPr="00F64BCA">
        <w:rPr>
          <w:rFonts w:eastAsia="Arial"/>
        </w:rPr>
        <w:t>Námitky příjemce k neproplacení nezpůsobilých výda</w:t>
      </w:r>
      <w:r w:rsidRPr="00F64BCA" w:rsidR="009D7EB4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28"/>
    </w:p>
    <w:p w:rsidRPr="00F64BCA" w:rsidR="00C8135C" w:rsidP="64674190" w:rsidRDefault="00C8135C" w14:paraId="57276497" w14:textId="77777777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PM příjemce prostřednictvím depeše, v níž uvede stručné zdůvodnění nezpůsobilosti výdaje a informuje o možnosti podání námitek. </w:t>
      </w:r>
    </w:p>
    <w:p w:rsidRPr="00F64BCA" w:rsidR="00C8135C" w:rsidP="64674190" w:rsidRDefault="00C8135C" w14:paraId="1D4AD72A" w14:textId="0C730397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137716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Pr="00137716" w:rsidR="0051693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Pr="00137716" w:rsidR="0042009F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Pr="00137716" w:rsidR="0051693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ŘO OPTP. Jako nedůvodné budou zamítnuty námitky, z nichž není zřejmé, proti kterému kontrolnímu zjištění směřují, u kterých chybí odůvodnění, nebo námitky podané po lhůtě nebo neoprávněnou osobou. </w:t>
      </w:r>
    </w:p>
    <w:p w:rsidRPr="00F64BCA" w:rsidR="00C8135C" w:rsidP="64674190" w:rsidRDefault="00C8135C" w14:paraId="5B2D25B9" w14:textId="77777777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</w:t>
      </w:r>
      <w:proofErr w:type="spellStart"/>
      <w:r w:rsidRPr="00F64BCA">
        <w:rPr>
          <w:rFonts w:eastAsia="Arial" w:cs="Arial"/>
          <w:color w:val="000000" w:themeColor="text1"/>
          <w:sz w:val="22"/>
          <w:szCs w:val="22"/>
        </w:rPr>
        <w:t>ŽoP</w:t>
      </w:r>
      <w:proofErr w:type="spellEnd"/>
      <w:r w:rsidRPr="00F64BCA">
        <w:rPr>
          <w:rFonts w:eastAsia="Arial" w:cs="Arial"/>
          <w:color w:val="000000" w:themeColor="text1"/>
          <w:sz w:val="22"/>
          <w:szCs w:val="22"/>
        </w:rPr>
        <w:t xml:space="preserve">. Proti rozhodnutí o námitkách se již nelze odvolat. </w:t>
      </w:r>
    </w:p>
    <w:p w:rsidRPr="00F64BCA" w:rsidR="00C8135C" w:rsidP="64674190" w:rsidRDefault="00C8135C" w14:paraId="0383BBFE" w14:textId="335D7659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Pr="00F64BCA" w:rsidR="0042009F">
        <w:rPr>
          <w:rFonts w:eastAsia="Arial" w:cs="Arial"/>
        </w:rPr>
        <w:t>.</w:t>
      </w:r>
      <w:r w:rsidRPr="00F64BCA" w:rsidR="000C4F34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:rsidRPr="00F64BCA" w:rsidR="00C8135C" w:rsidP="64674190" w:rsidRDefault="00C8135C" w14:paraId="6FCFBCC9" w14:textId="62371328">
      <w:pPr>
        <w:pStyle w:val="Styl7"/>
        <w:spacing w:after="120"/>
        <w:ind w:left="283" w:hanging="357"/>
        <w:rPr>
          <w:rFonts w:eastAsia="Arial"/>
        </w:rPr>
      </w:pPr>
      <w:bookmarkStart w:name="_Toc102719331" w:id="1029"/>
      <w:bookmarkStart w:name="_Toc116034664" w:id="1030"/>
      <w:r w:rsidRPr="00F64BCA">
        <w:rPr>
          <w:rFonts w:eastAsia="Arial"/>
        </w:rPr>
        <w:t>Námitky a stížnost</w:t>
      </w:r>
      <w:r w:rsidRPr="00F64BCA" w:rsidR="00F63F46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29"/>
      <w:bookmarkEnd w:id="1030"/>
    </w:p>
    <w:p w:rsidRPr="00F64BCA" w:rsidR="00C8135C" w:rsidP="64674190" w:rsidRDefault="7CCF3825" w14:paraId="0F8A7018" w14:textId="4E7D7FC5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Pr="00F64BCA" w:rsidR="4F586C19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Pr="00F64BCA" w:rsidR="7BCEFAE2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Pr="00F64BCA" w:rsidR="0AFC1D69">
        <w:rPr>
          <w:rFonts w:eastAsia="Arial" w:cs="Arial"/>
        </w:rPr>
        <w:t xml:space="preserve">základní práv </w:t>
      </w:r>
      <w:r w:rsidRPr="00F64BCA" w:rsidR="06A67AD0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Pr="00F64BCA" w:rsidR="0AFC1D69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Pr="00F64BCA" w:rsidR="06A67AD0">
        <w:rPr>
          <w:rFonts w:eastAsia="Arial" w:cs="Arial"/>
        </w:rPr>
        <w:t>(dále „Úmluva“</w:t>
      </w:r>
      <w:r w:rsidRPr="00F64BCA" w:rsidR="4EE9AF94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w:history="1" r:id="rId29">
        <w:r w:rsidRPr="00F64BCA">
          <w:rPr>
            <w:rStyle w:val="Hypertextovodkaz"/>
            <w:rFonts w:ascii="Arial" w:hAnsi="Arial" w:eastAsia="Arial" w:cs="Arial"/>
            <w:color w:val="074096"/>
            <w:shd w:val="clear" w:color="auto" w:fill="FFFFFF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Pr="00F64BCA" w:rsidR="3E09BFFF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>, který jej předloží na poradu odboru ŘO OPTP a bude předán dle zaměření stížnosti příslušnému VO. Ten podnět vyhodnotí</w:t>
      </w:r>
      <w:r w:rsidRPr="00F64BCA" w:rsidR="00C8135C">
        <w:rPr>
          <w:rStyle w:val="Znakapoznpodarou"/>
          <w:rFonts w:ascii="Arial" w:hAnsi="Arial" w:eastAsia="Arial" w:cs="Arial"/>
        </w:rPr>
        <w:footnoteReference w:id="36"/>
      </w:r>
      <w:r w:rsidRPr="00F64BCA">
        <w:rPr>
          <w:rFonts w:eastAsia="Arial" w:cs="Arial"/>
        </w:rPr>
        <w:t>, dle potřeby konzultuje s</w:t>
      </w:r>
      <w:r w:rsidRPr="00F64BCA" w:rsidR="7ADA74CB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Pr="00F64BCA" w:rsidR="7ADA74CB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:rsidRPr="00F64BCA" w:rsidR="00C8135C" w:rsidP="64674190" w:rsidRDefault="00C8135C" w14:paraId="5942DDCA" w14:textId="77777777">
      <w:pPr>
        <w:spacing w:after="120"/>
        <w:rPr>
          <w:rFonts w:eastAsia="Arial" w:cs="Arial"/>
        </w:rPr>
      </w:pPr>
    </w:p>
    <w:p w:rsidRPr="00F64BCA" w:rsidR="007D21BE" w:rsidP="64674190" w:rsidRDefault="007D21BE" w14:paraId="2ADC36D8" w14:textId="2E9510BF">
      <w:pPr>
        <w:pStyle w:val="Style3Char1"/>
        <w:shd w:val="clear" w:color="auto" w:fill="auto"/>
        <w:rPr>
          <w:rFonts w:eastAsia="Arial"/>
        </w:rPr>
      </w:pPr>
    </w:p>
    <w:p w:rsidRPr="00F64BCA" w:rsidR="001F1BCE" w:rsidP="64674190" w:rsidRDefault="001F1BCE" w14:paraId="27B03632" w14:textId="2E1BE898">
      <w:pPr>
        <w:pStyle w:val="Style3Char1"/>
        <w:shd w:val="clear" w:color="auto" w:fill="auto"/>
        <w:rPr>
          <w:rFonts w:eastAsia="Arial"/>
        </w:rPr>
      </w:pPr>
    </w:p>
    <w:p w:rsidRPr="00F64BCA" w:rsidR="001F1BCE" w:rsidP="64674190" w:rsidRDefault="001F1BCE" w14:paraId="7DF16FFD" w14:textId="32622B21">
      <w:pPr>
        <w:pStyle w:val="Style3Char1"/>
        <w:shd w:val="clear" w:color="auto" w:fill="auto"/>
        <w:rPr>
          <w:rFonts w:eastAsia="Arial"/>
        </w:rPr>
      </w:pPr>
    </w:p>
    <w:p w:rsidRPr="00F64BCA" w:rsidR="001F1BCE" w:rsidP="64674190" w:rsidRDefault="001F1BCE" w14:paraId="33B78BC2" w14:textId="77777777">
      <w:pPr>
        <w:pStyle w:val="Nadpis10"/>
        <w:numPr>
          <w:ilvl w:val="0"/>
          <w:numId w:val="68"/>
        </w:numPr>
        <w:ind w:left="284"/>
        <w:rPr>
          <w:rFonts w:eastAsia="Arial" w:cs="Arial"/>
        </w:rPr>
      </w:pPr>
      <w:bookmarkStart w:name="_Toc116034665" w:id="1031"/>
      <w:r w:rsidRPr="00F64BCA">
        <w:rPr>
          <w:rFonts w:eastAsia="Arial" w:cs="Arial"/>
        </w:rPr>
        <w:lastRenderedPageBreak/>
        <w:t>Nakládání s osobními údaji účastníků projektu</w:t>
      </w:r>
      <w:bookmarkEnd w:id="1031"/>
    </w:p>
    <w:p w:rsidRPr="00F64BCA" w:rsidR="001F1BCE" w:rsidP="64674190" w:rsidRDefault="001F1BCE" w14:paraId="23794E8C" w14:textId="29CCB254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0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1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> a o volném pohybu těchto údajů a o zrušení směrnice 95/46/ES nebo-</w:t>
      </w:r>
      <w:proofErr w:type="spellStart"/>
      <w:r w:rsidRPr="00F64BCA">
        <w:rPr>
          <w:rFonts w:eastAsia="Arial" w:cs="Arial"/>
          <w:color w:val="000000" w:themeColor="text1"/>
        </w:rPr>
        <w:t>li</w:t>
      </w:r>
      <w:proofErr w:type="spellEnd"/>
      <w:r w:rsidRPr="00F64BCA">
        <w:rPr>
          <w:rFonts w:eastAsia="Arial" w:cs="Arial"/>
          <w:color w:val="000000" w:themeColor="text1"/>
        </w:rPr>
        <w:t xml:space="preserve"> Obecné nařízení o ochraně osobních údajů (General Data </w:t>
      </w:r>
      <w:proofErr w:type="spellStart"/>
      <w:r w:rsidRPr="00F64BCA">
        <w:rPr>
          <w:rFonts w:eastAsia="Arial" w:cs="Arial"/>
          <w:color w:val="000000" w:themeColor="text1"/>
        </w:rPr>
        <w:t>Protection</w:t>
      </w:r>
      <w:proofErr w:type="spellEnd"/>
      <w:r w:rsidRPr="00F64BCA">
        <w:rPr>
          <w:rFonts w:eastAsia="Arial" w:cs="Arial"/>
          <w:color w:val="000000" w:themeColor="text1"/>
        </w:rPr>
        <w:t xml:space="preserve"> </w:t>
      </w:r>
      <w:proofErr w:type="spellStart"/>
      <w:r w:rsidRPr="00F64BCA">
        <w:rPr>
          <w:rFonts w:eastAsia="Arial" w:cs="Arial"/>
          <w:color w:val="000000" w:themeColor="text1"/>
        </w:rPr>
        <w:t>Regulation</w:t>
      </w:r>
      <w:proofErr w:type="spellEnd"/>
      <w:r w:rsidRPr="00F64BCA">
        <w:rPr>
          <w:rFonts w:eastAsia="Arial" w:cs="Arial"/>
          <w:color w:val="000000" w:themeColor="text1"/>
        </w:rPr>
        <w:t xml:space="preserve">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:rsidRPr="00F64BCA" w:rsidR="001F1BCE" w:rsidP="64674190" w:rsidRDefault="001F1BCE" w14:paraId="7FC705C1" w14:textId="77777777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:rsidRPr="00F64BCA" w:rsidR="001F1BCE" w:rsidP="64674190" w:rsidRDefault="001F1BCE" w14:paraId="1134C676" w14:textId="3F9B986F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:rsidRPr="00F64BCA" w:rsidR="001F1BCE" w:rsidP="64674190" w:rsidRDefault="001F1BCE" w14:paraId="30AE4E65" w14:textId="77777777">
      <w:pPr>
        <w:pStyle w:val="Styl7"/>
        <w:spacing w:after="0"/>
        <w:ind w:left="283" w:hanging="357"/>
        <w:rPr>
          <w:rFonts w:eastAsia="Arial"/>
        </w:rPr>
      </w:pPr>
      <w:bookmarkStart w:name="_Toc116034666" w:id="1032"/>
      <w:r w:rsidRPr="00F64BCA">
        <w:rPr>
          <w:rFonts w:eastAsia="Arial"/>
        </w:rPr>
        <w:t>Pověření a účel zpracování osobních údajů</w:t>
      </w:r>
      <w:bookmarkEnd w:id="1032"/>
      <w:r w:rsidRPr="00F64BCA">
        <w:rPr>
          <w:rFonts w:eastAsia="Arial"/>
        </w:rPr>
        <w:t xml:space="preserve"> </w:t>
      </w:r>
    </w:p>
    <w:p w:rsidRPr="00F64BCA" w:rsidR="001F1BCE" w:rsidP="64674190" w:rsidRDefault="001F1BCE" w14:paraId="2A025501" w14:textId="39A16709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Pr="00F64BCA" w:rsidR="00FC55BE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:rsidRPr="00F64BCA" w:rsidR="001F1BCE" w:rsidP="64674190" w:rsidRDefault="001F1BCE" w14:paraId="7B21680B" w14:textId="4F33BB6E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Pr="00F64BCA" w:rsidR="00FC55BE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Pr="00F64BCA" w:rsidR="0042009F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:rsidRPr="00F64BCA" w:rsidR="001F1BCE" w:rsidP="64674190" w:rsidRDefault="001F1BCE" w14:paraId="4BA16EF3" w14:textId="77777777">
      <w:pPr>
        <w:pStyle w:val="Styl7"/>
        <w:spacing w:after="120"/>
        <w:ind w:left="283" w:hanging="357"/>
        <w:rPr>
          <w:rFonts w:eastAsia="Arial"/>
        </w:rPr>
      </w:pPr>
      <w:bookmarkStart w:name="_Toc116034667" w:id="1033"/>
      <w:r w:rsidRPr="00F64BCA">
        <w:rPr>
          <w:rFonts w:eastAsia="Arial"/>
        </w:rPr>
        <w:t>Technické a organizační zabezpečení ochrany osobních údajů</w:t>
      </w:r>
      <w:bookmarkEnd w:id="1033"/>
      <w:r w:rsidRPr="00F64BCA">
        <w:rPr>
          <w:rFonts w:eastAsia="Arial"/>
        </w:rPr>
        <w:t xml:space="preserve"> </w:t>
      </w:r>
    </w:p>
    <w:p w:rsidRPr="00F64BCA" w:rsidR="001F1BCE" w:rsidP="64674190" w:rsidRDefault="001F1BCE" w14:paraId="0B2A2AFC" w14:textId="77777777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:rsidRPr="00F64BCA" w:rsidR="001F1BCE" w:rsidP="64674190" w:rsidRDefault="001F1BCE" w14:paraId="6BBFBCB1" w14:textId="28E98DCE">
      <w:pPr>
        <w:pStyle w:val="Odstavecseseznamem"/>
        <w:numPr>
          <w:ilvl w:val="1"/>
          <w:numId w:val="63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Pr="00F64BCA" w:rsidR="00641D82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:rsidRPr="00F64BCA" w:rsidR="001F1BCE" w:rsidP="64674190" w:rsidRDefault="001F1BCE" w14:paraId="35B6C684" w14:textId="77777777">
      <w:pPr>
        <w:pStyle w:val="Odstavecseseznamem"/>
        <w:numPr>
          <w:ilvl w:val="1"/>
          <w:numId w:val="63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:rsidRPr="00F64BCA" w:rsidR="001F1BCE" w:rsidP="64674190" w:rsidRDefault="001F1BCE" w14:paraId="3FEA854D" w14:textId="77777777">
      <w:pPr>
        <w:pStyle w:val="Odstavecseseznamem"/>
        <w:numPr>
          <w:ilvl w:val="1"/>
          <w:numId w:val="63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:rsidRPr="00F64BCA" w:rsidR="001F1BCE" w:rsidP="64674190" w:rsidRDefault="001F1BCE" w14:paraId="2308C287" w14:textId="77777777">
      <w:pPr>
        <w:pStyle w:val="Odstavecseseznamem"/>
        <w:numPr>
          <w:ilvl w:val="1"/>
          <w:numId w:val="63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:rsidRPr="00F64BCA" w:rsidR="001F1BCE" w:rsidP="64674190" w:rsidRDefault="001F1BCE" w14:paraId="221B6992" w14:textId="77777777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:rsidRPr="00F64BCA" w:rsidR="001F1BCE" w:rsidP="64674190" w:rsidRDefault="001F1BCE" w14:paraId="10ADC62E" w14:textId="086D4D6F">
      <w:pPr>
        <w:pStyle w:val="Odstavecseseznamem"/>
        <w:numPr>
          <w:ilvl w:val="1"/>
          <w:numId w:val="64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Pr="00F64BCA" w:rsidR="00901997">
        <w:rPr>
          <w:rFonts w:eastAsia="Arial" w:cs="Arial"/>
          <w:color w:val="000000" w:themeColor="text1"/>
        </w:rPr>
        <w:t>;</w:t>
      </w:r>
    </w:p>
    <w:p w:rsidRPr="00F64BCA" w:rsidR="001F1BCE" w:rsidP="64674190" w:rsidRDefault="001F1BCE" w14:paraId="759898C4" w14:textId="64405983">
      <w:pPr>
        <w:pStyle w:val="Odstavecseseznamem"/>
        <w:numPr>
          <w:ilvl w:val="1"/>
          <w:numId w:val="64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Pr="00F64BCA" w:rsidR="00901997">
        <w:rPr>
          <w:rFonts w:eastAsia="Arial" w:cs="Arial"/>
          <w:color w:val="000000" w:themeColor="text1"/>
        </w:rPr>
        <w:t>;</w:t>
      </w:r>
    </w:p>
    <w:p w:rsidRPr="00F64BCA" w:rsidR="001F1BCE" w:rsidP="64674190" w:rsidRDefault="001F1BCE" w14:paraId="7A299109" w14:textId="13B6EDA7">
      <w:pPr>
        <w:pStyle w:val="Odstavecseseznamem"/>
        <w:numPr>
          <w:ilvl w:val="1"/>
          <w:numId w:val="64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Pr="00F64BCA" w:rsidR="00901997">
        <w:rPr>
          <w:rFonts w:eastAsia="Arial" w:cs="Arial"/>
          <w:color w:val="000000" w:themeColor="text1"/>
        </w:rPr>
        <w:t>;</w:t>
      </w:r>
    </w:p>
    <w:p w:rsidRPr="00F64BCA" w:rsidR="001F1BCE" w:rsidP="64674190" w:rsidRDefault="001F1BCE" w14:paraId="27ADED99" w14:textId="6BC7EB31">
      <w:pPr>
        <w:pStyle w:val="Odstavecseseznamem"/>
        <w:numPr>
          <w:ilvl w:val="1"/>
          <w:numId w:val="64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Pr="00F64BCA" w:rsidR="00901997">
        <w:rPr>
          <w:rFonts w:eastAsia="Arial" w:cs="Arial"/>
          <w:color w:val="000000" w:themeColor="text1"/>
        </w:rPr>
        <w:t>;</w:t>
      </w:r>
    </w:p>
    <w:p w:rsidRPr="00F64BCA" w:rsidR="001F1BCE" w:rsidP="64674190" w:rsidRDefault="001F1BCE" w14:paraId="5680CCA4" w14:textId="6F96BA99">
      <w:pPr>
        <w:pStyle w:val="Odstavecseseznamem"/>
        <w:numPr>
          <w:ilvl w:val="1"/>
          <w:numId w:val="64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Pr="00F64BCA" w:rsidR="00901997">
        <w:rPr>
          <w:rFonts w:eastAsia="Arial" w:cs="Arial"/>
          <w:color w:val="000000" w:themeColor="text1"/>
        </w:rPr>
        <w:t>;</w:t>
      </w:r>
    </w:p>
    <w:p w:rsidRPr="00F64BCA" w:rsidR="001F1BCE" w:rsidP="64674190" w:rsidRDefault="001F1BCE" w14:paraId="2637830D" w14:textId="77777777">
      <w:pPr>
        <w:pStyle w:val="Odstavecseseznamem"/>
        <w:numPr>
          <w:ilvl w:val="1"/>
          <w:numId w:val="64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:rsidRPr="00F64BCA" w:rsidR="001F1BCE" w:rsidP="64674190" w:rsidRDefault="001F1BCE" w14:paraId="3AAB4A89" w14:textId="77777777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:rsidRPr="00F64BCA" w:rsidR="001F1BCE" w:rsidP="64674190" w:rsidRDefault="001F1BCE" w14:paraId="7B1D7251" w14:textId="3BB315F3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Pr="00F64BCA" w:rsidR="00FC55BE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Pr="00F64BCA" w:rsidR="00C00261">
        <w:rPr>
          <w:rFonts w:eastAsia="Arial" w:cs="Arial"/>
          <w:color w:val="000000" w:themeColor="text1"/>
        </w:rPr>
        <w:t>.</w:t>
      </w:r>
    </w:p>
    <w:p w:rsidR="00A7371B" w:rsidP="64674190" w:rsidRDefault="00A7371B" w14:paraId="05BE9951" w14:textId="3CA5D989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:rsidR="64674190" w:rsidP="64674190" w:rsidRDefault="64674190" w14:paraId="051EF87E" w14:textId="7957751F">
      <w:pPr>
        <w:spacing w:before="0"/>
        <w:jc w:val="left"/>
        <w:rPr>
          <w:b/>
          <w:bCs/>
          <w:smallCaps/>
          <w:szCs w:val="22"/>
        </w:rPr>
      </w:pPr>
    </w:p>
    <w:p w:rsidRPr="00F64BCA" w:rsidR="64674190" w:rsidP="64674190" w:rsidRDefault="64674190" w14:paraId="184B4F70" w14:textId="73AA8B4B">
      <w:pPr>
        <w:spacing w:before="0"/>
        <w:jc w:val="left"/>
        <w:rPr>
          <w:b/>
          <w:bCs/>
          <w:smallCaps/>
          <w:szCs w:val="22"/>
        </w:rPr>
      </w:pPr>
      <w:bookmarkStart w:name="_Toc190584512" w:id="1034"/>
      <w:bookmarkStart w:name="_Toc190587061" w:id="1035"/>
      <w:bookmarkStart w:name="_Toc190587130" w:id="1036"/>
      <w:bookmarkStart w:name="_Toc204065712" w:id="1037"/>
      <w:bookmarkStart w:name="_Toc243199701" w:id="1038"/>
    </w:p>
    <w:p w:rsidRPr="00F64BCA" w:rsidR="00DA5289" w:rsidP="64674190" w:rsidRDefault="00DA5289" w14:paraId="3E6FE000" w14:textId="12A958C1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name="_Toc116034668" w:id="1039"/>
      <w:r w:rsidRPr="00F64BCA">
        <w:rPr>
          <w:rFonts w:eastAsia="Arial" w:cs="Arial"/>
        </w:rPr>
        <w:t>Seznam příloh</w:t>
      </w:r>
      <w:bookmarkEnd w:id="1039"/>
      <w:r w:rsidRPr="00F64BCA">
        <w:rPr>
          <w:rFonts w:eastAsia="Arial" w:cs="Arial"/>
        </w:rPr>
        <w:t xml:space="preserve"> </w:t>
      </w:r>
      <w:bookmarkEnd w:id="1034"/>
      <w:bookmarkEnd w:id="1035"/>
      <w:bookmarkEnd w:id="1036"/>
      <w:bookmarkEnd w:id="1037"/>
      <w:bookmarkEnd w:id="1038"/>
    </w:p>
    <w:tbl>
      <w:tblPr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Pr="00031645" w:rsidR="00A7371B" w:rsidTr="6543A94C" w14:paraId="2D51BB0B" w14:textId="77777777">
        <w:trPr>
          <w:jc w:val="center"/>
        </w:trPr>
        <w:tc>
          <w:tcPr>
            <w:tcW w:w="1556" w:type="dxa"/>
          </w:tcPr>
          <w:p w:rsidRPr="00031645" w:rsidR="00A7371B" w:rsidP="009B4FB6" w:rsidRDefault="00A7371B" w14:paraId="6CE1A588" w14:textId="77777777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color="auto" w:sz="4" w:space="0"/>
            </w:tcBorders>
          </w:tcPr>
          <w:p w:rsidRPr="00031645" w:rsidR="00A7371B" w:rsidP="009B4FB6" w:rsidRDefault="00A7371B" w14:paraId="2798541C" w14:textId="77777777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:rsidRPr="00031645" w:rsidR="00A7371B" w:rsidP="009B4FB6" w:rsidRDefault="00A7371B" w14:paraId="19DF79D6" w14:textId="77777777">
            <w:pPr>
              <w:rPr>
                <w:rFonts w:cs="Arial"/>
                <w:b/>
                <w:szCs w:val="22"/>
              </w:rPr>
            </w:pPr>
          </w:p>
        </w:tc>
      </w:tr>
      <w:tr w:rsidRPr="00031645" w:rsidR="00A7371B" w:rsidTr="6543A94C" w14:paraId="52B110EC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33816698" w14:textId="77777777">
            <w:pPr>
              <w:tabs>
                <w:tab w:val="left" w:pos="705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:rsidRPr="00031645" w:rsidR="00A7371B" w:rsidP="64674190" w:rsidRDefault="00A7371B" w14:paraId="0649A7A5" w14:textId="4B5ECB58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Pr="64674190" w:rsidR="052FDAA5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Pr="00031645" w:rsidR="00A7371B" w:rsidTr="6543A94C" w14:paraId="2917F97D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6DE31F79" w14:textId="77777777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:rsidRPr="00031645" w:rsidR="00A7371B" w:rsidP="64674190" w:rsidRDefault="00A7371B" w14:paraId="3D3B5AD2" w14:textId="0EABD566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Pr="64674190" w:rsidR="052FDAA5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Pr="00031645" w:rsidR="00A7371B" w:rsidTr="6543A94C" w14:paraId="05BD9B75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17CB0A07" w14:textId="77777777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:rsidRPr="00031645" w:rsidR="00A7371B" w:rsidP="64674190" w:rsidRDefault="00A7371B" w14:paraId="634C6B4F" w14:textId="71266924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Pr="64674190" w:rsidR="052FDAA5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Pr="00031645" w:rsidR="00A7371B" w:rsidTr="6543A94C" w14:paraId="5E28A989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56017E3E" w14:textId="77777777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:rsidRPr="00031645" w:rsidR="00A7371B" w:rsidP="64674190" w:rsidRDefault="00A7371B" w14:paraId="1254E6D8" w14:textId="699C8808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Pr="64674190" w:rsidR="052FDAA5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Pr="00031645" w:rsidR="00A7371B" w:rsidTr="6543A94C" w14:paraId="3C8B8548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58FCC808" w14:textId="77777777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:rsidRPr="00031645" w:rsidR="00A7371B" w:rsidP="64674190" w:rsidRDefault="00A7371B" w14:paraId="7492BDE2" w14:textId="351B81C9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Pr="64674190" w:rsidR="052FDAA5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Pr="00031645" w:rsidR="00A7371B" w:rsidTr="6543A94C" w14:paraId="5F77706A" w14:textId="77777777">
        <w:trPr>
          <w:trHeight w:val="578"/>
          <w:jc w:val="center"/>
        </w:trPr>
        <w:tc>
          <w:tcPr>
            <w:tcW w:w="1556" w:type="dxa"/>
          </w:tcPr>
          <w:p w:rsidRPr="00F64BCA" w:rsidR="00A7371B" w:rsidP="64674190" w:rsidRDefault="00A7371B" w14:paraId="4F84F080" w14:textId="77777777">
            <w:pPr>
              <w:spacing w:after="120"/>
              <w:ind w:left="36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:rsidRPr="00031645" w:rsidR="00A7371B" w:rsidP="64674190" w:rsidRDefault="00A7371B" w14:paraId="3A0B3412" w14:textId="77777777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:rsidRPr="00031645" w:rsidR="00A7371B" w:rsidP="64674190" w:rsidRDefault="00A7371B" w14:paraId="5AD95AA6" w14:textId="77777777">
            <w:pPr>
              <w:rPr>
                <w:rFonts w:eastAsia="Arial" w:cs="Arial"/>
              </w:rPr>
            </w:pPr>
          </w:p>
        </w:tc>
      </w:tr>
      <w:tr w:rsidRPr="00031645" w:rsidR="00A7371B" w:rsidTr="6543A94C" w14:paraId="1A7C1BE2" w14:textId="77777777">
        <w:trPr>
          <w:trHeight w:val="415"/>
          <w:jc w:val="center"/>
        </w:trPr>
        <w:tc>
          <w:tcPr>
            <w:tcW w:w="1556" w:type="dxa"/>
          </w:tcPr>
          <w:p w:rsidRPr="00F64BCA" w:rsidR="00A7371B" w:rsidP="64674190" w:rsidRDefault="00A7371B" w14:paraId="042071BF" w14:textId="77777777">
            <w:pPr>
              <w:tabs>
                <w:tab w:val="left" w:pos="705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:rsidRPr="00031645" w:rsidR="00A7371B" w:rsidP="64674190" w:rsidRDefault="00A7371B" w14:paraId="6BB85AB1" w14:textId="77777777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Pr="00031645" w:rsidR="00A7371B" w:rsidTr="6543A94C" w14:paraId="0778DA8F" w14:textId="77777777">
        <w:trPr>
          <w:trHeight w:val="415"/>
          <w:jc w:val="center"/>
        </w:trPr>
        <w:tc>
          <w:tcPr>
            <w:tcW w:w="1556" w:type="dxa"/>
          </w:tcPr>
          <w:p w:rsidRPr="00F64BCA" w:rsidR="00A7371B" w:rsidP="64674190" w:rsidRDefault="00A7371B" w14:paraId="26467004" w14:textId="77777777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:rsidRPr="00031645" w:rsidR="00A7371B" w:rsidP="64674190" w:rsidRDefault="00A7371B" w14:paraId="774404CB" w14:textId="77777777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Pr="00031645" w:rsidR="00A7371B" w:rsidTr="6543A94C" w14:paraId="64984EA3" w14:textId="77777777">
        <w:trPr>
          <w:trHeight w:val="415"/>
          <w:jc w:val="center"/>
        </w:trPr>
        <w:tc>
          <w:tcPr>
            <w:tcW w:w="1556" w:type="dxa"/>
          </w:tcPr>
          <w:p w:rsidRPr="00F64BCA" w:rsidR="00A7371B" w:rsidP="64674190" w:rsidRDefault="00A7371B" w14:paraId="42654856" w14:textId="77777777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:rsidRPr="00031645" w:rsidR="00A7371B" w:rsidP="64674190" w:rsidRDefault="00A7371B" w14:paraId="4294E169" w14:textId="77777777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Pr="00031645" w:rsidR="00A7371B" w:rsidTr="6543A94C" w14:paraId="44658EC3" w14:textId="77777777">
        <w:trPr>
          <w:trHeight w:val="415"/>
          <w:jc w:val="center"/>
        </w:trPr>
        <w:tc>
          <w:tcPr>
            <w:tcW w:w="1556" w:type="dxa"/>
          </w:tcPr>
          <w:p w:rsidRPr="00F64BCA" w:rsidR="00A7371B" w:rsidP="64674190" w:rsidRDefault="00A7371B" w14:paraId="420DA6B8" w14:textId="77777777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:rsidRPr="00031645" w:rsidR="00A7371B" w:rsidP="64674190" w:rsidRDefault="00A7371B" w14:paraId="20C1C314" w14:textId="77777777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Pr="00031645" w:rsidR="00A7371B" w:rsidTr="6543A94C" w14:paraId="4C5859E5" w14:textId="77777777">
        <w:trPr>
          <w:trHeight w:val="415"/>
          <w:jc w:val="center"/>
        </w:trPr>
        <w:tc>
          <w:tcPr>
            <w:tcW w:w="1556" w:type="dxa"/>
          </w:tcPr>
          <w:p w:rsidRPr="00F64BCA" w:rsidR="00A7371B" w:rsidP="64674190" w:rsidRDefault="00A7371B" w14:paraId="0722A709" w14:textId="77777777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:rsidRPr="00031645" w:rsidR="00A7371B" w:rsidP="64674190" w:rsidRDefault="00A7371B" w14:paraId="576EAFBA" w14:textId="77777777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Pr="00031645" w:rsidR="00366CEB" w:rsidTr="6543A94C" w14:paraId="03C11B5F" w14:textId="77777777">
        <w:trPr>
          <w:trHeight w:val="415"/>
          <w:jc w:val="center"/>
        </w:trPr>
        <w:tc>
          <w:tcPr>
            <w:tcW w:w="1556" w:type="dxa"/>
          </w:tcPr>
          <w:p w:rsidRPr="00F64BCA" w:rsidR="00366CEB" w:rsidP="64674190" w:rsidRDefault="052FDAA5" w14:paraId="474C12B7" w14:textId="04707C98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:rsidRPr="00F64BCA" w:rsidR="00366CEB" w:rsidP="64674190" w:rsidRDefault="052FDAA5" w14:paraId="4C76C71A" w14:textId="2A0D18D5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Pr="00031645" w:rsidR="00A7371B" w:rsidTr="6543A94C" w14:paraId="4AF83A81" w14:textId="77777777">
        <w:trPr>
          <w:trHeight w:val="415"/>
          <w:jc w:val="center"/>
        </w:trPr>
        <w:tc>
          <w:tcPr>
            <w:tcW w:w="1556" w:type="dxa"/>
          </w:tcPr>
          <w:p w:rsidRPr="00F64BCA" w:rsidR="00A7371B" w:rsidP="64674190" w:rsidRDefault="00A7371B" w14:paraId="3DE33DB6" w14:textId="3D694788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Pr="00F64BCA" w:rsidR="00D56DA5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:rsidRPr="00F64BCA" w:rsidR="00A7371B" w:rsidP="64674190" w:rsidRDefault="00A7371B" w14:paraId="51C34343" w14:textId="77777777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Pr="00031645" w:rsidR="00A7371B" w:rsidTr="6543A94C" w14:paraId="0C7D81AD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2FE9468C" w14:textId="77777777">
            <w:pPr>
              <w:pStyle w:val="Odstavecseseznamem"/>
              <w:spacing w:after="120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3. </w:t>
            </w:r>
          </w:p>
        </w:tc>
        <w:tc>
          <w:tcPr>
            <w:tcW w:w="7507" w:type="dxa"/>
          </w:tcPr>
          <w:p w:rsidRPr="00F64BCA" w:rsidR="00A7371B" w:rsidP="64674190" w:rsidRDefault="00A7371B" w14:paraId="234440FA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Pr="00031645" w:rsidR="00A7371B" w:rsidTr="6543A94C" w14:paraId="41516E59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45E48EEE" w14:textId="77777777">
            <w:pPr>
              <w:pStyle w:val="Odstavecseseznamem"/>
              <w:spacing w:after="120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4. </w:t>
            </w:r>
          </w:p>
        </w:tc>
        <w:tc>
          <w:tcPr>
            <w:tcW w:w="7507" w:type="dxa"/>
          </w:tcPr>
          <w:p w:rsidRPr="00F64BCA" w:rsidR="00A7371B" w:rsidP="64674190" w:rsidRDefault="00A7371B" w14:paraId="6C4C2C6E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Pr="00031645" w:rsidR="00A7371B" w:rsidTr="6543A94C" w14:paraId="15365A03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6C0325DE" w14:textId="77777777">
            <w:pPr>
              <w:pStyle w:val="Odstavecseseznamem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4FD0B82C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Pr="00031645" w:rsidR="00A7371B" w:rsidTr="6543A94C" w14:paraId="2F363085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6127D963" w14:textId="77777777">
            <w:pPr>
              <w:pStyle w:val="Odstavecseseznamem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50CBA2ED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Pr="00031645" w:rsidR="00A7371B" w:rsidTr="6543A94C" w14:paraId="323CCF37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4CF030AA" w14:textId="77777777">
            <w:pPr>
              <w:pStyle w:val="Odstavecseseznamem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3587B523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Pr="00031645" w:rsidR="00A7371B" w:rsidTr="6543A94C" w14:paraId="0C3B2F65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61E6401A" w14:textId="77777777">
            <w:pPr>
              <w:pStyle w:val="Odstavecseseznamem"/>
              <w:ind w:left="720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59361E74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Pr="00031645" w:rsidR="00A7371B" w:rsidTr="6543A94C" w14:paraId="5A1E11CC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5595F4B5" w14:textId="77777777">
            <w:pPr>
              <w:pStyle w:val="Odstavecseseznamem"/>
              <w:ind w:left="720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74D99460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Pr="00031645" w:rsidR="00A7371B" w:rsidTr="6543A94C" w14:paraId="12650F4D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4E9DA0BE" w14:textId="77777777">
            <w:pPr>
              <w:pStyle w:val="Odstavecseseznamem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102C6681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Pr="00031645" w:rsidR="00A7371B" w:rsidTr="6543A94C" w14:paraId="734A303D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4A08A56F" w14:textId="77777777">
            <w:pPr>
              <w:pStyle w:val="Odstavecseseznamem"/>
              <w:ind w:left="720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 xml:space="preserve">8. 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742D7160" w14:paraId="48BF7076" w14:textId="0EAA5463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</w:p>
        </w:tc>
      </w:tr>
      <w:tr w:rsidRPr="00031645" w:rsidR="00A7371B" w:rsidTr="6543A94C" w14:paraId="57703818" w14:textId="77777777">
        <w:trPr>
          <w:jc w:val="center"/>
        </w:trPr>
        <w:tc>
          <w:tcPr>
            <w:tcW w:w="1556" w:type="dxa"/>
          </w:tcPr>
          <w:p w:rsidRPr="00F64BCA" w:rsidR="00A7371B" w:rsidP="008E0C7C" w:rsidRDefault="00A7371B" w14:paraId="0029780B" w14:textId="77777777">
            <w:pPr>
              <w:pStyle w:val="Odstavecseseznamem"/>
              <w:ind w:left="7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9.</w:t>
            </w:r>
          </w:p>
        </w:tc>
        <w:tc>
          <w:tcPr>
            <w:tcW w:w="7507" w:type="dxa"/>
          </w:tcPr>
          <w:p w:rsidRPr="00F64BCA" w:rsidR="00A7371B" w:rsidP="64674190" w:rsidRDefault="00A7371B" w14:paraId="51EEF66B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Pr="00031645" w:rsidR="00A7371B" w:rsidTr="6543A94C" w14:paraId="557612D8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0724D50D" w14:textId="77777777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10.</w:t>
            </w:r>
          </w:p>
        </w:tc>
        <w:tc>
          <w:tcPr>
            <w:tcW w:w="7507" w:type="dxa"/>
          </w:tcPr>
          <w:p w:rsidRPr="00F64BCA" w:rsidR="00A7371B" w:rsidP="64674190" w:rsidRDefault="00A7371B" w14:paraId="2B0E0F84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Pr="00031645" w:rsidR="00A7371B" w:rsidTr="6543A94C" w14:paraId="134B164C" w14:textId="77777777">
        <w:trPr>
          <w:jc w:val="center"/>
        </w:trPr>
        <w:tc>
          <w:tcPr>
            <w:tcW w:w="1556" w:type="dxa"/>
          </w:tcPr>
          <w:p w:rsidRPr="00F64BCA" w:rsidR="00A7371B" w:rsidP="64674190" w:rsidRDefault="00A7371B" w14:paraId="2DBDC4C8" w14:textId="77777777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:rsidRPr="00F64BCA" w:rsidR="00A7371B" w:rsidP="64674190" w:rsidRDefault="00A7371B" w14:paraId="6432FE1A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Pr="00031645" w:rsidR="00A7371B" w:rsidTr="6543A94C" w14:paraId="069B7C0F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42A315D6" w14:textId="77777777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12.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05897D60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skutečném majiteli ve smyslu zákona č. 253/2008 Sb.</w:t>
            </w:r>
          </w:p>
        </w:tc>
      </w:tr>
      <w:tr w:rsidRPr="00031645" w:rsidR="00A7371B" w:rsidTr="6543A94C" w14:paraId="10C53F70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15F2F70F" w14:textId="77777777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24FCC95A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Seznam a čestné prohlášení ke střetu zájmů</w:t>
            </w:r>
          </w:p>
        </w:tc>
      </w:tr>
      <w:tr w:rsidRPr="00031645" w:rsidR="00A7371B" w:rsidTr="6543A94C" w14:paraId="62AC9163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7A1F78EF" w14:textId="77777777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246F7372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Pr="00E25F3B" w:rsidR="00A7371B" w:rsidTr="6543A94C" w14:paraId="1ED86F1C" w14:textId="77777777"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11526CEB" w14:textId="77777777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BCA" w:rsidR="00A7371B" w:rsidP="64674190" w:rsidRDefault="00A7371B" w14:paraId="222920B4" w14:textId="77777777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</w:tbl>
    <w:p w:rsidRPr="00F64BCA" w:rsidR="00224833" w:rsidP="64674190" w:rsidRDefault="00224833" w14:paraId="3C488D99" w14:textId="77777777">
      <w:pPr>
        <w:rPr>
          <w:rFonts w:eastAsia="Arial" w:cs="Arial"/>
        </w:rPr>
      </w:pPr>
    </w:p>
    <w:p w:rsidRPr="00F64BCA" w:rsidR="00E302DA" w:rsidP="64674190" w:rsidRDefault="00DA5289" w14:paraId="5D333683" w14:textId="22382DC9">
      <w:pPr>
        <w:rPr>
          <w:rStyle w:val="Hypertextovodkaz"/>
          <w:rFonts w:ascii="Arial" w:hAnsi="Arial" w:eastAsia="Arial" w:cs="Arial"/>
        </w:rPr>
      </w:pPr>
      <w:r w:rsidRPr="00F64BCA">
        <w:rPr>
          <w:rFonts w:eastAsia="Arial" w:cs="Arial"/>
        </w:rPr>
        <w:t xml:space="preserve">Vzory příloh </w:t>
      </w:r>
      <w:r w:rsidRPr="00F64BCA" w:rsidR="004E2461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Pr="00F64BCA" w:rsidR="004E2461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Pr="00F64BCA" w:rsidR="00AD6D91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name="_Toc190224762" w:id="1040"/>
      <w:bookmarkStart w:name="_Toc190224764" w:id="1041"/>
      <w:bookmarkStart w:name="_Toc190224765" w:id="1042"/>
      <w:bookmarkStart w:name="_Toc190224766" w:id="1043"/>
      <w:bookmarkStart w:name="_Toc190224767" w:id="1044"/>
      <w:bookmarkStart w:name="_Toc190224768" w:id="1045"/>
      <w:bookmarkStart w:name="_Toc190224775" w:id="1046"/>
      <w:bookmarkStart w:name="_Toc190224783" w:id="1047"/>
      <w:bookmarkStart w:name="_Toc190224787" w:id="1048"/>
      <w:bookmarkStart w:name="_Toc190224788" w:id="1049"/>
      <w:bookmarkStart w:name="_Toc190224789" w:id="1050"/>
      <w:bookmarkStart w:name="_Toc190224790" w:id="1051"/>
      <w:bookmarkStart w:name="_Toc190224791" w:id="1052"/>
      <w:bookmarkStart w:name="_Toc190224792" w:id="1053"/>
      <w:bookmarkStart w:name="_Toc190224798" w:id="1054"/>
      <w:bookmarkStart w:name="_Toc190224800" w:id="1055"/>
      <w:bookmarkStart w:name="_Toc190224812" w:id="1056"/>
      <w:bookmarkStart w:name="_Toc190224816" w:id="1057"/>
      <w:bookmarkStart w:name="_Toc189557703" w:id="1058"/>
      <w:bookmarkStart w:name="_Toc189557923" w:id="1059"/>
      <w:bookmarkStart w:name="_Toc189987104" w:id="1060"/>
      <w:bookmarkStart w:name="_Toc189557704" w:id="1061"/>
      <w:bookmarkStart w:name="_Toc189557924" w:id="1062"/>
      <w:bookmarkStart w:name="_Toc189987105" w:id="1063"/>
      <w:bookmarkStart w:name="_Toc189557705" w:id="1064"/>
      <w:bookmarkStart w:name="_Toc189557925" w:id="1065"/>
      <w:bookmarkStart w:name="_Toc189987106" w:id="1066"/>
      <w:bookmarkStart w:name="_Toc190221973" w:id="1067"/>
      <w:bookmarkStart w:name="_Toc190584514" w:id="1068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r w:rsidRPr="00F64BCA" w:rsidR="00AF4F20">
        <w:rPr>
          <w:rFonts w:eastAsia="Arial" w:cs="Arial"/>
        </w:rPr>
        <w:t>:</w:t>
      </w:r>
      <w:r w:rsidRPr="00F64BCA" w:rsidR="00913C00">
        <w:rPr>
          <w:rFonts w:eastAsia="Arial" w:cs="Arial"/>
        </w:rPr>
        <w:t xml:space="preserve"> </w:t>
      </w:r>
      <w:hyperlink r:id="rId32">
        <w:proofErr w:type="spellStart"/>
        <w:proofErr w:type="gramStart"/>
        <w:r w:rsidRPr="00F64BCA" w:rsidR="00913C00">
          <w:rPr>
            <w:rStyle w:val="Hypertextovodkaz"/>
            <w:rFonts w:ascii="Arial" w:hAnsi="Arial" w:eastAsia="Arial" w:cs="Arial"/>
          </w:rPr>
          <w:t>DotaceEU</w:t>
        </w:r>
        <w:proofErr w:type="spellEnd"/>
        <w:r w:rsidRPr="00F64BCA" w:rsidR="00913C00">
          <w:rPr>
            <w:rStyle w:val="Hypertextovodkaz"/>
            <w:rFonts w:ascii="Arial" w:hAnsi="Arial" w:eastAsia="Arial" w:cs="Arial"/>
          </w:rPr>
          <w:t xml:space="preserve"> - OPTP</w:t>
        </w:r>
        <w:proofErr w:type="gramEnd"/>
        <w:r w:rsidRPr="00F64BCA" w:rsidR="00913C00">
          <w:rPr>
            <w:rStyle w:val="Hypertextovodkaz"/>
            <w:rFonts w:ascii="Arial" w:hAnsi="Arial" w:eastAsia="Arial" w:cs="Arial"/>
          </w:rPr>
          <w:t xml:space="preserve"> 2021-2027</w:t>
        </w:r>
      </w:hyperlink>
      <w:r w:rsidRPr="00F64BCA" w:rsidR="00D56DA5">
        <w:rPr>
          <w:rStyle w:val="Hypertextovodkaz"/>
          <w:rFonts w:ascii="Arial" w:hAnsi="Arial" w:eastAsia="Arial" w:cs="Arial"/>
        </w:rPr>
        <w:t>.</w:t>
      </w:r>
    </w:p>
    <w:p w:rsidRPr="00F64BCA" w:rsidR="00CA7490" w:rsidP="64674190" w:rsidRDefault="00E302DA" w14:paraId="254AD860" w14:textId="5C9E37E3">
      <w:pPr>
        <w:rPr>
          <w:rStyle w:val="Hypertextovodkaz"/>
          <w:rFonts w:ascii="Arial" w:hAnsi="Arial" w:eastAsia="Arial" w:cs="Arial"/>
        </w:rPr>
      </w:pPr>
      <w:r w:rsidRPr="00F64BCA">
        <w:rPr>
          <w:rStyle w:val="Hypertextovodkaz"/>
          <w:rFonts w:ascii="Arial" w:hAnsi="Arial" w:eastAsia="Arial" w:cs="Arial"/>
        </w:rPr>
        <w:br w:type="page"/>
      </w:r>
    </w:p>
    <w:p w:rsidRPr="00F64BCA" w:rsidR="00CA7490" w:rsidP="64674190" w:rsidRDefault="00CA7490" w14:paraId="7FEF7380" w14:textId="05E75B47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name="_Toc116034669" w:id="1069"/>
      <w:r w:rsidRPr="00F64BCA">
        <w:rPr>
          <w:rFonts w:eastAsia="Arial" w:cs="Arial"/>
        </w:rPr>
        <w:lastRenderedPageBreak/>
        <w:t>Seznam použitých zkratek</w:t>
      </w:r>
      <w:bookmarkEnd w:id="1069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Pr="003F1663" w:rsidR="00CA7490" w:rsidTr="64674190" w14:paraId="4680BF55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A81FCFC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07D30C05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Pr="003F1663" w:rsidR="00CA7490" w:rsidTr="64674190" w14:paraId="448D1569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5F18656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6DBB4684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Pr="003F1663" w:rsidR="00B61F91" w:rsidTr="64674190" w14:paraId="139C6A5E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B61F91" w:rsidP="64674190" w:rsidRDefault="7ACC4D9A" w14:paraId="212CD22A" w14:textId="653D37F9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:rsidRPr="00F64BCA" w:rsidR="00B61F91" w:rsidP="64674190" w:rsidRDefault="7ACC4D9A" w14:paraId="4F87462F" w14:textId="2FB03CE9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Pr="003F1663" w:rsidR="00CA7490" w:rsidTr="64674190" w14:paraId="3D7E75B4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737B46DE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5B5A97CD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Pr="003F1663" w:rsidR="00CA7490" w:rsidTr="64674190" w14:paraId="49A0C682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6AE4F656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6CCB2D96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Pr="003F1663" w:rsidR="00CA7490" w:rsidTr="64674190" w14:paraId="6939B447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37EC3C2C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7CCD40BE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Pr="003F1663" w:rsidR="00B61F91" w:rsidTr="64674190" w14:paraId="475848A9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B61F91" w:rsidP="64674190" w:rsidRDefault="7ACC4D9A" w14:paraId="7867D82F" w14:textId="0BCD13F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:rsidRPr="00F64BCA" w:rsidR="00B61F91" w:rsidP="64674190" w:rsidRDefault="7ACC4D9A" w14:paraId="42DD8586" w14:textId="13E6C8B5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Pr="003F1663" w:rsidR="00CA7490" w:rsidTr="64674190" w14:paraId="48FF7EB1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45722A7D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47D4C7BD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Obecné nařízení o ochraně osobních údajů (General Data </w:t>
            </w:r>
            <w:proofErr w:type="spellStart"/>
            <w:r w:rsidRPr="00F64BCA">
              <w:rPr>
                <w:rFonts w:eastAsia="Arial" w:cs="Arial"/>
              </w:rPr>
              <w:t>Protection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  <w:proofErr w:type="spellStart"/>
            <w:r w:rsidRPr="00F64BCA">
              <w:rPr>
                <w:rFonts w:eastAsia="Arial" w:cs="Arial"/>
              </w:rPr>
              <w:t>Regulation</w:t>
            </w:r>
            <w:proofErr w:type="spellEnd"/>
            <w:r w:rsidRPr="00F64BCA">
              <w:rPr>
                <w:rFonts w:eastAsia="Arial" w:cs="Arial"/>
              </w:rPr>
              <w:t>)</w:t>
            </w:r>
          </w:p>
        </w:tc>
      </w:tr>
      <w:tr w:rsidRPr="003F1663" w:rsidR="00CA7490" w:rsidTr="64674190" w14:paraId="2502C5B5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2A6539A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11E1F864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Pr="003F1663" w:rsidR="005E60F0" w:rsidTr="64674190" w14:paraId="400E2D97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5E60F0" w:rsidP="64674190" w:rsidRDefault="005E60F0" w14:paraId="5E893C1A" w14:textId="113BFCEF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:rsidRPr="00F64BCA" w:rsidR="005E60F0" w:rsidP="64674190" w:rsidRDefault="005E60F0" w14:paraId="51D3A92E" w14:textId="6364F4B8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Pr="003F1663" w:rsidR="00CA7490" w:rsidTr="64674190" w14:paraId="35C54D06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76677F20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7B84EEAD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Pr="003F1663" w:rsidR="003F1663" w:rsidTr="64674190" w14:paraId="6084F92D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3F1663" w:rsidP="64674190" w:rsidRDefault="003F1663" w14:paraId="37C4AAD2" w14:textId="11763DF8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:rsidRPr="00F64BCA" w:rsidR="003F1663" w:rsidP="64674190" w:rsidRDefault="003F1663" w14:paraId="0EDA1C86" w14:textId="4D58A8A9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Pr="003F1663" w:rsidR="00CA7490" w:rsidTr="64674190" w14:paraId="7CC3A121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6D28A17D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4AC82F19" w14:textId="0197473A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Pr="00F64BCA" w:rsidR="2A3428B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Pr="003F1663" w:rsidR="00CA7490" w:rsidTr="64674190" w14:paraId="0D1C7B12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6BD62CE2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1284D643" w14:textId="3F609EAF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Pr="00F64BCA" w:rsidR="4C5F9ED5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Pr="003F1663" w:rsidR="005F46EA" w:rsidTr="64674190" w14:paraId="3658DEE2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5F46EA" w:rsidP="64674190" w:rsidRDefault="005F46EA" w14:paraId="14BC2869" w14:textId="23B6AB6D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Pr="00F64BCA" w:rsidR="0042009F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:rsidRPr="00F64BCA" w:rsidR="005F46EA" w:rsidP="64674190" w:rsidRDefault="005F46EA" w14:paraId="1166F886" w14:textId="348C7485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Pr="003F1663" w:rsidR="00D90786" w:rsidTr="64674190" w14:paraId="6CC6551D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D90786" w:rsidP="64674190" w:rsidRDefault="6155D1FF" w14:paraId="2D1E753E" w14:textId="50E9239A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:rsidRPr="00F64BCA" w:rsidR="00D90786" w:rsidP="64674190" w:rsidRDefault="6155D1FF" w14:paraId="04849149" w14:textId="507B7D3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Pr="003F1663" w:rsidR="00CA7490" w:rsidTr="64674190" w14:paraId="10BECCA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8AA13E5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4FC9EE10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Pr="003F1663" w:rsidR="00606A6D" w:rsidTr="64674190" w14:paraId="63A37F46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606A6D" w:rsidP="64674190" w:rsidRDefault="6F577264" w14:paraId="4493B948" w14:textId="2487D4BD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:rsidRPr="00F64BCA" w:rsidR="00606A6D" w:rsidP="64674190" w:rsidRDefault="6F577264" w14:paraId="7237D998" w14:textId="09F9192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Pr="003F1663" w:rsidR="00CA7490" w:rsidTr="64674190" w14:paraId="28FA6E1D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02BE11A4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50B7746E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Pr="003F1663" w:rsidR="00CA7490" w:rsidTr="64674190" w14:paraId="24BDA173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E742AC0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6998C4AA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Pr="003F1663" w:rsidR="00CA7490" w:rsidTr="64674190" w14:paraId="00C37F8C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9E77DA4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60CBAD48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Pr="003F1663" w:rsidR="00CA7490" w:rsidTr="64674190" w14:paraId="56E3DC56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5EDC4DAE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449D055F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Pr="003F1663" w:rsidR="00423B76" w:rsidTr="64674190" w14:paraId="595A9CF4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423B76" w:rsidP="64674190" w:rsidRDefault="4C33293D" w14:paraId="2452DA8E" w14:textId="4A17AA6A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:rsidRPr="00F64BCA" w:rsidR="00423B76" w:rsidP="64674190" w:rsidRDefault="4C33293D" w14:paraId="19973861" w14:textId="75ACA48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Pr="00F64BCA" w:rsidR="7C48F09E">
              <w:rPr>
                <w:rFonts w:eastAsia="Arial" w:cs="Arial"/>
              </w:rPr>
              <w:t>á organizace</w:t>
            </w:r>
          </w:p>
        </w:tc>
      </w:tr>
      <w:tr w:rsidRPr="003F1663" w:rsidR="00CA7490" w:rsidTr="64674190" w14:paraId="177E09D0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7C6379AC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0F3FA3DD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Pr="003F1663" w:rsidR="00CA7490" w:rsidTr="64674190" w14:paraId="735ADAB4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5ECE601E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2E4A4C38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</w:t>
            </w:r>
            <w:proofErr w:type="spellStart"/>
            <w:r w:rsidRPr="00F64BCA">
              <w:rPr>
                <w:rFonts w:eastAsia="Arial" w:cs="Arial"/>
              </w:rPr>
              <w:t>European</w:t>
            </w:r>
            <w:proofErr w:type="spellEnd"/>
            <w:r w:rsidRPr="00F64BCA">
              <w:rPr>
                <w:rFonts w:eastAsia="Arial" w:cs="Arial"/>
              </w:rPr>
              <w:t xml:space="preserve"> Anti </w:t>
            </w:r>
            <w:proofErr w:type="spellStart"/>
            <w:r w:rsidRPr="00F64BCA">
              <w:rPr>
                <w:rFonts w:eastAsia="Arial" w:cs="Arial"/>
              </w:rPr>
              <w:t>Fraud</w:t>
            </w:r>
            <w:proofErr w:type="spellEnd"/>
            <w:r w:rsidRPr="00F64BCA">
              <w:rPr>
                <w:rFonts w:eastAsia="Arial" w:cs="Arial"/>
              </w:rPr>
              <w:t xml:space="preserve"> Office)</w:t>
            </w:r>
          </w:p>
        </w:tc>
      </w:tr>
      <w:tr w:rsidRPr="003F1663" w:rsidR="00CA7490" w:rsidTr="64674190" w14:paraId="76E1EF7C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3D58856A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080304F5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Pr="003F1663" w:rsidR="00CA7490" w:rsidTr="64674190" w14:paraId="2E75A9E7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54AD68FF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1BA1EFB5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Pr="003F1663" w:rsidR="00CA7490" w:rsidTr="64674190" w14:paraId="1383F049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0D0AED8B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OSS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7747AB4F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Pr="003F1663" w:rsidR="00CA7490" w:rsidTr="64674190" w14:paraId="59E701E7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47A5DA4A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OÚFS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40B42472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Pr="003F1663" w:rsidR="00CA7490" w:rsidTr="64674190" w14:paraId="57E37A9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218DF946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5EA0BF9B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Pr="003F1663" w:rsidR="00CA7490" w:rsidTr="64674190" w14:paraId="56BCA8AB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4CE2F887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3A652EAE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Pr="003F1663" w:rsidR="00DA3A9E" w:rsidTr="64674190" w14:paraId="5D213F6C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DA3A9E" w:rsidP="64674190" w:rsidRDefault="3268EC6B" w14:paraId="56663C13" w14:textId="45E5C16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:rsidRPr="00F64BCA" w:rsidR="00DA3A9E" w:rsidP="64674190" w:rsidRDefault="3268EC6B" w14:paraId="2B1B9B4A" w14:textId="41E5D2C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Pr="003F1663" w:rsidR="00CA7490" w:rsidTr="64674190" w14:paraId="59DBB28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58A95A2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009B1E07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Pr="003F1663" w:rsidR="00CA7490" w:rsidTr="64674190" w14:paraId="6BCA7FC5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5C5CE9E4" w14:textId="0E39FBC3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Pr="00F64BCA" w:rsidR="7130F1EB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7130F1EB" w14:paraId="7385B700" w14:textId="7B8090A5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Pr="003F1663" w:rsidR="00CA7490" w:rsidTr="64674190" w14:paraId="66703FDA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5294A3AC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 OPTP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2B57E81C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Pr="003F1663" w:rsidR="00CA7490" w:rsidTr="64674190" w14:paraId="25CED9FF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46B3CBE3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7AA1A1F3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Pr="003F1663" w:rsidR="00CA7490" w:rsidTr="64674190" w14:paraId="7DD1BA5C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B01D4E" w14:paraId="4C76A8E6" w14:textId="229F047F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Pr="00F64BCA" w:rsidR="00CA7490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B01D4E" w14:paraId="7F3A6215" w14:textId="1642FADF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Pr="00F64BCA" w:rsidR="00CA7490">
              <w:rPr>
                <w:rFonts w:eastAsia="Arial" w:cs="Arial"/>
              </w:rPr>
              <w:t>cíl</w:t>
            </w:r>
          </w:p>
        </w:tc>
      </w:tr>
      <w:tr w:rsidRPr="003F1663" w:rsidR="00CA7490" w:rsidTr="64674190" w14:paraId="48A3B62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2AE51ED3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32DC4DDC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Pr="003F1663" w:rsidR="00CA7490" w:rsidTr="64674190" w14:paraId="6F8761A5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4B8FF013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6BF9F70B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Pr="003F1663" w:rsidR="008E0C7C" w:rsidTr="008E0C7C" w14:paraId="43D07748" w14:textId="77777777">
        <w:trPr>
          <w:trHeight w:val="454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4BCA" w:rsidR="008E0C7C" w:rsidP="00B85EA6" w:rsidRDefault="008E0C7C" w14:paraId="632FC7A9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4BCA" w:rsidR="008E0C7C" w:rsidP="00B85EA6" w:rsidRDefault="008E0C7C" w14:paraId="3B0B83EA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Pr="003F1663" w:rsidR="005E60F0" w:rsidTr="64674190" w14:paraId="02198384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5E60F0" w:rsidP="64674190" w:rsidRDefault="005E60F0" w14:paraId="73CCA292" w14:textId="0F96FFAA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:rsidRPr="00F64BCA" w:rsidR="005E60F0" w:rsidP="64674190" w:rsidRDefault="005E60F0" w14:paraId="0C85BFBE" w14:textId="7A67A4A3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Pr="003F1663" w:rsidR="00CA7490" w:rsidTr="64674190" w14:paraId="4ADE2493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37B9F280" w14:textId="0DB77065">
            <w:pPr>
              <w:jc w:val="righ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ZoR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7398E034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Pr="003F1663" w:rsidR="00CA7490" w:rsidTr="64674190" w14:paraId="6407916D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472DF4A4" w14:textId="515F953A">
            <w:pPr>
              <w:jc w:val="righ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ZoU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490F1E3B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Pr="003F1663" w:rsidR="00CA7490" w:rsidTr="64674190" w14:paraId="2DF37027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1162F431" w14:textId="7089D53F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Pr="00F64BCA" w:rsidR="64F1630F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64F1630F" w14:paraId="1C3EBD5E" w14:textId="5AECB74C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Pr="00F64BCA" w:rsidR="3888D2DB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Pr="00F64BCA" w:rsidR="3888D2DB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Pr="003F1663" w:rsidR="00CA7490" w:rsidTr="64674190" w14:paraId="7A85220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6F225A10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13E6061C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Pr="003F1663" w:rsidR="00CA7490" w:rsidTr="64674190" w14:paraId="0A5E31DC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3D793B12" w14:textId="77777777">
            <w:pPr>
              <w:jc w:val="righ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6EDC0950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Pr="003F1663" w:rsidR="00CA7490" w:rsidTr="64674190" w14:paraId="036BA2B4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7CBAA089" w14:textId="77777777">
            <w:pPr>
              <w:jc w:val="righ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ŽoP</w:t>
            </w:r>
            <w:proofErr w:type="spellEnd"/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1EAD8FA0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Pr="00E25F3B" w:rsidR="00CA7490" w:rsidTr="64674190" w14:paraId="7006744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:rsidRPr="00F64BCA" w:rsidR="00CA7490" w:rsidP="64674190" w:rsidRDefault="00CA7490" w14:paraId="534D81FF" w14:textId="77777777">
            <w:pPr>
              <w:jc w:val="righ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:rsidRPr="00F64BCA" w:rsidR="00CA7490" w:rsidP="64674190" w:rsidRDefault="00CA7490" w14:paraId="5F80ECBA" w14:textId="77777777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:rsidRPr="00E25F3B" w:rsidR="00CA7490" w:rsidP="00CA7490" w:rsidRDefault="00CA7490" w14:paraId="42A7F0C2" w14:textId="77777777">
      <w:pPr>
        <w:rPr>
          <w:rFonts w:cs="Arial"/>
          <w:lang w:eastAsia="en-US"/>
        </w:rPr>
        <w:sectPr w:rsidRPr="00E25F3B" w:rsidR="00CA7490" w:rsidSect="00BE4F15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7" w:h="16840" w:orient="portrait" w:code="9"/>
          <w:pgMar w:top="1276" w:right="1418" w:bottom="1418" w:left="1418" w:header="709" w:footer="1180" w:gutter="0"/>
          <w:pgNumType w:start="1"/>
          <w:cols w:space="708"/>
          <w:titlePg/>
          <w:docGrid w:linePitch="360"/>
        </w:sectPr>
      </w:pPr>
    </w:p>
    <w:p w:rsidR="00CA7490" w:rsidP="007C0105" w:rsidRDefault="00CA7490" w14:paraId="2AE54F22" w14:textId="77777777"/>
    <w:sectPr w:rsidR="00CA7490" w:rsidSect="007337C1">
      <w:footerReference w:type="even" r:id="rId39"/>
      <w:headerReference w:type="first" r:id="rId40"/>
      <w:footerReference w:type="first" r:id="rId41"/>
      <w:pgSz w:w="11907" w:h="16840" w:orient="portrait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8FB" w:rsidRDefault="00CB68FB" w14:paraId="0A2C22E5" w14:textId="77777777">
      <w:pPr>
        <w:spacing w:before="0"/>
      </w:pPr>
      <w:r>
        <w:separator/>
      </w:r>
    </w:p>
  </w:endnote>
  <w:endnote w:type="continuationSeparator" w:id="0">
    <w:p w:rsidR="00CB68FB" w:rsidRDefault="00CB68FB" w14:paraId="68C11331" w14:textId="77777777">
      <w:pPr>
        <w:spacing w:before="0"/>
      </w:pPr>
      <w:r>
        <w:continuationSeparator/>
      </w:r>
    </w:p>
  </w:endnote>
  <w:endnote w:type="continuationNotice" w:id="1">
    <w:p w:rsidR="00CB68FB" w:rsidRDefault="00CB68FB" w14:paraId="6BC15652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83A" w:rsidP="0008106D" w:rsidRDefault="003C783A" w14:paraId="2CA97310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:rsidR="003C783A" w:rsidP="00603FB5" w:rsidRDefault="003C783A" w14:paraId="7BB00958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83A" w:rsidP="0008106D" w:rsidRDefault="003C783A" w14:paraId="2372F536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:rsidRPr="0008106D" w:rsidR="003C783A" w:rsidP="00C67037" w:rsidRDefault="003C783A" w14:paraId="0C35DBE8" w14:textId="7777777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72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C783A" w:rsidTr="006B27EB" w14:paraId="22C60D48" w14:textId="77777777">
      <w:tc>
        <w:tcPr>
          <w:tcW w:w="3020" w:type="dxa"/>
        </w:tcPr>
        <w:p w:rsidR="003C783A" w:rsidP="006B27EB" w:rsidRDefault="003C783A" w14:paraId="46652D22" w14:textId="656F3503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:rsidR="003C783A" w:rsidP="006B27EB" w:rsidRDefault="003C783A" w14:paraId="40BC8A91" w14:textId="1A82E270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:rsidR="003C783A" w:rsidP="006B27EB" w:rsidRDefault="003C783A" w14:paraId="3B6D6744" w14:textId="6F9793AE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:rsidR="003C783A" w:rsidP="006B27EB" w:rsidRDefault="003C783A" w14:paraId="3A5465EC" w14:textId="68702EE4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83A" w:rsidP="00603FB5" w:rsidRDefault="003C783A" w14:paraId="0A7EC362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:rsidR="003C783A" w:rsidP="00603FB5" w:rsidRDefault="003C783A" w14:paraId="3C1A3655" w14:textId="77777777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8106D" w:rsidR="003C783A" w:rsidP="00424EE8" w:rsidRDefault="003C783A" w14:paraId="2031B494" w14:textId="25E614D6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:rsidR="003C783A" w:rsidRDefault="003C783A" w14:paraId="2DE9583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8FB" w:rsidRDefault="00CB68FB" w14:paraId="2F35DAD5" w14:textId="77777777">
      <w:pPr>
        <w:spacing w:before="0"/>
      </w:pPr>
      <w:r>
        <w:separator/>
      </w:r>
    </w:p>
  </w:footnote>
  <w:footnote w:type="continuationSeparator" w:id="0">
    <w:p w:rsidR="00CB68FB" w:rsidRDefault="00CB68FB" w14:paraId="170505B6" w14:textId="77777777">
      <w:pPr>
        <w:spacing w:before="0"/>
      </w:pPr>
      <w:r>
        <w:continuationSeparator/>
      </w:r>
    </w:p>
  </w:footnote>
  <w:footnote w:type="continuationNotice" w:id="1">
    <w:p w:rsidR="00CB68FB" w:rsidRDefault="00CB68FB" w14:paraId="6B43AF40" w14:textId="77777777">
      <w:pPr>
        <w:spacing w:before="0"/>
      </w:pPr>
    </w:p>
  </w:footnote>
  <w:footnote w:id="2">
    <w:p w:rsidRPr="00B567C3" w:rsidR="003C783A" w:rsidRDefault="003C783A" w14:paraId="64EE6A62" w14:textId="5164138F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w:history="1" r:id="rId1">
        <w:proofErr w:type="spellStart"/>
        <w:r w:rsidRPr="00191B69">
          <w:rPr>
            <w:rStyle w:val="Hypertextovodkaz"/>
            <w:rFonts w:ascii="Arial" w:hAnsi="Arial" w:cs="Arial"/>
          </w:rPr>
          <w:t>DotaceEU</w:t>
        </w:r>
        <w:proofErr w:type="spellEnd"/>
        <w:r w:rsidRPr="00191B69">
          <w:rPr>
            <w:rStyle w:val="Hypertextovodkaz"/>
            <w:rFonts w:ascii="Arial" w:hAnsi="Arial" w:cs="Arial"/>
          </w:rPr>
          <w:t xml:space="preserve"> - OPTP 2021-2027</w:t>
        </w:r>
      </w:hyperlink>
    </w:p>
  </w:footnote>
  <w:footnote w:id="3">
    <w:p w:rsidRPr="00997B5D" w:rsidR="003C783A" w:rsidP="006A6B93" w:rsidRDefault="003C783A" w14:paraId="79B91431" w14:textId="77777777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:rsidRPr="006A6B93" w:rsidR="003C783A" w:rsidP="006A6B93" w:rsidRDefault="003C783A" w14:paraId="014B0442" w14:textId="77777777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:rsidR="003C783A" w:rsidP="007778D5" w:rsidRDefault="003C783A" w14:paraId="35EEF8F2" w14:textId="77777777">
      <w:pPr>
        <w:pStyle w:val="Textpoznpodarou"/>
      </w:pPr>
    </w:p>
  </w:footnote>
  <w:footnote w:id="5">
    <w:p w:rsidR="003C783A" w:rsidRDefault="003C783A" w14:paraId="4D304A86" w14:textId="4DE87C0B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w:history="1" r:id="rId2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:rsidR="003C783A" w:rsidRDefault="003C783A" w14:paraId="33401E0C" w14:textId="4B42C753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:rsidR="005774B9" w:rsidRDefault="005774B9" w14:paraId="5C41159B" w14:textId="641ECCB0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:rsidRPr="00372E43" w:rsidR="003C783A" w:rsidP="00D84D34" w:rsidRDefault="003C783A" w14:paraId="0C41E671" w14:textId="261390D9">
      <w:pPr>
        <w:pStyle w:val="Textpoznpodarou"/>
        <w:ind w:left="0" w:firstLine="0"/>
        <w:rPr>
          <w:rFonts w:cs="Arial"/>
          <w:szCs w:val="18"/>
        </w:rPr>
      </w:pPr>
    </w:p>
    <w:p w:rsidR="003C783A" w:rsidP="00D84D34" w:rsidRDefault="003C783A" w14:paraId="16A280D2" w14:textId="4EB0AF1A">
      <w:pPr>
        <w:pStyle w:val="Textpoznpodarou"/>
        <w:ind w:left="142" w:hanging="142"/>
      </w:pPr>
      <w:r w:rsidRPr="00D84D34">
        <w:t xml:space="preserve"> 6</w:t>
      </w:r>
      <w:r>
        <w:t xml:space="preserve"> </w:t>
      </w:r>
      <w:r w:rsidRPr="00C7020F">
        <w:rPr>
          <w:rFonts w:cs="Arial"/>
          <w:szCs w:val="18"/>
        </w:rPr>
        <w:t>Posouzení žadatele z hlediska omezení vyplývajících z § 4c zákona č. 159/2006 Sb., o střetu zájmů, v platném 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9">
    <w:p w:rsidRPr="00372E43" w:rsidR="003C783A" w:rsidP="00D84D34" w:rsidRDefault="003C783A" w14:paraId="7C43798D" w14:textId="439B0D5C">
      <w:pPr>
        <w:pStyle w:val="Textpoznpodarou"/>
        <w:ind w:left="142" w:hanging="142"/>
        <w:rPr>
          <w:rFonts w:cs="Arial"/>
          <w:szCs w:val="18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  <w:p w:rsidR="003C783A" w:rsidP="008D3C1D" w:rsidRDefault="003C783A" w14:paraId="0906C69D" w14:textId="57323984">
      <w:pPr>
        <w:pStyle w:val="Textpoznpodarou"/>
      </w:pPr>
    </w:p>
  </w:footnote>
  <w:footnote w:id="10">
    <w:p w:rsidRPr="00191B69" w:rsidR="003C783A" w:rsidP="001A36FE" w:rsidRDefault="003C783A" w14:paraId="11662AF3" w14:textId="32314F76">
      <w:pPr>
        <w:pStyle w:val="Textpoznpodarou"/>
        <w:rPr>
          <w:rStyle w:val="Znakapoznpodarou"/>
          <w:rFonts w:ascii="Arial" w:hAnsi="Arial"/>
          <w:sz w:val="18"/>
        </w:rPr>
      </w:pPr>
      <w:r w:rsidRPr="00191B69">
        <w:rPr>
          <w:rStyle w:val="Znakapoznpodarou"/>
          <w:rFonts w:ascii="Arial" w:hAnsi="Arial"/>
          <w:sz w:val="18"/>
        </w:rPr>
        <w:t xml:space="preserve">8 </w:t>
      </w:r>
      <w:proofErr w:type="spellStart"/>
      <w:r w:rsidRPr="00191B69">
        <w:rPr>
          <w:rStyle w:val="Znakapoznpodarou"/>
          <w:rFonts w:ascii="Arial" w:hAnsi="Arial"/>
          <w:sz w:val="18"/>
        </w:rPr>
        <w:t>Pokyn</w:t>
      </w:r>
      <w:proofErr w:type="spellEnd"/>
      <w:r w:rsidRPr="00191B69">
        <w:rPr>
          <w:rStyle w:val="Znakapoznpodarou"/>
          <w:rFonts w:ascii="Arial" w:hAnsi="Arial"/>
          <w:sz w:val="18"/>
        </w:rPr>
        <w:t xml:space="preserve"> č. R 1-2010 </w:t>
      </w:r>
      <w:proofErr w:type="spellStart"/>
      <w:r w:rsidRPr="00191B69">
        <w:rPr>
          <w:rStyle w:val="Znakapoznpodarou"/>
          <w:rFonts w:ascii="Arial" w:hAnsi="Arial"/>
          <w:sz w:val="18"/>
        </w:rPr>
        <w:t>Ministerstva</w:t>
      </w:r>
      <w:proofErr w:type="spellEnd"/>
      <w:r w:rsidRPr="00191B69">
        <w:rPr>
          <w:rStyle w:val="Znakapoznpodarou"/>
          <w:rFonts w:ascii="Arial" w:hAnsi="Arial"/>
          <w:sz w:val="18"/>
        </w:rPr>
        <w:t xml:space="preserve"> </w:t>
      </w:r>
      <w:proofErr w:type="spellStart"/>
      <w:r w:rsidRPr="00191B69">
        <w:rPr>
          <w:rStyle w:val="Znakapoznpodarou"/>
          <w:rFonts w:ascii="Arial" w:hAnsi="Arial"/>
          <w:sz w:val="18"/>
        </w:rPr>
        <w:t>financí</w:t>
      </w:r>
      <w:proofErr w:type="spellEnd"/>
      <w:r w:rsidRPr="00191B69">
        <w:rPr>
          <w:rStyle w:val="Znakapoznpodarou"/>
          <w:rFonts w:ascii="Arial" w:hAnsi="Arial"/>
          <w:sz w:val="18"/>
        </w:rPr>
        <w:t>.</w:t>
      </w:r>
    </w:p>
  </w:footnote>
  <w:footnote w:id="11">
    <w:p w:rsidRPr="00450135" w:rsidR="003C783A" w:rsidP="001A36FE" w:rsidRDefault="003C783A" w14:paraId="178A6AEC" w14:textId="77777777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výdajů.</w:t>
      </w:r>
    </w:p>
  </w:footnote>
  <w:footnote w:id="12">
    <w:p w:rsidRPr="00450135" w:rsidR="003C783A" w:rsidP="001A36FE" w:rsidRDefault="003C783A" w14:paraId="34348D84" w14:textId="77777777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3">
    <w:p w:rsidR="64674190" w:rsidP="00E25EB2" w:rsidRDefault="64674190" w14:paraId="1B6A75A7" w14:textId="4FCDCC40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4">
    <w:p w:rsidR="003C783A" w:rsidP="00A67E8E" w:rsidRDefault="003C783A" w14:paraId="64F95102" w14:textId="43112CCB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příloha č. 2a PŽP, Dopis ředitele ŘO OPTP o schválení změny projektu – viz příloha č. 2b PŽP.</w:t>
      </w:r>
    </w:p>
  </w:footnote>
  <w:footnote w:id="15">
    <w:p w:rsidRPr="00E65798" w:rsidR="003C783A" w:rsidRDefault="003C783A" w14:paraId="0725F7E5" w14:textId="6BF0EABC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6">
    <w:p w:rsidRPr="00082ABE" w:rsidR="003C783A" w:rsidRDefault="003C783A" w14:paraId="0C771314" w14:textId="1B4425A5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7">
    <w:p w:rsidR="003C783A" w:rsidP="00A67E8E" w:rsidRDefault="003C783A" w14:paraId="093AF245" w14:textId="53AB993F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8">
    <w:p w:rsidRPr="00873A46" w:rsidR="003C783A" w:rsidP="007D3E4D" w:rsidRDefault="003C783A" w14:paraId="57532D9E" w14:textId="77777777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19">
    <w:p w:rsidR="003C783A" w:rsidP="00AD2799" w:rsidRDefault="003C783A" w14:paraId="2D09F957" w14:textId="77777777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0">
    <w:p w:rsidRPr="0043707C" w:rsidR="003C783A" w:rsidP="00AD2799" w:rsidRDefault="003C783A" w14:paraId="23236EF9" w14:textId="305E6538">
      <w:pPr>
        <w:pStyle w:val="Textpoznpodarou"/>
        <w:ind w:left="142" w:hanging="215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1">
    <w:p w:rsidR="008C7DBF" w:rsidRDefault="008C7DBF" w14:paraId="79B966C2" w14:textId="34717B15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2">
    <w:p w:rsidR="003C783A" w:rsidP="0030427A" w:rsidRDefault="003C783A" w14:paraId="5EE29518" w14:textId="2F9DA0D5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3">
    <w:p w:rsidRPr="006023CF" w:rsidR="003C783A" w:rsidP="001C0CF2" w:rsidRDefault="003C783A" w14:paraId="1BCC1628" w14:textId="77777777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4">
    <w:p w:rsidRPr="003D4D0F" w:rsidR="003C783A" w:rsidP="00196215" w:rsidRDefault="003C783A" w14:paraId="1AE390B7" w14:textId="71E9A988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Zákon č. 255/2012 </w:t>
      </w:r>
      <w:proofErr w:type="spellStart"/>
      <w:r>
        <w:rPr>
          <w:rFonts w:cs="Arial"/>
          <w:szCs w:val="18"/>
        </w:rPr>
        <w:t>Sb</w:t>
      </w:r>
      <w:proofErr w:type="spellEnd"/>
      <w:r>
        <w:rPr>
          <w:rFonts w:cs="Arial"/>
          <w:szCs w:val="18"/>
        </w:rPr>
        <w:t xml:space="preserve">, o kontrole (kontrolní řád), ve znění pozdějších </w:t>
      </w:r>
      <w:proofErr w:type="gramStart"/>
      <w:r>
        <w:rPr>
          <w:rFonts w:cs="Arial"/>
          <w:szCs w:val="18"/>
        </w:rPr>
        <w:t>předpisů - v</w:t>
      </w:r>
      <w:r w:rsidRPr="003D4D0F">
        <w:rPr>
          <w:rFonts w:cs="Arial"/>
          <w:szCs w:val="18"/>
        </w:rPr>
        <w:t>iz</w:t>
      </w:r>
      <w:proofErr w:type="gramEnd"/>
      <w:r w:rsidRPr="003D4D0F">
        <w:rPr>
          <w:rFonts w:cs="Arial"/>
          <w:szCs w:val="18"/>
        </w:rPr>
        <w:t xml:space="preserve">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5">
    <w:p w:rsidRPr="003D4D0F" w:rsidR="003C783A" w:rsidP="00AD2799" w:rsidRDefault="003C783A" w14:paraId="529F3EB0" w14:textId="722B391E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 xml:space="preserve">§ 5 </w:t>
      </w:r>
      <w:proofErr w:type="spellStart"/>
      <w:r w:rsidRPr="003D4D0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>K</w:t>
      </w:r>
      <w:proofErr w:type="spellEnd"/>
      <w:r w:rsidRPr="003D4D0F">
        <w:rPr>
          <w:rFonts w:cs="Arial"/>
          <w:sz w:val="18"/>
          <w:szCs w:val="18"/>
        </w:rPr>
        <w:t xml:space="preserve">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:rsidRPr="00FB3CF9" w:rsidR="003C783A" w:rsidP="0000636A" w:rsidRDefault="003C783A" w14:paraId="4234BB35" w14:textId="77777777">
      <w:pPr>
        <w:pStyle w:val="Textpoznpodarou"/>
      </w:pPr>
    </w:p>
  </w:footnote>
  <w:footnote w:id="26">
    <w:p w:rsidR="003C783A" w:rsidP="006A6B93" w:rsidRDefault="003C783A" w14:paraId="57158AAD" w14:textId="77777777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7">
    <w:p w:rsidR="003C783A" w:rsidP="00A81517" w:rsidRDefault="003C783A" w14:paraId="75CE87A5" w14:textId="7777777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28">
    <w:p w:rsidR="003C783A" w:rsidP="00A81517" w:rsidRDefault="003C783A" w14:paraId="0F36A980" w14:textId="7777777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29">
    <w:p w:rsidRPr="00C0498D" w:rsidR="003C783A" w:rsidP="00575C61" w:rsidRDefault="003C783A" w14:paraId="3F113DFC" w14:textId="77777777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 xml:space="preserve">Plakát může být nahrazen nosičem, kde budou informace zobrazeny písemně a trvale (např. deska, </w:t>
      </w:r>
      <w:proofErr w:type="gramStart"/>
      <w:r w:rsidRPr="003A5ECC">
        <w:rPr>
          <w:rFonts w:cs="Arial"/>
          <w:szCs w:val="18"/>
        </w:rPr>
        <w:t>billboard,</w:t>
      </w:r>
      <w:proofErr w:type="gramEnd"/>
      <w:r w:rsidRPr="003A5ECC">
        <w:rPr>
          <w:rFonts w:cs="Arial"/>
          <w:szCs w:val="18"/>
        </w:rPr>
        <w:t xml:space="preserve">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0">
    <w:p w:rsidR="003C783A" w:rsidP="00FB00D4" w:rsidRDefault="003C783A" w14:paraId="1383C604" w14:textId="77777777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 rozpočtových pravidlech, </w:t>
      </w:r>
      <w:r w:rsidRPr="008C0FED">
        <w:rPr>
          <w:rFonts w:cs="Arial"/>
          <w:sz w:val="18"/>
          <w:szCs w:val="18"/>
        </w:rPr>
        <w:t xml:space="preserve">písm. 14 f) odst. 1 a 2, pokud byl příjemce vyzván k nápravě v náhradní lhůtě a nápravu učinil, není přistoupeno k uplatnění finanční opravy. </w:t>
      </w:r>
    </w:p>
  </w:footnote>
  <w:footnote w:id="31">
    <w:p w:rsidR="003C783A" w:rsidP="00A81517" w:rsidRDefault="003C783A" w14:paraId="41503649" w14:textId="7777777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2">
    <w:p w:rsidR="003C783A" w:rsidP="00A81517" w:rsidRDefault="003C783A" w14:paraId="3D3F5627" w14:textId="24D1A5CC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3">
    <w:p w:rsidR="003C783A" w:rsidP="00A81517" w:rsidRDefault="003C783A" w14:paraId="41D8E285" w14:textId="33144CAE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4">
    <w:p w:rsidR="6543A94C" w:rsidRDefault="6543A94C" w14:paraId="26D64FE4" w14:textId="5DB3DE01"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5">
    <w:p w:rsidRPr="003324AE" w:rsidR="003C783A" w:rsidP="00C11817" w:rsidRDefault="003C783A" w14:paraId="18EB44B9" w14:textId="7777777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6">
    <w:p w:rsidRPr="00B328F5" w:rsidR="003C783A" w:rsidP="00C44921" w:rsidRDefault="003C783A" w14:paraId="4CFB12F9" w14:textId="77777777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</w:t>
      </w:r>
      <w:proofErr w:type="spellStart"/>
      <w:r w:rsidRPr="00B328F5">
        <w:rPr>
          <w:rFonts w:cs="Arial"/>
          <w:szCs w:val="18"/>
        </w:rPr>
        <w:t>Úř</w:t>
      </w:r>
      <w:proofErr w:type="spellEnd"/>
      <w:r w:rsidRPr="00B328F5">
        <w:rPr>
          <w:rFonts w:cs="Arial"/>
          <w:szCs w:val="18"/>
        </w:rPr>
        <w:t xml:space="preserve">. </w:t>
      </w:r>
      <w:proofErr w:type="spellStart"/>
      <w:r w:rsidRPr="00B328F5">
        <w:rPr>
          <w:rFonts w:cs="Arial"/>
          <w:szCs w:val="18"/>
        </w:rPr>
        <w:t>věst</w:t>
      </w:r>
      <w:proofErr w:type="spellEnd"/>
      <w:r w:rsidRPr="00B328F5">
        <w:rPr>
          <w:rFonts w:cs="Arial"/>
          <w:szCs w:val="18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83A" w:rsidP="00035BDD" w:rsidRDefault="003C783A" w14:paraId="6B4F7CA5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:rsidR="003C783A" w:rsidP="00035BDD" w:rsidRDefault="003C783A" w14:paraId="636DB2CF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:rsidR="003C783A" w:rsidRDefault="003C783A" w14:paraId="0271AC8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0582" w:rsidR="003C783A" w:rsidP="00603FB5" w:rsidRDefault="003C783A" w14:paraId="31FB97E7" w14:textId="56DF518B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83A" w:rsidP="00603FB5" w:rsidRDefault="003C783A" w14:paraId="45B0CAA6" w14:textId="77777777"/>
  <w:p w:rsidR="003C783A" w:rsidRDefault="003C783A" w14:paraId="2A5B12DB" w14:textId="7777777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83A" w:rsidP="00603FB5" w:rsidRDefault="003C783A" w14:paraId="12783C0C" w14:textId="77777777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21A7F9"/>
    <w:multiLevelType w:val="hybridMultilevel"/>
    <w:tmpl w:val="FFFFFFFF"/>
    <w:lvl w:ilvl="0" w:tplc="C5643EDA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7B2CCB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9A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9642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6881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56CA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4E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121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C5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7" w15:restartNumberingAfterBreak="0">
    <w:nsid w:val="02B63176"/>
    <w:multiLevelType w:val="hybridMultilevel"/>
    <w:tmpl w:val="744AA2A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02BC9E"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3408741"/>
    <w:multiLevelType w:val="hybridMultilevel"/>
    <w:tmpl w:val="3F4CAD38"/>
    <w:lvl w:ilvl="0" w:tplc="CD1C38CC">
      <w:numFmt w:val="none"/>
      <w:lvlText w:val=""/>
      <w:lvlJc w:val="left"/>
      <w:pPr>
        <w:tabs>
          <w:tab w:val="num" w:pos="360"/>
        </w:tabs>
      </w:pPr>
    </w:lvl>
    <w:lvl w:ilvl="1" w:tplc="34FACFD6">
      <w:start w:val="1"/>
      <w:numFmt w:val="lowerLetter"/>
      <w:lvlText w:val="%2."/>
      <w:lvlJc w:val="left"/>
      <w:pPr>
        <w:ind w:left="1440" w:hanging="360"/>
      </w:pPr>
    </w:lvl>
    <w:lvl w:ilvl="2" w:tplc="D14CD1B6">
      <w:start w:val="1"/>
      <w:numFmt w:val="lowerRoman"/>
      <w:lvlText w:val="%3."/>
      <w:lvlJc w:val="right"/>
      <w:pPr>
        <w:ind w:left="2160" w:hanging="180"/>
      </w:pPr>
    </w:lvl>
    <w:lvl w:ilvl="3" w:tplc="D76A8660">
      <w:start w:val="1"/>
      <w:numFmt w:val="decimal"/>
      <w:lvlText w:val="%4."/>
      <w:lvlJc w:val="left"/>
      <w:pPr>
        <w:ind w:left="2880" w:hanging="360"/>
      </w:pPr>
    </w:lvl>
    <w:lvl w:ilvl="4" w:tplc="7D98D4CA">
      <w:start w:val="1"/>
      <w:numFmt w:val="lowerLetter"/>
      <w:lvlText w:val="%5."/>
      <w:lvlJc w:val="left"/>
      <w:pPr>
        <w:ind w:left="3600" w:hanging="360"/>
      </w:pPr>
    </w:lvl>
    <w:lvl w:ilvl="5" w:tplc="EE4A5662">
      <w:start w:val="1"/>
      <w:numFmt w:val="lowerRoman"/>
      <w:lvlText w:val="%6."/>
      <w:lvlJc w:val="right"/>
      <w:pPr>
        <w:ind w:left="4320" w:hanging="180"/>
      </w:pPr>
    </w:lvl>
    <w:lvl w:ilvl="6" w:tplc="70D629AE">
      <w:start w:val="1"/>
      <w:numFmt w:val="decimal"/>
      <w:lvlText w:val="%7."/>
      <w:lvlJc w:val="left"/>
      <w:pPr>
        <w:ind w:left="5040" w:hanging="360"/>
      </w:pPr>
    </w:lvl>
    <w:lvl w:ilvl="7" w:tplc="6714E08C">
      <w:start w:val="1"/>
      <w:numFmt w:val="lowerLetter"/>
      <w:lvlText w:val="%8."/>
      <w:lvlJc w:val="left"/>
      <w:pPr>
        <w:ind w:left="5760" w:hanging="360"/>
      </w:pPr>
    </w:lvl>
    <w:lvl w:ilvl="8" w:tplc="1DE424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552071"/>
    <w:multiLevelType w:val="hybridMultilevel"/>
    <w:tmpl w:val="C602AD9C"/>
    <w:lvl w:ilvl="0" w:tplc="FFFFFFFF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368830E">
      <w:start w:val="5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hint="default" w:ascii="Symbol" w:hAnsi="Symbol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BE5061C"/>
    <w:multiLevelType w:val="hybridMultilevel"/>
    <w:tmpl w:val="3FF4D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hint="default" w:ascii="Symbol" w:hAnsi="Symbol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8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 w:ascii="Arial" w:hAnsi="Arial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20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8ED55"/>
    <w:multiLevelType w:val="multilevel"/>
    <w:tmpl w:val="21DA14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hint="default" w:ascii="Wingdings" w:hAnsi="Wingdings"/>
      </w:rPr>
    </w:lvl>
  </w:abstractNum>
  <w:abstractNum w:abstractNumId="23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25D398F"/>
    <w:multiLevelType w:val="hybridMultilevel"/>
    <w:tmpl w:val="CB0E8172"/>
    <w:lvl w:ilvl="0" w:tplc="314A2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4861D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98B21BD"/>
    <w:multiLevelType w:val="hybridMultilevel"/>
    <w:tmpl w:val="0E5AF660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19C2206E"/>
    <w:multiLevelType w:val="hybridMultilevel"/>
    <w:tmpl w:val="70922112"/>
    <w:lvl w:ilvl="0" w:tplc="F6D6F5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500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0AC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EE1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CE4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967C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D0C4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851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021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2"/>
      </w:rPr>
    </w:lvl>
  </w:abstractNum>
  <w:abstractNum w:abstractNumId="33" w15:restartNumberingAfterBreak="0">
    <w:nsid w:val="1B4921EE"/>
    <w:multiLevelType w:val="hybridMultilevel"/>
    <w:tmpl w:val="FFFFFFFF"/>
    <w:lvl w:ilvl="0" w:tplc="8C06231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A006AB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6095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24F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461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4C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E1E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5C3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AB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F728E4"/>
    <w:multiLevelType w:val="hybridMultilevel"/>
    <w:tmpl w:val="ECE4A8A6"/>
    <w:lvl w:ilvl="0" w:tplc="86D2BBE6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24062826"/>
    <w:multiLevelType w:val="hybridMultilevel"/>
    <w:tmpl w:val="30FA4E4C"/>
    <w:lvl w:ilvl="0" w:tplc="FFFFFFFF">
      <w:start w:val="1"/>
      <w:numFmt w:val="lowerLetter"/>
      <w:lvlText w:val="%1)"/>
      <w:lvlJc w:val="left"/>
      <w:pPr>
        <w:ind w:left="646" w:hanging="360"/>
      </w:pPr>
    </w:lvl>
    <w:lvl w:ilvl="1" w:tplc="04050019" w:tentative="1">
      <w:start w:val="1"/>
      <w:numFmt w:val="lowerLetter"/>
      <w:lvlText w:val="%2."/>
      <w:lvlJc w:val="left"/>
      <w:pPr>
        <w:ind w:left="1366" w:hanging="360"/>
      </w:pPr>
    </w:lvl>
    <w:lvl w:ilvl="2" w:tplc="0405001B" w:tentative="1">
      <w:start w:val="1"/>
      <w:numFmt w:val="lowerRoman"/>
      <w:lvlText w:val="%3."/>
      <w:lvlJc w:val="right"/>
      <w:pPr>
        <w:ind w:left="2086" w:hanging="180"/>
      </w:pPr>
    </w:lvl>
    <w:lvl w:ilvl="3" w:tplc="0405000F" w:tentative="1">
      <w:start w:val="1"/>
      <w:numFmt w:val="decimal"/>
      <w:lvlText w:val="%4."/>
      <w:lvlJc w:val="left"/>
      <w:pPr>
        <w:ind w:left="2806" w:hanging="360"/>
      </w:pPr>
    </w:lvl>
    <w:lvl w:ilvl="4" w:tplc="04050019" w:tentative="1">
      <w:start w:val="1"/>
      <w:numFmt w:val="lowerLetter"/>
      <w:lvlText w:val="%5."/>
      <w:lvlJc w:val="left"/>
      <w:pPr>
        <w:ind w:left="3526" w:hanging="360"/>
      </w:pPr>
    </w:lvl>
    <w:lvl w:ilvl="5" w:tplc="0405001B" w:tentative="1">
      <w:start w:val="1"/>
      <w:numFmt w:val="lowerRoman"/>
      <w:lvlText w:val="%6."/>
      <w:lvlJc w:val="right"/>
      <w:pPr>
        <w:ind w:left="4246" w:hanging="180"/>
      </w:pPr>
    </w:lvl>
    <w:lvl w:ilvl="6" w:tplc="0405000F" w:tentative="1">
      <w:start w:val="1"/>
      <w:numFmt w:val="decimal"/>
      <w:lvlText w:val="%7."/>
      <w:lvlJc w:val="left"/>
      <w:pPr>
        <w:ind w:left="4966" w:hanging="360"/>
      </w:pPr>
    </w:lvl>
    <w:lvl w:ilvl="7" w:tplc="04050019" w:tentative="1">
      <w:start w:val="1"/>
      <w:numFmt w:val="lowerLetter"/>
      <w:lvlText w:val="%8."/>
      <w:lvlJc w:val="left"/>
      <w:pPr>
        <w:ind w:left="5686" w:hanging="360"/>
      </w:pPr>
    </w:lvl>
    <w:lvl w:ilvl="8" w:tplc="040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2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25986773"/>
    <w:multiLevelType w:val="hybridMultilevel"/>
    <w:tmpl w:val="F69C575C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8B31733"/>
    <w:multiLevelType w:val="hybridMultilevel"/>
    <w:tmpl w:val="4326754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C3E109F"/>
    <w:multiLevelType w:val="hybridMultilevel"/>
    <w:tmpl w:val="893059D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50" w15:restartNumberingAfterBreak="0">
    <w:nsid w:val="307E02EF"/>
    <w:multiLevelType w:val="hybridMultilevel"/>
    <w:tmpl w:val="A678CB74"/>
    <w:lvl w:ilvl="0" w:tplc="C5002DF0">
      <w:numFmt w:val="bullet"/>
      <w:lvlText w:val="•"/>
      <w:lvlJc w:val="left"/>
      <w:pPr>
        <w:ind w:left="4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1" w15:restartNumberingAfterBreak="0">
    <w:nsid w:val="34365757"/>
    <w:multiLevelType w:val="multilevel"/>
    <w:tmpl w:val="D6A64D7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34FD90FC"/>
    <w:multiLevelType w:val="hybridMultilevel"/>
    <w:tmpl w:val="F0AA5B22"/>
    <w:lvl w:ilvl="0" w:tplc="ABFECE2E">
      <w:start w:val="1"/>
      <w:numFmt w:val="decimal"/>
      <w:lvlText w:val="%1."/>
      <w:lvlJc w:val="left"/>
      <w:pPr>
        <w:ind w:left="720" w:hanging="360"/>
      </w:pPr>
    </w:lvl>
    <w:lvl w:ilvl="1" w:tplc="56661B2A">
      <w:start w:val="1"/>
      <w:numFmt w:val="lowerLetter"/>
      <w:lvlText w:val="%2."/>
      <w:lvlJc w:val="left"/>
      <w:pPr>
        <w:ind w:left="1440" w:hanging="360"/>
      </w:pPr>
    </w:lvl>
    <w:lvl w:ilvl="2" w:tplc="80C23B74">
      <w:start w:val="1"/>
      <w:numFmt w:val="lowerRoman"/>
      <w:lvlText w:val="%3."/>
      <w:lvlJc w:val="right"/>
      <w:pPr>
        <w:ind w:left="2160" w:hanging="180"/>
      </w:pPr>
    </w:lvl>
    <w:lvl w:ilvl="3" w:tplc="2CA87AD4">
      <w:start w:val="1"/>
      <w:numFmt w:val="decimal"/>
      <w:lvlText w:val="%4."/>
      <w:lvlJc w:val="left"/>
      <w:pPr>
        <w:ind w:left="2880" w:hanging="360"/>
      </w:pPr>
    </w:lvl>
    <w:lvl w:ilvl="4" w:tplc="95DC8492">
      <w:start w:val="1"/>
      <w:numFmt w:val="lowerLetter"/>
      <w:lvlText w:val="%5."/>
      <w:lvlJc w:val="left"/>
      <w:pPr>
        <w:ind w:left="3600" w:hanging="360"/>
      </w:pPr>
    </w:lvl>
    <w:lvl w:ilvl="5" w:tplc="6494F1B4">
      <w:start w:val="1"/>
      <w:numFmt w:val="lowerRoman"/>
      <w:lvlText w:val="%6."/>
      <w:lvlJc w:val="right"/>
      <w:pPr>
        <w:ind w:left="4320" w:hanging="180"/>
      </w:pPr>
    </w:lvl>
    <w:lvl w:ilvl="6" w:tplc="2564D048">
      <w:start w:val="1"/>
      <w:numFmt w:val="decimal"/>
      <w:lvlText w:val="%7."/>
      <w:lvlJc w:val="left"/>
      <w:pPr>
        <w:ind w:left="5040" w:hanging="360"/>
      </w:pPr>
    </w:lvl>
    <w:lvl w:ilvl="7" w:tplc="0FFED068">
      <w:start w:val="1"/>
      <w:numFmt w:val="lowerLetter"/>
      <w:lvlText w:val="%8."/>
      <w:lvlJc w:val="left"/>
      <w:pPr>
        <w:ind w:left="5760" w:hanging="360"/>
      </w:pPr>
    </w:lvl>
    <w:lvl w:ilvl="8" w:tplc="B7A6096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hint="default" w:ascii="&quot;Calibri&quot;,sans-serif" w:hAnsi="&quot;Calibri&quot;,sans-serif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7FA7D9"/>
    <w:multiLevelType w:val="multilevel"/>
    <w:tmpl w:val="43743DB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hint="default" w:ascii="Arial" w:hAnsi="Arial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hint="default" w:ascii="Arial" w:hAnsi="Arial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hint="default" w:ascii="Arial" w:hAnsi="Arial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3" w15:restartNumberingAfterBreak="0">
    <w:nsid w:val="409D705F"/>
    <w:multiLevelType w:val="hybridMultilevel"/>
    <w:tmpl w:val="FFFFFFFF"/>
    <w:lvl w:ilvl="0" w:tplc="C8EA3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56E3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2496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C8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162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400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7A8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3EF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A09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425A4B41"/>
    <w:multiLevelType w:val="hybridMultilevel"/>
    <w:tmpl w:val="686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430D0DE5"/>
    <w:multiLevelType w:val="hybridMultilevel"/>
    <w:tmpl w:val="733E7D1A"/>
    <w:lvl w:ilvl="0" w:tplc="C21AED4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43F13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496E359F"/>
    <w:multiLevelType w:val="hybridMultilevel"/>
    <w:tmpl w:val="FDB81B26"/>
    <w:lvl w:ilvl="0" w:tplc="0640311A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70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1" w15:restartNumberingAfterBreak="0">
    <w:nsid w:val="4EB3477C"/>
    <w:multiLevelType w:val="multilevel"/>
    <w:tmpl w:val="FF50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4"/>
      <w:numFmt w:val="decimal"/>
      <w:lvlText w:val="%1.%2.%3.%4"/>
      <w:lvlJc w:val="left"/>
      <w:pPr>
        <w:ind w:left="864" w:hanging="86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Tahoma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Tahoma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Tahoma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 w:cs="Times New Roman"/>
      </w:rPr>
    </w:lvl>
  </w:abstractNum>
  <w:abstractNum w:abstractNumId="73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33F4EE5"/>
    <w:multiLevelType w:val="hybridMultilevel"/>
    <w:tmpl w:val="CBEE17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76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A3B314A"/>
    <w:multiLevelType w:val="hybridMultilevel"/>
    <w:tmpl w:val="DBF03BAE"/>
    <w:lvl w:ilvl="0" w:tplc="F1B416BE">
      <w:start w:val="1"/>
      <w:numFmt w:val="bullet"/>
      <w:lvlText w:val="Ø"/>
      <w:lvlJc w:val="left"/>
      <w:pPr>
        <w:ind w:left="360" w:hanging="360"/>
      </w:pPr>
      <w:rPr>
        <w:rFonts w:hint="default" w:ascii="Wingdings" w:hAnsi="Wingdings"/>
      </w:rPr>
    </w:lvl>
    <w:lvl w:ilvl="1" w:tplc="DA72CBD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E924A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6B6D0B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0C9D6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900E33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39EC0F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9E832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A50F86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9" w15:restartNumberingAfterBreak="0">
    <w:nsid w:val="5AC914AD"/>
    <w:multiLevelType w:val="hybridMultilevel"/>
    <w:tmpl w:val="D2802E7E"/>
    <w:lvl w:ilvl="0" w:tplc="04050001">
      <w:start w:val="1"/>
      <w:numFmt w:val="bullet"/>
      <w:lvlText w:val=""/>
      <w:lvlJc w:val="left"/>
      <w:pPr>
        <w:ind w:left="64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36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6" w:hanging="360"/>
      </w:pPr>
      <w:rPr>
        <w:rFonts w:hint="default" w:ascii="Wingdings" w:hAnsi="Wingdings"/>
      </w:rPr>
    </w:lvl>
  </w:abstractNum>
  <w:abstractNum w:abstractNumId="80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hint="default" w:ascii="Courier New" w:hAnsi="Courier New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 Narrow" w:hAnsi="Arial Narrow" w:eastAsia="Times New Roman" w:cs="Arial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609177C6"/>
    <w:multiLevelType w:val="hybridMultilevel"/>
    <w:tmpl w:val="7A045D7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63106326"/>
    <w:multiLevelType w:val="hybridMultilevel"/>
    <w:tmpl w:val="71DC921A"/>
    <w:lvl w:ilvl="0" w:tplc="7BD8A1C0">
      <w:start w:val="1"/>
      <w:numFmt w:val="decimal"/>
      <w:lvlText w:val="%1."/>
      <w:lvlJc w:val="left"/>
      <w:pPr>
        <w:ind w:left="720" w:hanging="360"/>
      </w:pPr>
    </w:lvl>
    <w:lvl w:ilvl="1" w:tplc="DAA6D1AA">
      <w:start w:val="1"/>
      <w:numFmt w:val="decimal"/>
      <w:lvlText w:val="%2."/>
      <w:lvlJc w:val="left"/>
      <w:pPr>
        <w:ind w:left="1440" w:hanging="360"/>
      </w:pPr>
    </w:lvl>
    <w:lvl w:ilvl="2" w:tplc="078E1820">
      <w:start w:val="1"/>
      <w:numFmt w:val="lowerRoman"/>
      <w:lvlText w:val="%3."/>
      <w:lvlJc w:val="right"/>
      <w:pPr>
        <w:ind w:left="2160" w:hanging="180"/>
      </w:pPr>
    </w:lvl>
    <w:lvl w:ilvl="3" w:tplc="FABCB77A">
      <w:start w:val="1"/>
      <w:numFmt w:val="decimal"/>
      <w:lvlText w:val="%4."/>
      <w:lvlJc w:val="left"/>
      <w:pPr>
        <w:ind w:left="2880" w:hanging="360"/>
      </w:pPr>
    </w:lvl>
    <w:lvl w:ilvl="4" w:tplc="3F02BFD0">
      <w:start w:val="1"/>
      <w:numFmt w:val="lowerLetter"/>
      <w:lvlText w:val="%5."/>
      <w:lvlJc w:val="left"/>
      <w:pPr>
        <w:ind w:left="3600" w:hanging="360"/>
      </w:pPr>
    </w:lvl>
    <w:lvl w:ilvl="5" w:tplc="1CC28726">
      <w:start w:val="1"/>
      <w:numFmt w:val="lowerRoman"/>
      <w:lvlText w:val="%6."/>
      <w:lvlJc w:val="right"/>
      <w:pPr>
        <w:ind w:left="4320" w:hanging="180"/>
      </w:pPr>
    </w:lvl>
    <w:lvl w:ilvl="6" w:tplc="229E4EA8">
      <w:start w:val="1"/>
      <w:numFmt w:val="decimal"/>
      <w:lvlText w:val="%7."/>
      <w:lvlJc w:val="left"/>
      <w:pPr>
        <w:ind w:left="5040" w:hanging="360"/>
      </w:pPr>
    </w:lvl>
    <w:lvl w:ilvl="7" w:tplc="0B7CF824">
      <w:start w:val="1"/>
      <w:numFmt w:val="lowerLetter"/>
      <w:lvlText w:val="%8."/>
      <w:lvlJc w:val="left"/>
      <w:pPr>
        <w:ind w:left="5760" w:hanging="360"/>
      </w:pPr>
    </w:lvl>
    <w:lvl w:ilvl="8" w:tplc="0874B0F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1F15A3"/>
    <w:multiLevelType w:val="multilevel"/>
    <w:tmpl w:val="4F2CDEF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8431C4"/>
    <w:multiLevelType w:val="multilevel"/>
    <w:tmpl w:val="4D2050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1" w15:restartNumberingAfterBreak="0">
    <w:nsid w:val="6AB98D23"/>
    <w:multiLevelType w:val="hybridMultilevel"/>
    <w:tmpl w:val="CA5EEBF4"/>
    <w:lvl w:ilvl="0" w:tplc="857209C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54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6BA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DAA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B40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C6A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E07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2AC0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6F90FABD"/>
    <w:multiLevelType w:val="multilevel"/>
    <w:tmpl w:val="8684EB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96" w15:restartNumberingAfterBreak="0">
    <w:nsid w:val="717277D0"/>
    <w:multiLevelType w:val="hybridMultilevel"/>
    <w:tmpl w:val="784C5AF2"/>
    <w:lvl w:ilvl="0" w:tplc="0405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97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F847C6"/>
    <w:multiLevelType w:val="hybridMultilevel"/>
    <w:tmpl w:val="8490FB06"/>
    <w:lvl w:ilvl="0" w:tplc="D226B2F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hint="default" w:ascii="Wingdings" w:hAnsi="Wingdings"/>
      </w:rPr>
    </w:lvl>
  </w:abstractNum>
  <w:abstractNum w:abstractNumId="102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4" w15:restartNumberingAfterBreak="0">
    <w:nsid w:val="7EE6126A"/>
    <w:multiLevelType w:val="hybridMultilevel"/>
    <w:tmpl w:val="56C0865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40"/>
  </w:num>
  <w:num w:numId="2">
    <w:abstractNumId w:val="93"/>
  </w:num>
  <w:num w:numId="3">
    <w:abstractNumId w:val="58"/>
  </w:num>
  <w:num w:numId="4">
    <w:abstractNumId w:val="85"/>
  </w:num>
  <w:num w:numId="5">
    <w:abstractNumId w:val="37"/>
  </w:num>
  <w:num w:numId="6">
    <w:abstractNumId w:val="51"/>
  </w:num>
  <w:num w:numId="7">
    <w:abstractNumId w:val="54"/>
  </w:num>
  <w:num w:numId="8">
    <w:abstractNumId w:val="38"/>
  </w:num>
  <w:num w:numId="9">
    <w:abstractNumId w:val="53"/>
  </w:num>
  <w:num w:numId="10">
    <w:abstractNumId w:val="30"/>
  </w:num>
  <w:num w:numId="11">
    <w:abstractNumId w:val="63"/>
  </w:num>
  <w:num w:numId="12">
    <w:abstractNumId w:val="21"/>
  </w:num>
  <w:num w:numId="13">
    <w:abstractNumId w:val="9"/>
  </w:num>
  <w:num w:numId="14">
    <w:abstractNumId w:val="33"/>
  </w:num>
  <w:num w:numId="15">
    <w:abstractNumId w:val="56"/>
  </w:num>
  <w:num w:numId="16">
    <w:abstractNumId w:val="52"/>
  </w:num>
  <w:num w:numId="17">
    <w:abstractNumId w:val="42"/>
  </w:num>
  <w:num w:numId="18">
    <w:abstractNumId w:val="32"/>
  </w:num>
  <w:num w:numId="19">
    <w:abstractNumId w:val="72"/>
  </w:num>
  <w:num w:numId="20">
    <w:abstractNumId w:val="102"/>
  </w:num>
  <w:num w:numId="21">
    <w:abstractNumId w:val="6"/>
  </w:num>
  <w:num w:numId="22">
    <w:abstractNumId w:val="90"/>
  </w:num>
  <w:num w:numId="23">
    <w:abstractNumId w:val="101"/>
  </w:num>
  <w:num w:numId="24">
    <w:abstractNumId w:val="0"/>
  </w:num>
  <w:num w:numId="25">
    <w:abstractNumId w:val="62"/>
  </w:num>
  <w:num w:numId="26">
    <w:abstractNumId w:val="19"/>
  </w:num>
  <w:num w:numId="27">
    <w:abstractNumId w:val="11"/>
  </w:num>
  <w:num w:numId="28">
    <w:abstractNumId w:val="14"/>
  </w:num>
  <w:num w:numId="29">
    <w:abstractNumId w:val="55"/>
  </w:num>
  <w:num w:numId="30">
    <w:abstractNumId w:val="45"/>
  </w:num>
  <w:num w:numId="31">
    <w:abstractNumId w:val="16"/>
  </w:num>
  <w:num w:numId="32">
    <w:abstractNumId w:val="95"/>
  </w:num>
  <w:num w:numId="33">
    <w:abstractNumId w:val="31"/>
  </w:num>
  <w:num w:numId="34">
    <w:abstractNumId w:val="25"/>
  </w:num>
  <w:num w:numId="35">
    <w:abstractNumId w:val="60"/>
  </w:num>
  <w:num w:numId="36">
    <w:abstractNumId w:val="26"/>
  </w:num>
  <w:num w:numId="37">
    <w:abstractNumId w:val="76"/>
  </w:num>
  <w:num w:numId="38">
    <w:abstractNumId w:val="69"/>
  </w:num>
  <w:num w:numId="39">
    <w:abstractNumId w:val="84"/>
  </w:num>
  <w:num w:numId="40">
    <w:abstractNumId w:val="80"/>
  </w:num>
  <w:num w:numId="41">
    <w:abstractNumId w:val="81"/>
  </w:num>
  <w:num w:numId="42">
    <w:abstractNumId w:val="23"/>
  </w:num>
  <w:num w:numId="43">
    <w:abstractNumId w:val="22"/>
  </w:num>
  <w:num w:numId="44">
    <w:abstractNumId w:val="12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45">
    <w:abstractNumId w:val="57"/>
  </w:num>
  <w:num w:numId="46">
    <w:abstractNumId w:val="77"/>
  </w:num>
  <w:num w:numId="47">
    <w:abstractNumId w:val="82"/>
  </w:num>
  <w:num w:numId="48">
    <w:abstractNumId w:val="48"/>
  </w:num>
  <w:num w:numId="49">
    <w:abstractNumId w:val="67"/>
  </w:num>
  <w:num w:numId="50">
    <w:abstractNumId w:val="24"/>
  </w:num>
  <w:num w:numId="51">
    <w:abstractNumId w:val="17"/>
  </w:num>
  <w:num w:numId="52">
    <w:abstractNumId w:val="89"/>
  </w:num>
  <w:num w:numId="53">
    <w:abstractNumId w:val="28"/>
  </w:num>
  <w:num w:numId="54">
    <w:abstractNumId w:val="92"/>
  </w:num>
  <w:num w:numId="55">
    <w:abstractNumId w:val="39"/>
  </w:num>
  <w:num w:numId="56">
    <w:abstractNumId w:val="98"/>
  </w:num>
  <w:num w:numId="57">
    <w:abstractNumId w:val="61"/>
  </w:num>
  <w:num w:numId="58">
    <w:abstractNumId w:val="99"/>
  </w:num>
  <w:num w:numId="59">
    <w:abstractNumId w:val="34"/>
  </w:num>
  <w:num w:numId="60">
    <w:abstractNumId w:val="70"/>
  </w:num>
  <w:num w:numId="61">
    <w:abstractNumId w:val="75"/>
  </w:num>
  <w:num w:numId="62">
    <w:abstractNumId w:val="10"/>
  </w:num>
  <w:num w:numId="63">
    <w:abstractNumId w:val="18"/>
  </w:num>
  <w:num w:numId="64">
    <w:abstractNumId w:val="97"/>
  </w:num>
  <w:num w:numId="65">
    <w:abstractNumId w:val="43"/>
  </w:num>
  <w:num w:numId="66">
    <w:abstractNumId w:val="35"/>
  </w:num>
  <w:num w:numId="67">
    <w:abstractNumId w:val="104"/>
  </w:num>
  <w:num w:numId="68">
    <w:abstractNumId w:val="73"/>
  </w:num>
  <w:num w:numId="69">
    <w:abstractNumId w:val="103"/>
  </w:num>
  <w:num w:numId="70">
    <w:abstractNumId w:val="66"/>
  </w:num>
  <w:num w:numId="7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3"/>
  </w:num>
  <w:num w:numId="77">
    <w:abstractNumId w:val="103"/>
  </w:num>
  <w:num w:numId="78">
    <w:abstractNumId w:val="103"/>
  </w:num>
  <w:num w:numId="79">
    <w:abstractNumId w:val="64"/>
  </w:num>
  <w:num w:numId="80">
    <w:abstractNumId w:val="20"/>
  </w:num>
  <w:num w:numId="81">
    <w:abstractNumId w:val="27"/>
  </w:num>
  <w:num w:numId="82">
    <w:abstractNumId w:val="8"/>
  </w:num>
  <w:num w:numId="83">
    <w:abstractNumId w:val="50"/>
  </w:num>
  <w:num w:numId="84">
    <w:abstractNumId w:val="103"/>
  </w:num>
  <w:num w:numId="85">
    <w:abstractNumId w:val="100"/>
  </w:num>
  <w:num w:numId="86">
    <w:abstractNumId w:val="74"/>
  </w:num>
  <w:num w:numId="87">
    <w:abstractNumId w:val="79"/>
  </w:num>
  <w:num w:numId="88">
    <w:abstractNumId w:val="41"/>
  </w:num>
  <w:num w:numId="89">
    <w:abstractNumId w:val="73"/>
  </w:num>
  <w:num w:numId="90">
    <w:abstractNumId w:val="65"/>
  </w:num>
  <w:num w:numId="91">
    <w:abstractNumId w:val="15"/>
  </w:num>
  <w:num w:numId="92">
    <w:abstractNumId w:val="13"/>
  </w:num>
  <w:num w:numId="93">
    <w:abstractNumId w:val="47"/>
  </w:num>
  <w:num w:numId="94">
    <w:abstractNumId w:val="91"/>
  </w:num>
  <w:num w:numId="95">
    <w:abstractNumId w:val="71"/>
  </w:num>
  <w:num w:numId="96">
    <w:abstractNumId w:val="86"/>
  </w:num>
  <w:num w:numId="97">
    <w:abstractNumId w:val="59"/>
  </w:num>
  <w:num w:numId="98">
    <w:abstractNumId w:val="87"/>
  </w:num>
  <w:num w:numId="99">
    <w:abstractNumId w:val="94"/>
  </w:num>
  <w:num w:numId="100">
    <w:abstractNumId w:val="5"/>
  </w:num>
  <w:num w:numId="101">
    <w:abstractNumId w:val="78"/>
  </w:num>
  <w:num w:numId="102">
    <w:abstractNumId w:val="73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5"/>
    </w:lvlOverride>
  </w:num>
  <w:num w:numId="103">
    <w:abstractNumId w:val="73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4"/>
    </w:lvlOverride>
  </w:num>
  <w:num w:numId="104">
    <w:abstractNumId w:val="83"/>
  </w:num>
  <w:num w:numId="105">
    <w:abstractNumId w:val="29"/>
  </w:num>
  <w:num w:numId="106">
    <w:abstractNumId w:val="88"/>
  </w:num>
  <w:num w:numId="107">
    <w:abstractNumId w:val="36"/>
  </w:num>
  <w:num w:numId="108">
    <w:abstractNumId w:val="68"/>
  </w:num>
  <w:num w:numId="109">
    <w:abstractNumId w:val="44"/>
  </w:num>
  <w:num w:numId="110">
    <w:abstractNumId w:val="46"/>
  </w:num>
  <w:num w:numId="111">
    <w:abstractNumId w:val="103"/>
  </w:num>
  <w:num w:numId="112">
    <w:abstractNumId w:val="103"/>
  </w:num>
  <w:num w:numId="113">
    <w:abstractNumId w:val="7"/>
  </w:num>
  <w:num w:numId="114">
    <w:abstractNumId w:val="96"/>
  </w:num>
  <w:num w:numId="115">
    <w:abstractNumId w:val="49"/>
  </w:num>
  <w:numIdMacAtCleanup w:val="10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BFC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84A"/>
    <w:rsid w:val="00006899"/>
    <w:rsid w:val="000069C6"/>
    <w:rsid w:val="00006A35"/>
    <w:rsid w:val="00006A87"/>
    <w:rsid w:val="000071FD"/>
    <w:rsid w:val="000073E5"/>
    <w:rsid w:val="000075CF"/>
    <w:rsid w:val="00007CBD"/>
    <w:rsid w:val="00007DC1"/>
    <w:rsid w:val="0001055B"/>
    <w:rsid w:val="000107B7"/>
    <w:rsid w:val="00010D89"/>
    <w:rsid w:val="00010DF3"/>
    <w:rsid w:val="00011107"/>
    <w:rsid w:val="0001117C"/>
    <w:rsid w:val="00011424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2C2"/>
    <w:rsid w:val="00012675"/>
    <w:rsid w:val="00012C39"/>
    <w:rsid w:val="00012C61"/>
    <w:rsid w:val="00012E49"/>
    <w:rsid w:val="00012E70"/>
    <w:rsid w:val="00012F7C"/>
    <w:rsid w:val="0001374B"/>
    <w:rsid w:val="0001381E"/>
    <w:rsid w:val="000140D9"/>
    <w:rsid w:val="00014180"/>
    <w:rsid w:val="0001446C"/>
    <w:rsid w:val="00014CAE"/>
    <w:rsid w:val="0001505D"/>
    <w:rsid w:val="000152F8"/>
    <w:rsid w:val="00015491"/>
    <w:rsid w:val="0001564D"/>
    <w:rsid w:val="00015817"/>
    <w:rsid w:val="0001587E"/>
    <w:rsid w:val="00015C04"/>
    <w:rsid w:val="00015DED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970"/>
    <w:rsid w:val="00020B6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535"/>
    <w:rsid w:val="00022767"/>
    <w:rsid w:val="00022CF0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104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91"/>
    <w:rsid w:val="00031298"/>
    <w:rsid w:val="000312CC"/>
    <w:rsid w:val="00031645"/>
    <w:rsid w:val="0003164A"/>
    <w:rsid w:val="00031911"/>
    <w:rsid w:val="00031A25"/>
    <w:rsid w:val="00031A8F"/>
    <w:rsid w:val="00032089"/>
    <w:rsid w:val="00032694"/>
    <w:rsid w:val="000328BF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99C"/>
    <w:rsid w:val="00034B0A"/>
    <w:rsid w:val="00034BDB"/>
    <w:rsid w:val="00035437"/>
    <w:rsid w:val="000359A5"/>
    <w:rsid w:val="00035BDD"/>
    <w:rsid w:val="00035BE9"/>
    <w:rsid w:val="0003612D"/>
    <w:rsid w:val="00036219"/>
    <w:rsid w:val="000364EE"/>
    <w:rsid w:val="00036537"/>
    <w:rsid w:val="000367D2"/>
    <w:rsid w:val="000367FE"/>
    <w:rsid w:val="00036832"/>
    <w:rsid w:val="00036B16"/>
    <w:rsid w:val="00036B61"/>
    <w:rsid w:val="00036C58"/>
    <w:rsid w:val="00036C5C"/>
    <w:rsid w:val="00036C73"/>
    <w:rsid w:val="00036F36"/>
    <w:rsid w:val="0003758F"/>
    <w:rsid w:val="000375F6"/>
    <w:rsid w:val="00037AA0"/>
    <w:rsid w:val="00037AF6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30D6"/>
    <w:rsid w:val="000438FE"/>
    <w:rsid w:val="00043906"/>
    <w:rsid w:val="00043D3F"/>
    <w:rsid w:val="00044123"/>
    <w:rsid w:val="00044340"/>
    <w:rsid w:val="000449E5"/>
    <w:rsid w:val="00044E03"/>
    <w:rsid w:val="00044FDA"/>
    <w:rsid w:val="00045369"/>
    <w:rsid w:val="000453CC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D5C"/>
    <w:rsid w:val="00046E85"/>
    <w:rsid w:val="00046F2D"/>
    <w:rsid w:val="00046FE5"/>
    <w:rsid w:val="000472E6"/>
    <w:rsid w:val="000473A3"/>
    <w:rsid w:val="000473B6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8F"/>
    <w:rsid w:val="00052B65"/>
    <w:rsid w:val="00052BC1"/>
    <w:rsid w:val="00052EF2"/>
    <w:rsid w:val="00052FA8"/>
    <w:rsid w:val="000530B4"/>
    <w:rsid w:val="00053135"/>
    <w:rsid w:val="000531A8"/>
    <w:rsid w:val="000532D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F0A"/>
    <w:rsid w:val="00056F24"/>
    <w:rsid w:val="000571C0"/>
    <w:rsid w:val="000572B2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C2"/>
    <w:rsid w:val="0006133D"/>
    <w:rsid w:val="00061461"/>
    <w:rsid w:val="00061DC2"/>
    <w:rsid w:val="00061DED"/>
    <w:rsid w:val="00061E96"/>
    <w:rsid w:val="00062121"/>
    <w:rsid w:val="00062307"/>
    <w:rsid w:val="00062834"/>
    <w:rsid w:val="000628C4"/>
    <w:rsid w:val="00062AE7"/>
    <w:rsid w:val="00062BAC"/>
    <w:rsid w:val="00063032"/>
    <w:rsid w:val="0006347D"/>
    <w:rsid w:val="00063492"/>
    <w:rsid w:val="000638FA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1457"/>
    <w:rsid w:val="000714D7"/>
    <w:rsid w:val="000716B4"/>
    <w:rsid w:val="00071C5A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DF"/>
    <w:rsid w:val="00076874"/>
    <w:rsid w:val="00076A0E"/>
    <w:rsid w:val="00076B10"/>
    <w:rsid w:val="00076CBC"/>
    <w:rsid w:val="00076E52"/>
    <w:rsid w:val="00077123"/>
    <w:rsid w:val="00077141"/>
    <w:rsid w:val="0007736F"/>
    <w:rsid w:val="000779A6"/>
    <w:rsid w:val="00077AB8"/>
    <w:rsid w:val="00077B8D"/>
    <w:rsid w:val="00077BE3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8B1"/>
    <w:rsid w:val="00083A77"/>
    <w:rsid w:val="00083FAC"/>
    <w:rsid w:val="0008410C"/>
    <w:rsid w:val="000843C4"/>
    <w:rsid w:val="00084E2D"/>
    <w:rsid w:val="00085048"/>
    <w:rsid w:val="000855FE"/>
    <w:rsid w:val="00085818"/>
    <w:rsid w:val="00085941"/>
    <w:rsid w:val="00086090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721"/>
    <w:rsid w:val="00096B6D"/>
    <w:rsid w:val="00096BA0"/>
    <w:rsid w:val="00097479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EA"/>
    <w:rsid w:val="000A6579"/>
    <w:rsid w:val="000A7084"/>
    <w:rsid w:val="000A7687"/>
    <w:rsid w:val="000A77D7"/>
    <w:rsid w:val="000A782C"/>
    <w:rsid w:val="000A7D50"/>
    <w:rsid w:val="000A7D73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937"/>
    <w:rsid w:val="000B4E57"/>
    <w:rsid w:val="000B4F6B"/>
    <w:rsid w:val="000B5111"/>
    <w:rsid w:val="000B5187"/>
    <w:rsid w:val="000B547F"/>
    <w:rsid w:val="000B5566"/>
    <w:rsid w:val="000B565E"/>
    <w:rsid w:val="000B5BC2"/>
    <w:rsid w:val="000B5DA0"/>
    <w:rsid w:val="000B619C"/>
    <w:rsid w:val="000B62FC"/>
    <w:rsid w:val="000B637B"/>
    <w:rsid w:val="000B63B6"/>
    <w:rsid w:val="000B683B"/>
    <w:rsid w:val="000B68B1"/>
    <w:rsid w:val="000B69F4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B6"/>
    <w:rsid w:val="000C05E8"/>
    <w:rsid w:val="000C0867"/>
    <w:rsid w:val="000C0A5F"/>
    <w:rsid w:val="000C0EBA"/>
    <w:rsid w:val="000C0FFE"/>
    <w:rsid w:val="000C1196"/>
    <w:rsid w:val="000C1586"/>
    <w:rsid w:val="000C1B0D"/>
    <w:rsid w:val="000C1FD9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F6F"/>
    <w:rsid w:val="000C4189"/>
    <w:rsid w:val="000C418D"/>
    <w:rsid w:val="000C42E1"/>
    <w:rsid w:val="000C4A6E"/>
    <w:rsid w:val="000C4B1F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F46"/>
    <w:rsid w:val="000D10AE"/>
    <w:rsid w:val="000D10C8"/>
    <w:rsid w:val="000D13EE"/>
    <w:rsid w:val="000D15FA"/>
    <w:rsid w:val="000D17B1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39C"/>
    <w:rsid w:val="000D352B"/>
    <w:rsid w:val="000D397D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C33"/>
    <w:rsid w:val="000E1CE2"/>
    <w:rsid w:val="000E244D"/>
    <w:rsid w:val="000E24E2"/>
    <w:rsid w:val="000E2756"/>
    <w:rsid w:val="000E2B12"/>
    <w:rsid w:val="000E2CB3"/>
    <w:rsid w:val="000E2E4E"/>
    <w:rsid w:val="000E2EE9"/>
    <w:rsid w:val="000E3007"/>
    <w:rsid w:val="000E38E3"/>
    <w:rsid w:val="000E397B"/>
    <w:rsid w:val="000E3BB5"/>
    <w:rsid w:val="000E3C2E"/>
    <w:rsid w:val="000E3E7D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453"/>
    <w:rsid w:val="000E67D6"/>
    <w:rsid w:val="000E6979"/>
    <w:rsid w:val="000E6EBD"/>
    <w:rsid w:val="000E75F6"/>
    <w:rsid w:val="000E7870"/>
    <w:rsid w:val="000E7AE5"/>
    <w:rsid w:val="000E7B97"/>
    <w:rsid w:val="000E7D15"/>
    <w:rsid w:val="000F0044"/>
    <w:rsid w:val="000F0392"/>
    <w:rsid w:val="000F0AD0"/>
    <w:rsid w:val="000F1232"/>
    <w:rsid w:val="000F14AF"/>
    <w:rsid w:val="000F14BA"/>
    <w:rsid w:val="000F1A87"/>
    <w:rsid w:val="000F1BF2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5029"/>
    <w:rsid w:val="000F522B"/>
    <w:rsid w:val="000F52C7"/>
    <w:rsid w:val="000F55DD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1FA"/>
    <w:rsid w:val="001012D5"/>
    <w:rsid w:val="001012E9"/>
    <w:rsid w:val="001013EA"/>
    <w:rsid w:val="00101A9A"/>
    <w:rsid w:val="00101C97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71F"/>
    <w:rsid w:val="00104A5D"/>
    <w:rsid w:val="0010515F"/>
    <w:rsid w:val="001051B4"/>
    <w:rsid w:val="0010534F"/>
    <w:rsid w:val="00105507"/>
    <w:rsid w:val="001056D4"/>
    <w:rsid w:val="001060E9"/>
    <w:rsid w:val="0010629E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A8C"/>
    <w:rsid w:val="00113CD4"/>
    <w:rsid w:val="00113D53"/>
    <w:rsid w:val="00113DFE"/>
    <w:rsid w:val="001141B1"/>
    <w:rsid w:val="00114296"/>
    <w:rsid w:val="001143D5"/>
    <w:rsid w:val="0011462F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70C5"/>
    <w:rsid w:val="0011722E"/>
    <w:rsid w:val="001172ED"/>
    <w:rsid w:val="00117604"/>
    <w:rsid w:val="001176BB"/>
    <w:rsid w:val="00117AD4"/>
    <w:rsid w:val="00117EB7"/>
    <w:rsid w:val="0012042A"/>
    <w:rsid w:val="0012050A"/>
    <w:rsid w:val="001206F4"/>
    <w:rsid w:val="00120DA6"/>
    <w:rsid w:val="00121785"/>
    <w:rsid w:val="001217CE"/>
    <w:rsid w:val="00121CCD"/>
    <w:rsid w:val="00121F9D"/>
    <w:rsid w:val="00122368"/>
    <w:rsid w:val="001225EE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FC"/>
    <w:rsid w:val="001248B3"/>
    <w:rsid w:val="001256B9"/>
    <w:rsid w:val="001258E6"/>
    <w:rsid w:val="00125903"/>
    <w:rsid w:val="00125964"/>
    <w:rsid w:val="001259A9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4E2"/>
    <w:rsid w:val="00127505"/>
    <w:rsid w:val="00127A45"/>
    <w:rsid w:val="00127A98"/>
    <w:rsid w:val="00127D82"/>
    <w:rsid w:val="00127E60"/>
    <w:rsid w:val="00130059"/>
    <w:rsid w:val="00130429"/>
    <w:rsid w:val="001306E1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31"/>
    <w:rsid w:val="0013143C"/>
    <w:rsid w:val="001316F7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FBD"/>
    <w:rsid w:val="001330F8"/>
    <w:rsid w:val="0013359E"/>
    <w:rsid w:val="001337BC"/>
    <w:rsid w:val="001338AA"/>
    <w:rsid w:val="0013392E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A58"/>
    <w:rsid w:val="00140C6E"/>
    <w:rsid w:val="00140CC9"/>
    <w:rsid w:val="00141206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4D2"/>
    <w:rsid w:val="001435A3"/>
    <w:rsid w:val="001437BD"/>
    <w:rsid w:val="00143946"/>
    <w:rsid w:val="0014404C"/>
    <w:rsid w:val="001443EB"/>
    <w:rsid w:val="0014475C"/>
    <w:rsid w:val="00144B60"/>
    <w:rsid w:val="00144BF6"/>
    <w:rsid w:val="00144E59"/>
    <w:rsid w:val="00145055"/>
    <w:rsid w:val="001454B9"/>
    <w:rsid w:val="001455B4"/>
    <w:rsid w:val="001455D1"/>
    <w:rsid w:val="0014599B"/>
    <w:rsid w:val="0014658C"/>
    <w:rsid w:val="001465BC"/>
    <w:rsid w:val="00146836"/>
    <w:rsid w:val="00146C50"/>
    <w:rsid w:val="00146E32"/>
    <w:rsid w:val="00146E73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458"/>
    <w:rsid w:val="00161540"/>
    <w:rsid w:val="0016164B"/>
    <w:rsid w:val="001618A8"/>
    <w:rsid w:val="00161D00"/>
    <w:rsid w:val="00161E0A"/>
    <w:rsid w:val="00161E3A"/>
    <w:rsid w:val="0016291E"/>
    <w:rsid w:val="001629AE"/>
    <w:rsid w:val="00162AEC"/>
    <w:rsid w:val="00162CC5"/>
    <w:rsid w:val="00162E67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88"/>
    <w:rsid w:val="00171B9A"/>
    <w:rsid w:val="00171BFC"/>
    <w:rsid w:val="00171CD6"/>
    <w:rsid w:val="00171DA5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55A"/>
    <w:rsid w:val="00173589"/>
    <w:rsid w:val="001735CF"/>
    <w:rsid w:val="0017392C"/>
    <w:rsid w:val="00173931"/>
    <w:rsid w:val="00173A51"/>
    <w:rsid w:val="00173F4F"/>
    <w:rsid w:val="00174059"/>
    <w:rsid w:val="00174119"/>
    <w:rsid w:val="001741A5"/>
    <w:rsid w:val="001741BC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FDD"/>
    <w:rsid w:val="0017700D"/>
    <w:rsid w:val="00177446"/>
    <w:rsid w:val="00177873"/>
    <w:rsid w:val="00177A2C"/>
    <w:rsid w:val="00177AE9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5A9"/>
    <w:rsid w:val="00184867"/>
    <w:rsid w:val="00184AFA"/>
    <w:rsid w:val="00184BDD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29D"/>
    <w:rsid w:val="0019070C"/>
    <w:rsid w:val="00190A7D"/>
    <w:rsid w:val="00190D13"/>
    <w:rsid w:val="00190FB5"/>
    <w:rsid w:val="001910DF"/>
    <w:rsid w:val="001911AA"/>
    <w:rsid w:val="0019120C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329E"/>
    <w:rsid w:val="0019331D"/>
    <w:rsid w:val="00193702"/>
    <w:rsid w:val="0019374A"/>
    <w:rsid w:val="00193798"/>
    <w:rsid w:val="00193838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215"/>
    <w:rsid w:val="001963ED"/>
    <w:rsid w:val="001969CD"/>
    <w:rsid w:val="00196A66"/>
    <w:rsid w:val="00196B94"/>
    <w:rsid w:val="00196FD5"/>
    <w:rsid w:val="001970B1"/>
    <w:rsid w:val="0019711E"/>
    <w:rsid w:val="00197556"/>
    <w:rsid w:val="00197645"/>
    <w:rsid w:val="001978AB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421"/>
    <w:rsid w:val="001A36FE"/>
    <w:rsid w:val="001A3701"/>
    <w:rsid w:val="001A3907"/>
    <w:rsid w:val="001A39F7"/>
    <w:rsid w:val="001A3BF4"/>
    <w:rsid w:val="001A42C2"/>
    <w:rsid w:val="001A4728"/>
    <w:rsid w:val="001A4782"/>
    <w:rsid w:val="001A492A"/>
    <w:rsid w:val="001A495E"/>
    <w:rsid w:val="001A498C"/>
    <w:rsid w:val="001A4C6C"/>
    <w:rsid w:val="001A5220"/>
    <w:rsid w:val="001A5837"/>
    <w:rsid w:val="001A5A7B"/>
    <w:rsid w:val="001A5BC4"/>
    <w:rsid w:val="001A5DE1"/>
    <w:rsid w:val="001A630B"/>
    <w:rsid w:val="001A6659"/>
    <w:rsid w:val="001A676D"/>
    <w:rsid w:val="001A6803"/>
    <w:rsid w:val="001A6CA5"/>
    <w:rsid w:val="001A7041"/>
    <w:rsid w:val="001A7099"/>
    <w:rsid w:val="001A715A"/>
    <w:rsid w:val="001A768E"/>
    <w:rsid w:val="001A7A40"/>
    <w:rsid w:val="001A7B54"/>
    <w:rsid w:val="001A7ED6"/>
    <w:rsid w:val="001B01E2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82B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D5E"/>
    <w:rsid w:val="001B6D7D"/>
    <w:rsid w:val="001B70D4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B"/>
    <w:rsid w:val="001C4D4A"/>
    <w:rsid w:val="001C4DBC"/>
    <w:rsid w:val="001C4E03"/>
    <w:rsid w:val="001C5288"/>
    <w:rsid w:val="001C5484"/>
    <w:rsid w:val="001C5776"/>
    <w:rsid w:val="001C5A0D"/>
    <w:rsid w:val="001C5F47"/>
    <w:rsid w:val="001C6083"/>
    <w:rsid w:val="001C608C"/>
    <w:rsid w:val="001C61B7"/>
    <w:rsid w:val="001C6510"/>
    <w:rsid w:val="001C6691"/>
    <w:rsid w:val="001C68FA"/>
    <w:rsid w:val="001C6961"/>
    <w:rsid w:val="001C6AA5"/>
    <w:rsid w:val="001C6AB2"/>
    <w:rsid w:val="001C6ABC"/>
    <w:rsid w:val="001C6E69"/>
    <w:rsid w:val="001C6E72"/>
    <w:rsid w:val="001C6F48"/>
    <w:rsid w:val="001C6FBF"/>
    <w:rsid w:val="001C70DB"/>
    <w:rsid w:val="001C72B5"/>
    <w:rsid w:val="001C72DC"/>
    <w:rsid w:val="001C73B9"/>
    <w:rsid w:val="001C756B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134B"/>
    <w:rsid w:val="001D144F"/>
    <w:rsid w:val="001D158C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788"/>
    <w:rsid w:val="001D2F27"/>
    <w:rsid w:val="001D30C1"/>
    <w:rsid w:val="001D3439"/>
    <w:rsid w:val="001D3473"/>
    <w:rsid w:val="001D3521"/>
    <w:rsid w:val="001D37EA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753"/>
    <w:rsid w:val="001D68AB"/>
    <w:rsid w:val="001D68B8"/>
    <w:rsid w:val="001D6A33"/>
    <w:rsid w:val="001D6ED3"/>
    <w:rsid w:val="001D75C7"/>
    <w:rsid w:val="001D795D"/>
    <w:rsid w:val="001D79E2"/>
    <w:rsid w:val="001D7AEC"/>
    <w:rsid w:val="001E0068"/>
    <w:rsid w:val="001E01A9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639"/>
    <w:rsid w:val="001E2A1F"/>
    <w:rsid w:val="001E2C65"/>
    <w:rsid w:val="001E314A"/>
    <w:rsid w:val="001E31C8"/>
    <w:rsid w:val="001E3377"/>
    <w:rsid w:val="001E340B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3A4"/>
    <w:rsid w:val="001E548C"/>
    <w:rsid w:val="001E5599"/>
    <w:rsid w:val="001E597B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D11"/>
    <w:rsid w:val="001E7D26"/>
    <w:rsid w:val="001E7D3D"/>
    <w:rsid w:val="001F09E5"/>
    <w:rsid w:val="001F0F6C"/>
    <w:rsid w:val="001F0F6F"/>
    <w:rsid w:val="001F14B6"/>
    <w:rsid w:val="001F153C"/>
    <w:rsid w:val="001F158E"/>
    <w:rsid w:val="001F15EE"/>
    <w:rsid w:val="001F1BCE"/>
    <w:rsid w:val="001F1C1E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BE7"/>
    <w:rsid w:val="001F4055"/>
    <w:rsid w:val="001F436A"/>
    <w:rsid w:val="001F4643"/>
    <w:rsid w:val="001F46D0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5B8"/>
    <w:rsid w:val="001F6649"/>
    <w:rsid w:val="001F6A36"/>
    <w:rsid w:val="001F6A8F"/>
    <w:rsid w:val="001F6E73"/>
    <w:rsid w:val="001F6F16"/>
    <w:rsid w:val="001F70F5"/>
    <w:rsid w:val="001F7585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482"/>
    <w:rsid w:val="00202568"/>
    <w:rsid w:val="002025D2"/>
    <w:rsid w:val="0020273A"/>
    <w:rsid w:val="00202781"/>
    <w:rsid w:val="002029D0"/>
    <w:rsid w:val="002029F2"/>
    <w:rsid w:val="00202B53"/>
    <w:rsid w:val="00202FF0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45D"/>
    <w:rsid w:val="00206574"/>
    <w:rsid w:val="0020668B"/>
    <w:rsid w:val="00206B26"/>
    <w:rsid w:val="00206BC1"/>
    <w:rsid w:val="00206F70"/>
    <w:rsid w:val="002071B0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451"/>
    <w:rsid w:val="00211549"/>
    <w:rsid w:val="002117FC"/>
    <w:rsid w:val="00211820"/>
    <w:rsid w:val="00211877"/>
    <w:rsid w:val="002118B0"/>
    <w:rsid w:val="0021191C"/>
    <w:rsid w:val="002119E1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9FC"/>
    <w:rsid w:val="00216131"/>
    <w:rsid w:val="002169A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50A"/>
    <w:rsid w:val="0022053B"/>
    <w:rsid w:val="002206FE"/>
    <w:rsid w:val="00220A8A"/>
    <w:rsid w:val="002211B6"/>
    <w:rsid w:val="0022155C"/>
    <w:rsid w:val="00221574"/>
    <w:rsid w:val="00221676"/>
    <w:rsid w:val="00221945"/>
    <w:rsid w:val="00221CBC"/>
    <w:rsid w:val="00221D36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549"/>
    <w:rsid w:val="002266F6"/>
    <w:rsid w:val="00226749"/>
    <w:rsid w:val="002267D3"/>
    <w:rsid w:val="002269F9"/>
    <w:rsid w:val="00226A8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101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898"/>
    <w:rsid w:val="00236B70"/>
    <w:rsid w:val="00236BCE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808"/>
    <w:rsid w:val="00240C24"/>
    <w:rsid w:val="00240CDA"/>
    <w:rsid w:val="00241148"/>
    <w:rsid w:val="002411DC"/>
    <w:rsid w:val="0024125B"/>
    <w:rsid w:val="002412C6"/>
    <w:rsid w:val="0024141F"/>
    <w:rsid w:val="002417A3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F0"/>
    <w:rsid w:val="002454D2"/>
    <w:rsid w:val="002456AD"/>
    <w:rsid w:val="00245E17"/>
    <w:rsid w:val="002460DE"/>
    <w:rsid w:val="0024648E"/>
    <w:rsid w:val="00246496"/>
    <w:rsid w:val="002466F5"/>
    <w:rsid w:val="002467C4"/>
    <w:rsid w:val="00246C11"/>
    <w:rsid w:val="00246D49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999"/>
    <w:rsid w:val="002519B1"/>
    <w:rsid w:val="00251C34"/>
    <w:rsid w:val="002522E5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AB"/>
    <w:rsid w:val="00253E59"/>
    <w:rsid w:val="00254357"/>
    <w:rsid w:val="002545D9"/>
    <w:rsid w:val="00254604"/>
    <w:rsid w:val="002547C4"/>
    <w:rsid w:val="00254950"/>
    <w:rsid w:val="00254C06"/>
    <w:rsid w:val="00254DEA"/>
    <w:rsid w:val="00254F48"/>
    <w:rsid w:val="00254FA3"/>
    <w:rsid w:val="0025546C"/>
    <w:rsid w:val="00255881"/>
    <w:rsid w:val="002559C2"/>
    <w:rsid w:val="00256028"/>
    <w:rsid w:val="0025610B"/>
    <w:rsid w:val="002561F0"/>
    <w:rsid w:val="00256333"/>
    <w:rsid w:val="002564FC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271"/>
    <w:rsid w:val="0026055C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520F"/>
    <w:rsid w:val="0026541F"/>
    <w:rsid w:val="002654CE"/>
    <w:rsid w:val="00265622"/>
    <w:rsid w:val="00265B4A"/>
    <w:rsid w:val="0026607A"/>
    <w:rsid w:val="00266205"/>
    <w:rsid w:val="002662B0"/>
    <w:rsid w:val="00266470"/>
    <w:rsid w:val="002664AF"/>
    <w:rsid w:val="002664F3"/>
    <w:rsid w:val="002669B5"/>
    <w:rsid w:val="00266F27"/>
    <w:rsid w:val="002676ED"/>
    <w:rsid w:val="00267982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A5"/>
    <w:rsid w:val="00273169"/>
    <w:rsid w:val="00273899"/>
    <w:rsid w:val="00273BAA"/>
    <w:rsid w:val="00273E28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F7"/>
    <w:rsid w:val="00275741"/>
    <w:rsid w:val="00275766"/>
    <w:rsid w:val="0027583D"/>
    <w:rsid w:val="00275A15"/>
    <w:rsid w:val="00275A2A"/>
    <w:rsid w:val="00275BDB"/>
    <w:rsid w:val="00275C21"/>
    <w:rsid w:val="00275CEB"/>
    <w:rsid w:val="00276099"/>
    <w:rsid w:val="0027611E"/>
    <w:rsid w:val="002763A8"/>
    <w:rsid w:val="002763D8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C1C"/>
    <w:rsid w:val="00282C36"/>
    <w:rsid w:val="00282C43"/>
    <w:rsid w:val="00282CF2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B81"/>
    <w:rsid w:val="00284DBF"/>
    <w:rsid w:val="00284DFD"/>
    <w:rsid w:val="00285A72"/>
    <w:rsid w:val="00285D29"/>
    <w:rsid w:val="00285DA4"/>
    <w:rsid w:val="00285DE7"/>
    <w:rsid w:val="00286696"/>
    <w:rsid w:val="00286D08"/>
    <w:rsid w:val="00286D12"/>
    <w:rsid w:val="00286F2A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585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B91"/>
    <w:rsid w:val="00293C6C"/>
    <w:rsid w:val="00293DF9"/>
    <w:rsid w:val="002943BF"/>
    <w:rsid w:val="00294618"/>
    <w:rsid w:val="002948D7"/>
    <w:rsid w:val="00294B1F"/>
    <w:rsid w:val="00294C8B"/>
    <w:rsid w:val="00294D47"/>
    <w:rsid w:val="0029527F"/>
    <w:rsid w:val="00295348"/>
    <w:rsid w:val="0029544D"/>
    <w:rsid w:val="00295A57"/>
    <w:rsid w:val="00295A99"/>
    <w:rsid w:val="00295B98"/>
    <w:rsid w:val="00296147"/>
    <w:rsid w:val="002963A3"/>
    <w:rsid w:val="00296496"/>
    <w:rsid w:val="00296900"/>
    <w:rsid w:val="00296B40"/>
    <w:rsid w:val="002973E7"/>
    <w:rsid w:val="002A092D"/>
    <w:rsid w:val="002A0A2D"/>
    <w:rsid w:val="002A0A3A"/>
    <w:rsid w:val="002A0B09"/>
    <w:rsid w:val="002A0F07"/>
    <w:rsid w:val="002A0F31"/>
    <w:rsid w:val="002A0F94"/>
    <w:rsid w:val="002A0FEB"/>
    <w:rsid w:val="002A137E"/>
    <w:rsid w:val="002A15C6"/>
    <w:rsid w:val="002A1701"/>
    <w:rsid w:val="002A173C"/>
    <w:rsid w:val="002A19B4"/>
    <w:rsid w:val="002A2429"/>
    <w:rsid w:val="002A2791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E6"/>
    <w:rsid w:val="002A4202"/>
    <w:rsid w:val="002A42EA"/>
    <w:rsid w:val="002A45D7"/>
    <w:rsid w:val="002A47C0"/>
    <w:rsid w:val="002A4893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B5D"/>
    <w:rsid w:val="002A6C1C"/>
    <w:rsid w:val="002A7295"/>
    <w:rsid w:val="002A73E8"/>
    <w:rsid w:val="002A7401"/>
    <w:rsid w:val="002A7B52"/>
    <w:rsid w:val="002A7EAA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2089"/>
    <w:rsid w:val="002B20A2"/>
    <w:rsid w:val="002B20B6"/>
    <w:rsid w:val="002B213B"/>
    <w:rsid w:val="002B240E"/>
    <w:rsid w:val="002B27C9"/>
    <w:rsid w:val="002B2B65"/>
    <w:rsid w:val="002B2D06"/>
    <w:rsid w:val="002B2EE4"/>
    <w:rsid w:val="002B3333"/>
    <w:rsid w:val="002B3452"/>
    <w:rsid w:val="002B3808"/>
    <w:rsid w:val="002B381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950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E46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A06"/>
    <w:rsid w:val="002C3001"/>
    <w:rsid w:val="002C30E6"/>
    <w:rsid w:val="002C322C"/>
    <w:rsid w:val="002C3574"/>
    <w:rsid w:val="002C376D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C61"/>
    <w:rsid w:val="002D3E85"/>
    <w:rsid w:val="002D3E8F"/>
    <w:rsid w:val="002D41ED"/>
    <w:rsid w:val="002D4232"/>
    <w:rsid w:val="002D43FD"/>
    <w:rsid w:val="002D456D"/>
    <w:rsid w:val="002D4620"/>
    <w:rsid w:val="002D47B5"/>
    <w:rsid w:val="002D5168"/>
    <w:rsid w:val="002D5408"/>
    <w:rsid w:val="002D559C"/>
    <w:rsid w:val="002D5822"/>
    <w:rsid w:val="002D5833"/>
    <w:rsid w:val="002D5934"/>
    <w:rsid w:val="002D5C62"/>
    <w:rsid w:val="002D5D73"/>
    <w:rsid w:val="002D61AF"/>
    <w:rsid w:val="002D68E3"/>
    <w:rsid w:val="002D6CE5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C7E"/>
    <w:rsid w:val="002E0D68"/>
    <w:rsid w:val="002E0EA8"/>
    <w:rsid w:val="002E1243"/>
    <w:rsid w:val="002E12B6"/>
    <w:rsid w:val="002E1424"/>
    <w:rsid w:val="002E153C"/>
    <w:rsid w:val="002E16F8"/>
    <w:rsid w:val="002E17A1"/>
    <w:rsid w:val="002E1A43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603"/>
    <w:rsid w:val="002E3A81"/>
    <w:rsid w:val="002E3AB6"/>
    <w:rsid w:val="002E3B45"/>
    <w:rsid w:val="002E3CCD"/>
    <w:rsid w:val="002E3D06"/>
    <w:rsid w:val="002E3EBD"/>
    <w:rsid w:val="002E4108"/>
    <w:rsid w:val="002E442A"/>
    <w:rsid w:val="002E44FD"/>
    <w:rsid w:val="002E44FE"/>
    <w:rsid w:val="002E4640"/>
    <w:rsid w:val="002E4D62"/>
    <w:rsid w:val="002E5021"/>
    <w:rsid w:val="002E5214"/>
    <w:rsid w:val="002E53D4"/>
    <w:rsid w:val="002E5B52"/>
    <w:rsid w:val="002E5BFF"/>
    <w:rsid w:val="002E5D47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472"/>
    <w:rsid w:val="002F0677"/>
    <w:rsid w:val="002F0713"/>
    <w:rsid w:val="002F0ECA"/>
    <w:rsid w:val="002F1261"/>
    <w:rsid w:val="002F13AC"/>
    <w:rsid w:val="002F1695"/>
    <w:rsid w:val="002F16D1"/>
    <w:rsid w:val="002F18ED"/>
    <w:rsid w:val="002F1BF0"/>
    <w:rsid w:val="002F1F03"/>
    <w:rsid w:val="002F2108"/>
    <w:rsid w:val="002F31AC"/>
    <w:rsid w:val="002F362A"/>
    <w:rsid w:val="002F3650"/>
    <w:rsid w:val="002F3C1C"/>
    <w:rsid w:val="002F3D7D"/>
    <w:rsid w:val="002F3FEC"/>
    <w:rsid w:val="002F42BC"/>
    <w:rsid w:val="002F42FE"/>
    <w:rsid w:val="002F447A"/>
    <w:rsid w:val="002F44E9"/>
    <w:rsid w:val="002F4505"/>
    <w:rsid w:val="002F482B"/>
    <w:rsid w:val="002F4B21"/>
    <w:rsid w:val="002F4CF0"/>
    <w:rsid w:val="002F513F"/>
    <w:rsid w:val="002F59D1"/>
    <w:rsid w:val="002F5F1A"/>
    <w:rsid w:val="002F5F32"/>
    <w:rsid w:val="002F616B"/>
    <w:rsid w:val="002F636B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FF"/>
    <w:rsid w:val="00300596"/>
    <w:rsid w:val="003008F7"/>
    <w:rsid w:val="003009A6"/>
    <w:rsid w:val="00300A09"/>
    <w:rsid w:val="00300B34"/>
    <w:rsid w:val="00300B73"/>
    <w:rsid w:val="00300E18"/>
    <w:rsid w:val="0030167D"/>
    <w:rsid w:val="003016F7"/>
    <w:rsid w:val="00301A8F"/>
    <w:rsid w:val="00301CF0"/>
    <w:rsid w:val="00301E3C"/>
    <w:rsid w:val="00301E58"/>
    <w:rsid w:val="00302290"/>
    <w:rsid w:val="00302498"/>
    <w:rsid w:val="003024D4"/>
    <w:rsid w:val="003026F2"/>
    <w:rsid w:val="0030276A"/>
    <w:rsid w:val="00302AE4"/>
    <w:rsid w:val="00302CCE"/>
    <w:rsid w:val="0030306C"/>
    <w:rsid w:val="0030324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600"/>
    <w:rsid w:val="00304787"/>
    <w:rsid w:val="00304D1E"/>
    <w:rsid w:val="003050D8"/>
    <w:rsid w:val="0030514F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676"/>
    <w:rsid w:val="00310D2A"/>
    <w:rsid w:val="00310F40"/>
    <w:rsid w:val="00311056"/>
    <w:rsid w:val="003110C1"/>
    <w:rsid w:val="00311187"/>
    <w:rsid w:val="003112BB"/>
    <w:rsid w:val="003115AA"/>
    <w:rsid w:val="00311620"/>
    <w:rsid w:val="00311627"/>
    <w:rsid w:val="0031171C"/>
    <w:rsid w:val="00311A8F"/>
    <w:rsid w:val="00311D23"/>
    <w:rsid w:val="00311F0F"/>
    <w:rsid w:val="00312016"/>
    <w:rsid w:val="003121BB"/>
    <w:rsid w:val="003124CF"/>
    <w:rsid w:val="00312576"/>
    <w:rsid w:val="003126B9"/>
    <w:rsid w:val="0031301F"/>
    <w:rsid w:val="0031316D"/>
    <w:rsid w:val="0031338E"/>
    <w:rsid w:val="003136E6"/>
    <w:rsid w:val="00313C11"/>
    <w:rsid w:val="00313C6E"/>
    <w:rsid w:val="00313F13"/>
    <w:rsid w:val="003143BC"/>
    <w:rsid w:val="0031479C"/>
    <w:rsid w:val="003147EB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E94"/>
    <w:rsid w:val="003270C3"/>
    <w:rsid w:val="0032722B"/>
    <w:rsid w:val="0032730E"/>
    <w:rsid w:val="0032770B"/>
    <w:rsid w:val="00327A7E"/>
    <w:rsid w:val="00327B33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490"/>
    <w:rsid w:val="003324EB"/>
    <w:rsid w:val="0033262C"/>
    <w:rsid w:val="003328A7"/>
    <w:rsid w:val="00332CB1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BDC"/>
    <w:rsid w:val="00334CFD"/>
    <w:rsid w:val="00334FD4"/>
    <w:rsid w:val="003355AB"/>
    <w:rsid w:val="0033565A"/>
    <w:rsid w:val="003358F1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FC"/>
    <w:rsid w:val="003378F4"/>
    <w:rsid w:val="00337B49"/>
    <w:rsid w:val="00337F9A"/>
    <w:rsid w:val="0034022A"/>
    <w:rsid w:val="003402E7"/>
    <w:rsid w:val="003408CC"/>
    <w:rsid w:val="00340EC1"/>
    <w:rsid w:val="003412B5"/>
    <w:rsid w:val="0034154C"/>
    <w:rsid w:val="0034183D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A5"/>
    <w:rsid w:val="00343F19"/>
    <w:rsid w:val="00343F66"/>
    <w:rsid w:val="00343FC9"/>
    <w:rsid w:val="00344001"/>
    <w:rsid w:val="0034417C"/>
    <w:rsid w:val="003444D1"/>
    <w:rsid w:val="0034456C"/>
    <w:rsid w:val="0034459F"/>
    <w:rsid w:val="00344AF8"/>
    <w:rsid w:val="00344C0D"/>
    <w:rsid w:val="00344CAA"/>
    <w:rsid w:val="00345031"/>
    <w:rsid w:val="00345503"/>
    <w:rsid w:val="00345A08"/>
    <w:rsid w:val="00345A66"/>
    <w:rsid w:val="00345C65"/>
    <w:rsid w:val="00346357"/>
    <w:rsid w:val="00346820"/>
    <w:rsid w:val="003468A5"/>
    <w:rsid w:val="00346A35"/>
    <w:rsid w:val="00346F5C"/>
    <w:rsid w:val="003472F8"/>
    <w:rsid w:val="00347325"/>
    <w:rsid w:val="003478DE"/>
    <w:rsid w:val="003479E4"/>
    <w:rsid w:val="00347A2E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FB3"/>
    <w:rsid w:val="00351217"/>
    <w:rsid w:val="003512A5"/>
    <w:rsid w:val="0035179C"/>
    <w:rsid w:val="003521A7"/>
    <w:rsid w:val="003521F9"/>
    <w:rsid w:val="0035239B"/>
    <w:rsid w:val="00352802"/>
    <w:rsid w:val="0035284D"/>
    <w:rsid w:val="00352C8A"/>
    <w:rsid w:val="0035314B"/>
    <w:rsid w:val="003535F2"/>
    <w:rsid w:val="00353754"/>
    <w:rsid w:val="00353AC3"/>
    <w:rsid w:val="0035432A"/>
    <w:rsid w:val="0035459B"/>
    <w:rsid w:val="003547CF"/>
    <w:rsid w:val="003547F2"/>
    <w:rsid w:val="00354AB6"/>
    <w:rsid w:val="00354C77"/>
    <w:rsid w:val="00354D91"/>
    <w:rsid w:val="00354FAE"/>
    <w:rsid w:val="003550FD"/>
    <w:rsid w:val="003552B1"/>
    <w:rsid w:val="0035532B"/>
    <w:rsid w:val="0035547B"/>
    <w:rsid w:val="003554F1"/>
    <w:rsid w:val="00355631"/>
    <w:rsid w:val="00355830"/>
    <w:rsid w:val="00355978"/>
    <w:rsid w:val="00355C9A"/>
    <w:rsid w:val="00355EF2"/>
    <w:rsid w:val="00355FE2"/>
    <w:rsid w:val="00356738"/>
    <w:rsid w:val="0035697C"/>
    <w:rsid w:val="00356A82"/>
    <w:rsid w:val="00356BB8"/>
    <w:rsid w:val="00356DC5"/>
    <w:rsid w:val="00356F56"/>
    <w:rsid w:val="00357022"/>
    <w:rsid w:val="00357023"/>
    <w:rsid w:val="00357815"/>
    <w:rsid w:val="0035799F"/>
    <w:rsid w:val="00360033"/>
    <w:rsid w:val="00360565"/>
    <w:rsid w:val="003607D2"/>
    <w:rsid w:val="00360AA2"/>
    <w:rsid w:val="00360C03"/>
    <w:rsid w:val="00360C06"/>
    <w:rsid w:val="0036112B"/>
    <w:rsid w:val="003613CA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EE"/>
    <w:rsid w:val="00367757"/>
    <w:rsid w:val="00367815"/>
    <w:rsid w:val="003679EF"/>
    <w:rsid w:val="00367A11"/>
    <w:rsid w:val="00370022"/>
    <w:rsid w:val="00370C14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30D8"/>
    <w:rsid w:val="003730F3"/>
    <w:rsid w:val="00373848"/>
    <w:rsid w:val="003739FC"/>
    <w:rsid w:val="00373A99"/>
    <w:rsid w:val="00373BE0"/>
    <w:rsid w:val="00373EE3"/>
    <w:rsid w:val="00373F87"/>
    <w:rsid w:val="00373FE2"/>
    <w:rsid w:val="003742CC"/>
    <w:rsid w:val="00374516"/>
    <w:rsid w:val="003745B6"/>
    <w:rsid w:val="0037475C"/>
    <w:rsid w:val="00374797"/>
    <w:rsid w:val="003749C6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B1"/>
    <w:rsid w:val="00380427"/>
    <w:rsid w:val="0038060A"/>
    <w:rsid w:val="003806B7"/>
    <w:rsid w:val="00380CEB"/>
    <w:rsid w:val="00381407"/>
    <w:rsid w:val="00381547"/>
    <w:rsid w:val="00381BE2"/>
    <w:rsid w:val="00381E1C"/>
    <w:rsid w:val="00381F71"/>
    <w:rsid w:val="0038216C"/>
    <w:rsid w:val="003821A6"/>
    <w:rsid w:val="00382421"/>
    <w:rsid w:val="003824D9"/>
    <w:rsid w:val="00382904"/>
    <w:rsid w:val="00382D42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5485"/>
    <w:rsid w:val="00385902"/>
    <w:rsid w:val="00385D86"/>
    <w:rsid w:val="00385F70"/>
    <w:rsid w:val="003860BB"/>
    <w:rsid w:val="00386B4A"/>
    <w:rsid w:val="00386CBF"/>
    <w:rsid w:val="0038714A"/>
    <w:rsid w:val="00387167"/>
    <w:rsid w:val="00387171"/>
    <w:rsid w:val="003878F7"/>
    <w:rsid w:val="003879A8"/>
    <w:rsid w:val="003879CA"/>
    <w:rsid w:val="00387CBC"/>
    <w:rsid w:val="003901B1"/>
    <w:rsid w:val="003903C0"/>
    <w:rsid w:val="003909E1"/>
    <w:rsid w:val="00390C43"/>
    <w:rsid w:val="00390D62"/>
    <w:rsid w:val="00390D89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450"/>
    <w:rsid w:val="00393469"/>
    <w:rsid w:val="003934B0"/>
    <w:rsid w:val="0039374B"/>
    <w:rsid w:val="0039388B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38F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09D"/>
    <w:rsid w:val="003A0273"/>
    <w:rsid w:val="003A064B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5A0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E0"/>
    <w:rsid w:val="003A5C06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903"/>
    <w:rsid w:val="003B0A81"/>
    <w:rsid w:val="003B0DEE"/>
    <w:rsid w:val="003B1310"/>
    <w:rsid w:val="003B1567"/>
    <w:rsid w:val="003B167C"/>
    <w:rsid w:val="003B1A1F"/>
    <w:rsid w:val="003B1E99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E54"/>
    <w:rsid w:val="003C1F83"/>
    <w:rsid w:val="003C2008"/>
    <w:rsid w:val="003C227B"/>
    <w:rsid w:val="003C2404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E5F"/>
    <w:rsid w:val="003C3F74"/>
    <w:rsid w:val="003C3F9E"/>
    <w:rsid w:val="003C405B"/>
    <w:rsid w:val="003C40B1"/>
    <w:rsid w:val="003C45B8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BAD"/>
    <w:rsid w:val="003D1BB6"/>
    <w:rsid w:val="003D271F"/>
    <w:rsid w:val="003D277D"/>
    <w:rsid w:val="003D2F96"/>
    <w:rsid w:val="003D35C9"/>
    <w:rsid w:val="003D366E"/>
    <w:rsid w:val="003D39D4"/>
    <w:rsid w:val="003D3A31"/>
    <w:rsid w:val="003D3F0E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BB9"/>
    <w:rsid w:val="003D73B8"/>
    <w:rsid w:val="003D7576"/>
    <w:rsid w:val="003D783E"/>
    <w:rsid w:val="003D7BB8"/>
    <w:rsid w:val="003D7BD1"/>
    <w:rsid w:val="003D7E8B"/>
    <w:rsid w:val="003D7F41"/>
    <w:rsid w:val="003E000C"/>
    <w:rsid w:val="003E0324"/>
    <w:rsid w:val="003E033C"/>
    <w:rsid w:val="003E0483"/>
    <w:rsid w:val="003E052C"/>
    <w:rsid w:val="003E0C38"/>
    <w:rsid w:val="003E0C90"/>
    <w:rsid w:val="003E14A8"/>
    <w:rsid w:val="003E14D5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7574"/>
    <w:rsid w:val="003E76DD"/>
    <w:rsid w:val="003E7985"/>
    <w:rsid w:val="003E7A8D"/>
    <w:rsid w:val="003E7D05"/>
    <w:rsid w:val="003F07A5"/>
    <w:rsid w:val="003F0861"/>
    <w:rsid w:val="003F0A8D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5FD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E6D"/>
    <w:rsid w:val="003F7EE4"/>
    <w:rsid w:val="003F7F87"/>
    <w:rsid w:val="004000D5"/>
    <w:rsid w:val="00400132"/>
    <w:rsid w:val="00400217"/>
    <w:rsid w:val="00400256"/>
    <w:rsid w:val="004008C9"/>
    <w:rsid w:val="00400AE3"/>
    <w:rsid w:val="00400AE4"/>
    <w:rsid w:val="0040114F"/>
    <w:rsid w:val="004016D2"/>
    <w:rsid w:val="00401858"/>
    <w:rsid w:val="0040199F"/>
    <w:rsid w:val="004019CC"/>
    <w:rsid w:val="00401EF4"/>
    <w:rsid w:val="00401FCB"/>
    <w:rsid w:val="00402050"/>
    <w:rsid w:val="004021C3"/>
    <w:rsid w:val="004025E2"/>
    <w:rsid w:val="004029A1"/>
    <w:rsid w:val="004029C1"/>
    <w:rsid w:val="00402D46"/>
    <w:rsid w:val="00403297"/>
    <w:rsid w:val="00403421"/>
    <w:rsid w:val="00403939"/>
    <w:rsid w:val="00403A1A"/>
    <w:rsid w:val="00403AC0"/>
    <w:rsid w:val="00403DA9"/>
    <w:rsid w:val="004040B4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CF"/>
    <w:rsid w:val="00407125"/>
    <w:rsid w:val="00407129"/>
    <w:rsid w:val="004072FA"/>
    <w:rsid w:val="00407423"/>
    <w:rsid w:val="004079DA"/>
    <w:rsid w:val="00407D48"/>
    <w:rsid w:val="00410063"/>
    <w:rsid w:val="00410162"/>
    <w:rsid w:val="00410388"/>
    <w:rsid w:val="00410448"/>
    <w:rsid w:val="004108D5"/>
    <w:rsid w:val="00410CC3"/>
    <w:rsid w:val="00410D3F"/>
    <w:rsid w:val="00410DCA"/>
    <w:rsid w:val="00410DD5"/>
    <w:rsid w:val="00410F49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345"/>
    <w:rsid w:val="004143C9"/>
    <w:rsid w:val="004143E9"/>
    <w:rsid w:val="004146E5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11D3"/>
    <w:rsid w:val="004213BE"/>
    <w:rsid w:val="00421B4F"/>
    <w:rsid w:val="00421D6E"/>
    <w:rsid w:val="00421EE2"/>
    <w:rsid w:val="0042239A"/>
    <w:rsid w:val="00422ADB"/>
    <w:rsid w:val="00422C36"/>
    <w:rsid w:val="0042380A"/>
    <w:rsid w:val="00423A45"/>
    <w:rsid w:val="00423B76"/>
    <w:rsid w:val="00423CD3"/>
    <w:rsid w:val="00423FB3"/>
    <w:rsid w:val="00424340"/>
    <w:rsid w:val="00424533"/>
    <w:rsid w:val="004245C8"/>
    <w:rsid w:val="00424802"/>
    <w:rsid w:val="00424867"/>
    <w:rsid w:val="004249DA"/>
    <w:rsid w:val="00424B51"/>
    <w:rsid w:val="00424C11"/>
    <w:rsid w:val="00424CB6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3B6"/>
    <w:rsid w:val="004266EB"/>
    <w:rsid w:val="004268EF"/>
    <w:rsid w:val="00426986"/>
    <w:rsid w:val="00426B72"/>
    <w:rsid w:val="00426BA0"/>
    <w:rsid w:val="00426CC0"/>
    <w:rsid w:val="00427073"/>
    <w:rsid w:val="00427539"/>
    <w:rsid w:val="004279AE"/>
    <w:rsid w:val="00427C49"/>
    <w:rsid w:val="00427D46"/>
    <w:rsid w:val="00430006"/>
    <w:rsid w:val="0043010E"/>
    <w:rsid w:val="0043074A"/>
    <w:rsid w:val="00430963"/>
    <w:rsid w:val="00430A7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E9D"/>
    <w:rsid w:val="004414EE"/>
    <w:rsid w:val="00441833"/>
    <w:rsid w:val="00441A13"/>
    <w:rsid w:val="00441A1C"/>
    <w:rsid w:val="00441CB6"/>
    <w:rsid w:val="00441F97"/>
    <w:rsid w:val="00441FAF"/>
    <w:rsid w:val="00442459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6B"/>
    <w:rsid w:val="00444328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56A"/>
    <w:rsid w:val="00454B7F"/>
    <w:rsid w:val="0045503D"/>
    <w:rsid w:val="0045512A"/>
    <w:rsid w:val="004553E3"/>
    <w:rsid w:val="0045546A"/>
    <w:rsid w:val="00455476"/>
    <w:rsid w:val="00455494"/>
    <w:rsid w:val="00455529"/>
    <w:rsid w:val="00455720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280"/>
    <w:rsid w:val="004575E9"/>
    <w:rsid w:val="00457617"/>
    <w:rsid w:val="00457665"/>
    <w:rsid w:val="00457672"/>
    <w:rsid w:val="00457785"/>
    <w:rsid w:val="00457CE0"/>
    <w:rsid w:val="00460553"/>
    <w:rsid w:val="0046056F"/>
    <w:rsid w:val="00460ABB"/>
    <w:rsid w:val="00460C50"/>
    <w:rsid w:val="00460C75"/>
    <w:rsid w:val="00460D52"/>
    <w:rsid w:val="00461062"/>
    <w:rsid w:val="0046154D"/>
    <w:rsid w:val="00461554"/>
    <w:rsid w:val="004619B8"/>
    <w:rsid w:val="00461C1A"/>
    <w:rsid w:val="00461F25"/>
    <w:rsid w:val="004620A7"/>
    <w:rsid w:val="0046227E"/>
    <w:rsid w:val="0046256C"/>
    <w:rsid w:val="004625F0"/>
    <w:rsid w:val="00462639"/>
    <w:rsid w:val="0046275F"/>
    <w:rsid w:val="0046284A"/>
    <w:rsid w:val="00462ABA"/>
    <w:rsid w:val="00462E32"/>
    <w:rsid w:val="00462E43"/>
    <w:rsid w:val="0046318A"/>
    <w:rsid w:val="004636D8"/>
    <w:rsid w:val="00463932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4C3"/>
    <w:rsid w:val="0046773A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CD"/>
    <w:rsid w:val="00474AC4"/>
    <w:rsid w:val="00474C30"/>
    <w:rsid w:val="00474FCA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626"/>
    <w:rsid w:val="00477659"/>
    <w:rsid w:val="00477821"/>
    <w:rsid w:val="00477CBE"/>
    <w:rsid w:val="00480093"/>
    <w:rsid w:val="0048027B"/>
    <w:rsid w:val="0048040C"/>
    <w:rsid w:val="004804FF"/>
    <w:rsid w:val="00480901"/>
    <w:rsid w:val="00480A2C"/>
    <w:rsid w:val="00480B41"/>
    <w:rsid w:val="00480C30"/>
    <w:rsid w:val="00480CF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6D6B"/>
    <w:rsid w:val="0048700F"/>
    <w:rsid w:val="00487104"/>
    <w:rsid w:val="004874F7"/>
    <w:rsid w:val="004876A8"/>
    <w:rsid w:val="0048780F"/>
    <w:rsid w:val="004878F8"/>
    <w:rsid w:val="00487A1B"/>
    <w:rsid w:val="00487D3D"/>
    <w:rsid w:val="00487ED7"/>
    <w:rsid w:val="004908F7"/>
    <w:rsid w:val="00490A30"/>
    <w:rsid w:val="00490AE5"/>
    <w:rsid w:val="00491018"/>
    <w:rsid w:val="0049129B"/>
    <w:rsid w:val="00491386"/>
    <w:rsid w:val="0049171E"/>
    <w:rsid w:val="00491AFD"/>
    <w:rsid w:val="00491E1B"/>
    <w:rsid w:val="00491ED0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E37"/>
    <w:rsid w:val="004964F5"/>
    <w:rsid w:val="00496528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17FF"/>
    <w:rsid w:val="004A1BEA"/>
    <w:rsid w:val="004A22CA"/>
    <w:rsid w:val="004A25DF"/>
    <w:rsid w:val="004A2683"/>
    <w:rsid w:val="004A28AC"/>
    <w:rsid w:val="004A28E9"/>
    <w:rsid w:val="004A2C18"/>
    <w:rsid w:val="004A2CB8"/>
    <w:rsid w:val="004A2FA7"/>
    <w:rsid w:val="004A324F"/>
    <w:rsid w:val="004A329F"/>
    <w:rsid w:val="004A33E9"/>
    <w:rsid w:val="004A387A"/>
    <w:rsid w:val="004A3E8A"/>
    <w:rsid w:val="004A43F6"/>
    <w:rsid w:val="004A443B"/>
    <w:rsid w:val="004A458C"/>
    <w:rsid w:val="004A4856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B02C1"/>
    <w:rsid w:val="004B0564"/>
    <w:rsid w:val="004B05F6"/>
    <w:rsid w:val="004B09BD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DD4"/>
    <w:rsid w:val="004B3093"/>
    <w:rsid w:val="004B3401"/>
    <w:rsid w:val="004B36BE"/>
    <w:rsid w:val="004B3CF9"/>
    <w:rsid w:val="004B3DE0"/>
    <w:rsid w:val="004B3E03"/>
    <w:rsid w:val="004B3ED1"/>
    <w:rsid w:val="004B4502"/>
    <w:rsid w:val="004B46CF"/>
    <w:rsid w:val="004B4C14"/>
    <w:rsid w:val="004B4D5B"/>
    <w:rsid w:val="004B4E16"/>
    <w:rsid w:val="004B4F4F"/>
    <w:rsid w:val="004B50CA"/>
    <w:rsid w:val="004B5294"/>
    <w:rsid w:val="004B5417"/>
    <w:rsid w:val="004B56A5"/>
    <w:rsid w:val="004B5879"/>
    <w:rsid w:val="004B5E9A"/>
    <w:rsid w:val="004B6257"/>
    <w:rsid w:val="004B62C1"/>
    <w:rsid w:val="004B6B16"/>
    <w:rsid w:val="004B6D4D"/>
    <w:rsid w:val="004B6DDA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E3"/>
    <w:rsid w:val="004C07D1"/>
    <w:rsid w:val="004C07EB"/>
    <w:rsid w:val="004C0832"/>
    <w:rsid w:val="004C099E"/>
    <w:rsid w:val="004C09D8"/>
    <w:rsid w:val="004C0AD7"/>
    <w:rsid w:val="004C0C75"/>
    <w:rsid w:val="004C12A3"/>
    <w:rsid w:val="004C1619"/>
    <w:rsid w:val="004C1666"/>
    <w:rsid w:val="004C18E8"/>
    <w:rsid w:val="004C193E"/>
    <w:rsid w:val="004C1A0E"/>
    <w:rsid w:val="004C1A30"/>
    <w:rsid w:val="004C2061"/>
    <w:rsid w:val="004C21AF"/>
    <w:rsid w:val="004C2296"/>
    <w:rsid w:val="004C23E7"/>
    <w:rsid w:val="004C2412"/>
    <w:rsid w:val="004C25CB"/>
    <w:rsid w:val="004C2A42"/>
    <w:rsid w:val="004C2B68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F54"/>
    <w:rsid w:val="004C6296"/>
    <w:rsid w:val="004C6349"/>
    <w:rsid w:val="004C63E2"/>
    <w:rsid w:val="004C6474"/>
    <w:rsid w:val="004C67D3"/>
    <w:rsid w:val="004C6AAD"/>
    <w:rsid w:val="004C6B28"/>
    <w:rsid w:val="004C6D17"/>
    <w:rsid w:val="004C6E05"/>
    <w:rsid w:val="004C6FC6"/>
    <w:rsid w:val="004C71F7"/>
    <w:rsid w:val="004C739B"/>
    <w:rsid w:val="004D0E5B"/>
    <w:rsid w:val="004D1196"/>
    <w:rsid w:val="004D123D"/>
    <w:rsid w:val="004D13B2"/>
    <w:rsid w:val="004D17EA"/>
    <w:rsid w:val="004D1B55"/>
    <w:rsid w:val="004D1DD5"/>
    <w:rsid w:val="004D21BC"/>
    <w:rsid w:val="004D2213"/>
    <w:rsid w:val="004D2366"/>
    <w:rsid w:val="004D2716"/>
    <w:rsid w:val="004D2FB2"/>
    <w:rsid w:val="004D3606"/>
    <w:rsid w:val="004D3C20"/>
    <w:rsid w:val="004D3DDE"/>
    <w:rsid w:val="004D40AC"/>
    <w:rsid w:val="004D41A6"/>
    <w:rsid w:val="004D4404"/>
    <w:rsid w:val="004D44B1"/>
    <w:rsid w:val="004D4A4C"/>
    <w:rsid w:val="004D4BE2"/>
    <w:rsid w:val="004D4D7C"/>
    <w:rsid w:val="004D4E95"/>
    <w:rsid w:val="004D50CC"/>
    <w:rsid w:val="004D554F"/>
    <w:rsid w:val="004D55B3"/>
    <w:rsid w:val="004D55CC"/>
    <w:rsid w:val="004D55FF"/>
    <w:rsid w:val="004D6309"/>
    <w:rsid w:val="004D6474"/>
    <w:rsid w:val="004D6582"/>
    <w:rsid w:val="004D660D"/>
    <w:rsid w:val="004D6833"/>
    <w:rsid w:val="004D6E98"/>
    <w:rsid w:val="004D7188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6EF"/>
    <w:rsid w:val="004E08B1"/>
    <w:rsid w:val="004E08EC"/>
    <w:rsid w:val="004E0E33"/>
    <w:rsid w:val="004E0E5A"/>
    <w:rsid w:val="004E0FB9"/>
    <w:rsid w:val="004E0FBC"/>
    <w:rsid w:val="004E1562"/>
    <w:rsid w:val="004E19E2"/>
    <w:rsid w:val="004E1BD7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985"/>
    <w:rsid w:val="004E3B90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8BE"/>
    <w:rsid w:val="004F23BE"/>
    <w:rsid w:val="004F266F"/>
    <w:rsid w:val="004F2A3C"/>
    <w:rsid w:val="004F2A58"/>
    <w:rsid w:val="004F2AC4"/>
    <w:rsid w:val="004F2F71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948"/>
    <w:rsid w:val="004F6FAD"/>
    <w:rsid w:val="004F725E"/>
    <w:rsid w:val="004F7A6A"/>
    <w:rsid w:val="004F7B01"/>
    <w:rsid w:val="004F7F58"/>
    <w:rsid w:val="00500A0B"/>
    <w:rsid w:val="00500C5C"/>
    <w:rsid w:val="00500DB7"/>
    <w:rsid w:val="00500EF0"/>
    <w:rsid w:val="00501013"/>
    <w:rsid w:val="0050114B"/>
    <w:rsid w:val="005011D3"/>
    <w:rsid w:val="005012B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C95"/>
    <w:rsid w:val="00502D81"/>
    <w:rsid w:val="00502F98"/>
    <w:rsid w:val="005030AD"/>
    <w:rsid w:val="005034FC"/>
    <w:rsid w:val="005035BE"/>
    <w:rsid w:val="005036C4"/>
    <w:rsid w:val="00503DE9"/>
    <w:rsid w:val="005040F6"/>
    <w:rsid w:val="00504263"/>
    <w:rsid w:val="0050428B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650D"/>
    <w:rsid w:val="005068C2"/>
    <w:rsid w:val="00506BEB"/>
    <w:rsid w:val="005072AC"/>
    <w:rsid w:val="005075C0"/>
    <w:rsid w:val="00507A02"/>
    <w:rsid w:val="00507C05"/>
    <w:rsid w:val="00507E0F"/>
    <w:rsid w:val="00507F49"/>
    <w:rsid w:val="00510632"/>
    <w:rsid w:val="00510825"/>
    <w:rsid w:val="00510A8D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97"/>
    <w:rsid w:val="005136E1"/>
    <w:rsid w:val="00513DB6"/>
    <w:rsid w:val="0051409C"/>
    <w:rsid w:val="005142DF"/>
    <w:rsid w:val="00514428"/>
    <w:rsid w:val="00514514"/>
    <w:rsid w:val="0051467A"/>
    <w:rsid w:val="00514BAB"/>
    <w:rsid w:val="00514E4F"/>
    <w:rsid w:val="00515285"/>
    <w:rsid w:val="00515311"/>
    <w:rsid w:val="00515762"/>
    <w:rsid w:val="00515DB1"/>
    <w:rsid w:val="005167C3"/>
    <w:rsid w:val="00516886"/>
    <w:rsid w:val="0051693A"/>
    <w:rsid w:val="00516C04"/>
    <w:rsid w:val="00517146"/>
    <w:rsid w:val="00517858"/>
    <w:rsid w:val="005178D6"/>
    <w:rsid w:val="0051791D"/>
    <w:rsid w:val="00517AC9"/>
    <w:rsid w:val="00517C22"/>
    <w:rsid w:val="00517C26"/>
    <w:rsid w:val="00517D1A"/>
    <w:rsid w:val="00520427"/>
    <w:rsid w:val="00520530"/>
    <w:rsid w:val="0052061D"/>
    <w:rsid w:val="005208C4"/>
    <w:rsid w:val="00520918"/>
    <w:rsid w:val="0052097F"/>
    <w:rsid w:val="00520AB1"/>
    <w:rsid w:val="00520E1A"/>
    <w:rsid w:val="00520FB0"/>
    <w:rsid w:val="00520FD4"/>
    <w:rsid w:val="0052103F"/>
    <w:rsid w:val="005214AC"/>
    <w:rsid w:val="00521754"/>
    <w:rsid w:val="0052190D"/>
    <w:rsid w:val="0052196A"/>
    <w:rsid w:val="00521A67"/>
    <w:rsid w:val="00521D99"/>
    <w:rsid w:val="00522063"/>
    <w:rsid w:val="005220BF"/>
    <w:rsid w:val="0052216F"/>
    <w:rsid w:val="0052224D"/>
    <w:rsid w:val="005224ED"/>
    <w:rsid w:val="0052258A"/>
    <w:rsid w:val="00522780"/>
    <w:rsid w:val="00522BAF"/>
    <w:rsid w:val="00522EEA"/>
    <w:rsid w:val="00523100"/>
    <w:rsid w:val="00523577"/>
    <w:rsid w:val="005235E7"/>
    <w:rsid w:val="00523671"/>
    <w:rsid w:val="005237F8"/>
    <w:rsid w:val="005238C3"/>
    <w:rsid w:val="00523D8A"/>
    <w:rsid w:val="005240B0"/>
    <w:rsid w:val="00524431"/>
    <w:rsid w:val="0052447E"/>
    <w:rsid w:val="005244C8"/>
    <w:rsid w:val="0052474F"/>
    <w:rsid w:val="005248A6"/>
    <w:rsid w:val="005248AB"/>
    <w:rsid w:val="00524DB0"/>
    <w:rsid w:val="00524E70"/>
    <w:rsid w:val="00524F24"/>
    <w:rsid w:val="00524FFA"/>
    <w:rsid w:val="00525211"/>
    <w:rsid w:val="005259AB"/>
    <w:rsid w:val="00525A7B"/>
    <w:rsid w:val="005263AF"/>
    <w:rsid w:val="00526537"/>
    <w:rsid w:val="0052683B"/>
    <w:rsid w:val="005269F9"/>
    <w:rsid w:val="00526DC7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6F2"/>
    <w:rsid w:val="00532968"/>
    <w:rsid w:val="005329B3"/>
    <w:rsid w:val="00532B84"/>
    <w:rsid w:val="00532C91"/>
    <w:rsid w:val="00533AC1"/>
    <w:rsid w:val="00534BC5"/>
    <w:rsid w:val="00534DFA"/>
    <w:rsid w:val="005355C6"/>
    <w:rsid w:val="00535607"/>
    <w:rsid w:val="005356EC"/>
    <w:rsid w:val="00535A56"/>
    <w:rsid w:val="00535ACF"/>
    <w:rsid w:val="00535C61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8DC"/>
    <w:rsid w:val="00537B2E"/>
    <w:rsid w:val="0054006C"/>
    <w:rsid w:val="00540342"/>
    <w:rsid w:val="005407B2"/>
    <w:rsid w:val="005409BA"/>
    <w:rsid w:val="00540C63"/>
    <w:rsid w:val="00540F77"/>
    <w:rsid w:val="005412C2"/>
    <w:rsid w:val="0054136D"/>
    <w:rsid w:val="005413D3"/>
    <w:rsid w:val="0054147B"/>
    <w:rsid w:val="005414C4"/>
    <w:rsid w:val="00541513"/>
    <w:rsid w:val="00541590"/>
    <w:rsid w:val="005415EB"/>
    <w:rsid w:val="0054181E"/>
    <w:rsid w:val="00541A8B"/>
    <w:rsid w:val="00541C8F"/>
    <w:rsid w:val="00541C9E"/>
    <w:rsid w:val="00541E4C"/>
    <w:rsid w:val="005420EB"/>
    <w:rsid w:val="00542402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EB"/>
    <w:rsid w:val="005441B9"/>
    <w:rsid w:val="005441DA"/>
    <w:rsid w:val="0054443B"/>
    <w:rsid w:val="005448F1"/>
    <w:rsid w:val="00544AEE"/>
    <w:rsid w:val="00544B65"/>
    <w:rsid w:val="00544E5F"/>
    <w:rsid w:val="00544FCA"/>
    <w:rsid w:val="005456B2"/>
    <w:rsid w:val="00545A95"/>
    <w:rsid w:val="00545C9F"/>
    <w:rsid w:val="00545DF4"/>
    <w:rsid w:val="00545F68"/>
    <w:rsid w:val="00546053"/>
    <w:rsid w:val="0054605D"/>
    <w:rsid w:val="005464F2"/>
    <w:rsid w:val="00546E2A"/>
    <w:rsid w:val="00546EE0"/>
    <w:rsid w:val="0054764A"/>
    <w:rsid w:val="00547FFB"/>
    <w:rsid w:val="005500EE"/>
    <w:rsid w:val="0055086C"/>
    <w:rsid w:val="005509D8"/>
    <w:rsid w:val="005512E0"/>
    <w:rsid w:val="005514A8"/>
    <w:rsid w:val="00551B71"/>
    <w:rsid w:val="00551E1A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A8"/>
    <w:rsid w:val="00554673"/>
    <w:rsid w:val="00554872"/>
    <w:rsid w:val="0055487D"/>
    <w:rsid w:val="00554CB2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375"/>
    <w:rsid w:val="005577C8"/>
    <w:rsid w:val="00557859"/>
    <w:rsid w:val="00557A8E"/>
    <w:rsid w:val="00557E1E"/>
    <w:rsid w:val="00560024"/>
    <w:rsid w:val="00560223"/>
    <w:rsid w:val="00560344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E32"/>
    <w:rsid w:val="00563E66"/>
    <w:rsid w:val="00564057"/>
    <w:rsid w:val="00564756"/>
    <w:rsid w:val="00564857"/>
    <w:rsid w:val="00564969"/>
    <w:rsid w:val="00564AD5"/>
    <w:rsid w:val="00564B1B"/>
    <w:rsid w:val="00564CB6"/>
    <w:rsid w:val="00564D3F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B81"/>
    <w:rsid w:val="00567C7E"/>
    <w:rsid w:val="00567CCF"/>
    <w:rsid w:val="00567E74"/>
    <w:rsid w:val="0057001D"/>
    <w:rsid w:val="00570250"/>
    <w:rsid w:val="00570452"/>
    <w:rsid w:val="0057061E"/>
    <w:rsid w:val="00570B8E"/>
    <w:rsid w:val="00570C11"/>
    <w:rsid w:val="00570E58"/>
    <w:rsid w:val="00570F2F"/>
    <w:rsid w:val="00571049"/>
    <w:rsid w:val="0057104F"/>
    <w:rsid w:val="005717D7"/>
    <w:rsid w:val="005719E8"/>
    <w:rsid w:val="00571D8C"/>
    <w:rsid w:val="00572207"/>
    <w:rsid w:val="0057262E"/>
    <w:rsid w:val="005726DB"/>
    <w:rsid w:val="00572810"/>
    <w:rsid w:val="00572D66"/>
    <w:rsid w:val="00572EC4"/>
    <w:rsid w:val="00572F33"/>
    <w:rsid w:val="0057332F"/>
    <w:rsid w:val="005736D6"/>
    <w:rsid w:val="005739A1"/>
    <w:rsid w:val="00573A56"/>
    <w:rsid w:val="005740A1"/>
    <w:rsid w:val="0057415C"/>
    <w:rsid w:val="0057463A"/>
    <w:rsid w:val="0057469B"/>
    <w:rsid w:val="0057475B"/>
    <w:rsid w:val="0057527F"/>
    <w:rsid w:val="00575284"/>
    <w:rsid w:val="0057549F"/>
    <w:rsid w:val="00575521"/>
    <w:rsid w:val="00575747"/>
    <w:rsid w:val="005759CF"/>
    <w:rsid w:val="00575BF7"/>
    <w:rsid w:val="00575C61"/>
    <w:rsid w:val="00575CB2"/>
    <w:rsid w:val="00576872"/>
    <w:rsid w:val="00576C40"/>
    <w:rsid w:val="00576F69"/>
    <w:rsid w:val="00576FDA"/>
    <w:rsid w:val="0057710C"/>
    <w:rsid w:val="005774B9"/>
    <w:rsid w:val="0057763F"/>
    <w:rsid w:val="00577683"/>
    <w:rsid w:val="0057773A"/>
    <w:rsid w:val="0057785F"/>
    <w:rsid w:val="00577FBE"/>
    <w:rsid w:val="00580392"/>
    <w:rsid w:val="005803B3"/>
    <w:rsid w:val="005803EE"/>
    <w:rsid w:val="005807EA"/>
    <w:rsid w:val="005809C0"/>
    <w:rsid w:val="00580A23"/>
    <w:rsid w:val="00580E2B"/>
    <w:rsid w:val="00580FB1"/>
    <w:rsid w:val="00581295"/>
    <w:rsid w:val="00581388"/>
    <w:rsid w:val="00581557"/>
    <w:rsid w:val="00581629"/>
    <w:rsid w:val="00581C9D"/>
    <w:rsid w:val="00581FC9"/>
    <w:rsid w:val="005820BD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988"/>
    <w:rsid w:val="00585C55"/>
    <w:rsid w:val="00585D4D"/>
    <w:rsid w:val="0058639A"/>
    <w:rsid w:val="00586719"/>
    <w:rsid w:val="00586972"/>
    <w:rsid w:val="00586A9E"/>
    <w:rsid w:val="00586B18"/>
    <w:rsid w:val="00586E05"/>
    <w:rsid w:val="00587488"/>
    <w:rsid w:val="00587A33"/>
    <w:rsid w:val="00587AA5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63A"/>
    <w:rsid w:val="0059494A"/>
    <w:rsid w:val="00595171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96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57C"/>
    <w:rsid w:val="00597920"/>
    <w:rsid w:val="00597B72"/>
    <w:rsid w:val="00597F3D"/>
    <w:rsid w:val="00597F3E"/>
    <w:rsid w:val="00597FF0"/>
    <w:rsid w:val="005A04B0"/>
    <w:rsid w:val="005A05A4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216"/>
    <w:rsid w:val="005A2246"/>
    <w:rsid w:val="005A2284"/>
    <w:rsid w:val="005A22F8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E3C"/>
    <w:rsid w:val="005A6173"/>
    <w:rsid w:val="005A62B6"/>
    <w:rsid w:val="005A64BB"/>
    <w:rsid w:val="005A6751"/>
    <w:rsid w:val="005A71FC"/>
    <w:rsid w:val="005A780F"/>
    <w:rsid w:val="005A7C03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6A"/>
    <w:rsid w:val="005B6497"/>
    <w:rsid w:val="005B652A"/>
    <w:rsid w:val="005B6600"/>
    <w:rsid w:val="005B699B"/>
    <w:rsid w:val="005B6B0A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619"/>
    <w:rsid w:val="005C2984"/>
    <w:rsid w:val="005C2AF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67B"/>
    <w:rsid w:val="005C497A"/>
    <w:rsid w:val="005C4BD1"/>
    <w:rsid w:val="005C527D"/>
    <w:rsid w:val="005C52E0"/>
    <w:rsid w:val="005C53AC"/>
    <w:rsid w:val="005C562C"/>
    <w:rsid w:val="005C586B"/>
    <w:rsid w:val="005C613F"/>
    <w:rsid w:val="005C62D4"/>
    <w:rsid w:val="005C658C"/>
    <w:rsid w:val="005C65BC"/>
    <w:rsid w:val="005C680C"/>
    <w:rsid w:val="005C6A17"/>
    <w:rsid w:val="005C6B13"/>
    <w:rsid w:val="005C744F"/>
    <w:rsid w:val="005C770E"/>
    <w:rsid w:val="005C7924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86E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63F"/>
    <w:rsid w:val="005D46BD"/>
    <w:rsid w:val="005D4801"/>
    <w:rsid w:val="005D4984"/>
    <w:rsid w:val="005D4C9C"/>
    <w:rsid w:val="005D4E69"/>
    <w:rsid w:val="005D571D"/>
    <w:rsid w:val="005D5DA1"/>
    <w:rsid w:val="005D5E9C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20D"/>
    <w:rsid w:val="005D758C"/>
    <w:rsid w:val="005D7913"/>
    <w:rsid w:val="005D7B23"/>
    <w:rsid w:val="005D7D00"/>
    <w:rsid w:val="005D7E1F"/>
    <w:rsid w:val="005E0273"/>
    <w:rsid w:val="005E08A0"/>
    <w:rsid w:val="005E0B1B"/>
    <w:rsid w:val="005E0B95"/>
    <w:rsid w:val="005E10F4"/>
    <w:rsid w:val="005E11F7"/>
    <w:rsid w:val="005E1532"/>
    <w:rsid w:val="005E1693"/>
    <w:rsid w:val="005E177F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7F"/>
    <w:rsid w:val="005E675E"/>
    <w:rsid w:val="005E6783"/>
    <w:rsid w:val="005E67E2"/>
    <w:rsid w:val="005E6B4F"/>
    <w:rsid w:val="005E73BC"/>
    <w:rsid w:val="005E76A6"/>
    <w:rsid w:val="005E78D8"/>
    <w:rsid w:val="005F00C3"/>
    <w:rsid w:val="005F03CD"/>
    <w:rsid w:val="005F0772"/>
    <w:rsid w:val="005F083E"/>
    <w:rsid w:val="005F087C"/>
    <w:rsid w:val="005F0915"/>
    <w:rsid w:val="005F0DBF"/>
    <w:rsid w:val="005F10E7"/>
    <w:rsid w:val="005F11F1"/>
    <w:rsid w:val="005F13A8"/>
    <w:rsid w:val="005F14D9"/>
    <w:rsid w:val="005F16C5"/>
    <w:rsid w:val="005F1A12"/>
    <w:rsid w:val="005F1B78"/>
    <w:rsid w:val="005F1CC2"/>
    <w:rsid w:val="005F1CDE"/>
    <w:rsid w:val="005F1D33"/>
    <w:rsid w:val="005F1F4E"/>
    <w:rsid w:val="005F2064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B20"/>
    <w:rsid w:val="005F6DE6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45"/>
    <w:rsid w:val="00601659"/>
    <w:rsid w:val="006018E3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D59"/>
    <w:rsid w:val="00603FB5"/>
    <w:rsid w:val="00604B3F"/>
    <w:rsid w:val="00604DED"/>
    <w:rsid w:val="00604FC5"/>
    <w:rsid w:val="0060502C"/>
    <w:rsid w:val="006050F6"/>
    <w:rsid w:val="00605453"/>
    <w:rsid w:val="00605495"/>
    <w:rsid w:val="0060562F"/>
    <w:rsid w:val="0060564E"/>
    <w:rsid w:val="0060616B"/>
    <w:rsid w:val="00606297"/>
    <w:rsid w:val="006067EA"/>
    <w:rsid w:val="0060697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F52"/>
    <w:rsid w:val="00611092"/>
    <w:rsid w:val="0061113C"/>
    <w:rsid w:val="0061127D"/>
    <w:rsid w:val="00611345"/>
    <w:rsid w:val="006113ED"/>
    <w:rsid w:val="006114FA"/>
    <w:rsid w:val="00611ABB"/>
    <w:rsid w:val="00611B87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45AA"/>
    <w:rsid w:val="006146CD"/>
    <w:rsid w:val="00614AA7"/>
    <w:rsid w:val="00614BE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FB6"/>
    <w:rsid w:val="006169E4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73"/>
    <w:rsid w:val="00620908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AEC"/>
    <w:rsid w:val="00624EC7"/>
    <w:rsid w:val="0062502E"/>
    <w:rsid w:val="006252EF"/>
    <w:rsid w:val="006255BA"/>
    <w:rsid w:val="006255E4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9BF"/>
    <w:rsid w:val="00627A76"/>
    <w:rsid w:val="00627B4A"/>
    <w:rsid w:val="006301E1"/>
    <w:rsid w:val="006301F5"/>
    <w:rsid w:val="006303AD"/>
    <w:rsid w:val="00630561"/>
    <w:rsid w:val="006308B9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E60"/>
    <w:rsid w:val="00636F20"/>
    <w:rsid w:val="00637501"/>
    <w:rsid w:val="006379FA"/>
    <w:rsid w:val="00637C17"/>
    <w:rsid w:val="00637DB5"/>
    <w:rsid w:val="00640155"/>
    <w:rsid w:val="00640310"/>
    <w:rsid w:val="00640A4F"/>
    <w:rsid w:val="00640CA4"/>
    <w:rsid w:val="00640EA5"/>
    <w:rsid w:val="00640F91"/>
    <w:rsid w:val="00640FB7"/>
    <w:rsid w:val="00640FF9"/>
    <w:rsid w:val="00641450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DE5"/>
    <w:rsid w:val="006471A5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321D"/>
    <w:rsid w:val="006532C4"/>
    <w:rsid w:val="006532D8"/>
    <w:rsid w:val="0065350F"/>
    <w:rsid w:val="00653606"/>
    <w:rsid w:val="0065363C"/>
    <w:rsid w:val="006537A7"/>
    <w:rsid w:val="006537AB"/>
    <w:rsid w:val="00653ACB"/>
    <w:rsid w:val="00653E38"/>
    <w:rsid w:val="00653F26"/>
    <w:rsid w:val="00653F62"/>
    <w:rsid w:val="00653FF3"/>
    <w:rsid w:val="006540DB"/>
    <w:rsid w:val="006541AA"/>
    <w:rsid w:val="0065429B"/>
    <w:rsid w:val="0065431B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601F"/>
    <w:rsid w:val="006560D6"/>
    <w:rsid w:val="00656270"/>
    <w:rsid w:val="00656368"/>
    <w:rsid w:val="006563CD"/>
    <w:rsid w:val="006563FB"/>
    <w:rsid w:val="006563FC"/>
    <w:rsid w:val="006570D8"/>
    <w:rsid w:val="00657641"/>
    <w:rsid w:val="0065782B"/>
    <w:rsid w:val="00657A11"/>
    <w:rsid w:val="00657BD2"/>
    <w:rsid w:val="00657C40"/>
    <w:rsid w:val="00657CAA"/>
    <w:rsid w:val="00657E1F"/>
    <w:rsid w:val="006600A9"/>
    <w:rsid w:val="006600EB"/>
    <w:rsid w:val="006604C7"/>
    <w:rsid w:val="00660A56"/>
    <w:rsid w:val="00660C5C"/>
    <w:rsid w:val="00660D3D"/>
    <w:rsid w:val="00660F65"/>
    <w:rsid w:val="00660FCC"/>
    <w:rsid w:val="00660FDC"/>
    <w:rsid w:val="00661021"/>
    <w:rsid w:val="006616D9"/>
    <w:rsid w:val="00661781"/>
    <w:rsid w:val="00661810"/>
    <w:rsid w:val="0066185E"/>
    <w:rsid w:val="0066197A"/>
    <w:rsid w:val="00661C53"/>
    <w:rsid w:val="00661F28"/>
    <w:rsid w:val="006620BF"/>
    <w:rsid w:val="006621B7"/>
    <w:rsid w:val="006624AB"/>
    <w:rsid w:val="006626E8"/>
    <w:rsid w:val="0066280F"/>
    <w:rsid w:val="0066282D"/>
    <w:rsid w:val="00663C3D"/>
    <w:rsid w:val="00664250"/>
    <w:rsid w:val="00664307"/>
    <w:rsid w:val="0066467A"/>
    <w:rsid w:val="00664D17"/>
    <w:rsid w:val="00664EAE"/>
    <w:rsid w:val="0066510E"/>
    <w:rsid w:val="006651D6"/>
    <w:rsid w:val="00665390"/>
    <w:rsid w:val="0066559F"/>
    <w:rsid w:val="006658C3"/>
    <w:rsid w:val="0066599A"/>
    <w:rsid w:val="00665F9A"/>
    <w:rsid w:val="0066617A"/>
    <w:rsid w:val="00666450"/>
    <w:rsid w:val="00666605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5B3"/>
    <w:rsid w:val="00670669"/>
    <w:rsid w:val="00670701"/>
    <w:rsid w:val="0067070D"/>
    <w:rsid w:val="006707A9"/>
    <w:rsid w:val="006708FB"/>
    <w:rsid w:val="00670EDB"/>
    <w:rsid w:val="006711BC"/>
    <w:rsid w:val="00671391"/>
    <w:rsid w:val="00671539"/>
    <w:rsid w:val="006716EF"/>
    <w:rsid w:val="00671712"/>
    <w:rsid w:val="0067183D"/>
    <w:rsid w:val="006719F3"/>
    <w:rsid w:val="00671D77"/>
    <w:rsid w:val="006721DC"/>
    <w:rsid w:val="00672395"/>
    <w:rsid w:val="006723E1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B07"/>
    <w:rsid w:val="00675315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F0"/>
    <w:rsid w:val="00675C00"/>
    <w:rsid w:val="00675F87"/>
    <w:rsid w:val="006765F0"/>
    <w:rsid w:val="006767DE"/>
    <w:rsid w:val="00676AC3"/>
    <w:rsid w:val="00676B21"/>
    <w:rsid w:val="006773E7"/>
    <w:rsid w:val="0067743E"/>
    <w:rsid w:val="00677488"/>
    <w:rsid w:val="0067762B"/>
    <w:rsid w:val="00677C4E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582"/>
    <w:rsid w:val="006825F6"/>
    <w:rsid w:val="00682796"/>
    <w:rsid w:val="00682C73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58C"/>
    <w:rsid w:val="00690AA4"/>
    <w:rsid w:val="00690ED3"/>
    <w:rsid w:val="00690F5B"/>
    <w:rsid w:val="00691402"/>
    <w:rsid w:val="00691486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ECE"/>
    <w:rsid w:val="00692ED9"/>
    <w:rsid w:val="006930F3"/>
    <w:rsid w:val="00693455"/>
    <w:rsid w:val="00693557"/>
    <w:rsid w:val="0069359D"/>
    <w:rsid w:val="006935DF"/>
    <w:rsid w:val="00693A62"/>
    <w:rsid w:val="00693BEF"/>
    <w:rsid w:val="00693D1B"/>
    <w:rsid w:val="006942AF"/>
    <w:rsid w:val="006943B1"/>
    <w:rsid w:val="006944EC"/>
    <w:rsid w:val="0069496A"/>
    <w:rsid w:val="00694C60"/>
    <w:rsid w:val="00694DCA"/>
    <w:rsid w:val="0069510A"/>
    <w:rsid w:val="006951C7"/>
    <w:rsid w:val="00695310"/>
    <w:rsid w:val="00695494"/>
    <w:rsid w:val="00695598"/>
    <w:rsid w:val="006955AD"/>
    <w:rsid w:val="0069589C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CA7"/>
    <w:rsid w:val="006A1E2B"/>
    <w:rsid w:val="006A1E9C"/>
    <w:rsid w:val="006A1F8B"/>
    <w:rsid w:val="006A1FFB"/>
    <w:rsid w:val="006A2054"/>
    <w:rsid w:val="006A20C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957"/>
    <w:rsid w:val="006A3AA3"/>
    <w:rsid w:val="006A3D28"/>
    <w:rsid w:val="006A3D67"/>
    <w:rsid w:val="006A3E79"/>
    <w:rsid w:val="006A3FA5"/>
    <w:rsid w:val="006A4369"/>
    <w:rsid w:val="006A460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AEF"/>
    <w:rsid w:val="006A6B93"/>
    <w:rsid w:val="006A6DA6"/>
    <w:rsid w:val="006A7102"/>
    <w:rsid w:val="006A72E5"/>
    <w:rsid w:val="006A730B"/>
    <w:rsid w:val="006A7765"/>
    <w:rsid w:val="006A7965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CE"/>
    <w:rsid w:val="006B138E"/>
    <w:rsid w:val="006B153A"/>
    <w:rsid w:val="006B1842"/>
    <w:rsid w:val="006B18E8"/>
    <w:rsid w:val="006B1B25"/>
    <w:rsid w:val="006B1F95"/>
    <w:rsid w:val="006B2427"/>
    <w:rsid w:val="006B270B"/>
    <w:rsid w:val="006B2734"/>
    <w:rsid w:val="006B27EB"/>
    <w:rsid w:val="006B2A08"/>
    <w:rsid w:val="006B32A6"/>
    <w:rsid w:val="006B3341"/>
    <w:rsid w:val="006B367C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AB6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349"/>
    <w:rsid w:val="006C7382"/>
    <w:rsid w:val="006C75B1"/>
    <w:rsid w:val="006C76DE"/>
    <w:rsid w:val="006C7C00"/>
    <w:rsid w:val="006C7CD5"/>
    <w:rsid w:val="006C7D6D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F0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B7A"/>
    <w:rsid w:val="006D7C4C"/>
    <w:rsid w:val="006D7FF9"/>
    <w:rsid w:val="006E0459"/>
    <w:rsid w:val="006E0C85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63F2"/>
    <w:rsid w:val="006E6476"/>
    <w:rsid w:val="006E6532"/>
    <w:rsid w:val="006E68C2"/>
    <w:rsid w:val="006E6929"/>
    <w:rsid w:val="006E6BC9"/>
    <w:rsid w:val="006E6DAF"/>
    <w:rsid w:val="006E73C9"/>
    <w:rsid w:val="006E7742"/>
    <w:rsid w:val="006E7AEC"/>
    <w:rsid w:val="006E7CD4"/>
    <w:rsid w:val="006F0041"/>
    <w:rsid w:val="006F064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5E"/>
    <w:rsid w:val="006F5ED0"/>
    <w:rsid w:val="006F600B"/>
    <w:rsid w:val="006F61F6"/>
    <w:rsid w:val="006F621F"/>
    <w:rsid w:val="006F62E4"/>
    <w:rsid w:val="006F6388"/>
    <w:rsid w:val="006F647E"/>
    <w:rsid w:val="006F650E"/>
    <w:rsid w:val="006F6858"/>
    <w:rsid w:val="006F6DB1"/>
    <w:rsid w:val="006F6F67"/>
    <w:rsid w:val="006F70B8"/>
    <w:rsid w:val="006F70F2"/>
    <w:rsid w:val="006F718D"/>
    <w:rsid w:val="006F72DF"/>
    <w:rsid w:val="006F73DC"/>
    <w:rsid w:val="006F7769"/>
    <w:rsid w:val="006F7D56"/>
    <w:rsid w:val="007002B7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343"/>
    <w:rsid w:val="007026C5"/>
    <w:rsid w:val="007026FB"/>
    <w:rsid w:val="00702A90"/>
    <w:rsid w:val="00702A9A"/>
    <w:rsid w:val="00702CFB"/>
    <w:rsid w:val="00702D19"/>
    <w:rsid w:val="00702D21"/>
    <w:rsid w:val="00702FC6"/>
    <w:rsid w:val="007034AE"/>
    <w:rsid w:val="00703524"/>
    <w:rsid w:val="00703527"/>
    <w:rsid w:val="007037A9"/>
    <w:rsid w:val="007039B0"/>
    <w:rsid w:val="00703C20"/>
    <w:rsid w:val="00703D39"/>
    <w:rsid w:val="007041AD"/>
    <w:rsid w:val="00704235"/>
    <w:rsid w:val="0070438B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F6E"/>
    <w:rsid w:val="0070616C"/>
    <w:rsid w:val="00706408"/>
    <w:rsid w:val="007064A8"/>
    <w:rsid w:val="00706543"/>
    <w:rsid w:val="00706BA6"/>
    <w:rsid w:val="00706C14"/>
    <w:rsid w:val="00707323"/>
    <w:rsid w:val="0070732A"/>
    <w:rsid w:val="00707623"/>
    <w:rsid w:val="00707B44"/>
    <w:rsid w:val="00707C74"/>
    <w:rsid w:val="00707E5C"/>
    <w:rsid w:val="0070E143"/>
    <w:rsid w:val="00710003"/>
    <w:rsid w:val="00710331"/>
    <w:rsid w:val="0071049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26C"/>
    <w:rsid w:val="007223CA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693"/>
    <w:rsid w:val="0073190F"/>
    <w:rsid w:val="007319BB"/>
    <w:rsid w:val="00731BC9"/>
    <w:rsid w:val="00731E54"/>
    <w:rsid w:val="0073227B"/>
    <w:rsid w:val="007324F1"/>
    <w:rsid w:val="0073254D"/>
    <w:rsid w:val="007326F2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82"/>
    <w:rsid w:val="0073737B"/>
    <w:rsid w:val="00737DC0"/>
    <w:rsid w:val="00737EFA"/>
    <w:rsid w:val="00737F5D"/>
    <w:rsid w:val="00740089"/>
    <w:rsid w:val="00740188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612"/>
    <w:rsid w:val="00754BC3"/>
    <w:rsid w:val="00754BF3"/>
    <w:rsid w:val="00754BFF"/>
    <w:rsid w:val="00754D42"/>
    <w:rsid w:val="0075579C"/>
    <w:rsid w:val="00755A5F"/>
    <w:rsid w:val="00756098"/>
    <w:rsid w:val="0075630C"/>
    <w:rsid w:val="007563B5"/>
    <w:rsid w:val="00756460"/>
    <w:rsid w:val="00756CA6"/>
    <w:rsid w:val="00756FDA"/>
    <w:rsid w:val="007571BC"/>
    <w:rsid w:val="00757546"/>
    <w:rsid w:val="00757664"/>
    <w:rsid w:val="00757D8E"/>
    <w:rsid w:val="00757F44"/>
    <w:rsid w:val="00760052"/>
    <w:rsid w:val="00760344"/>
    <w:rsid w:val="00760827"/>
    <w:rsid w:val="00760895"/>
    <w:rsid w:val="00760BF9"/>
    <w:rsid w:val="007611E2"/>
    <w:rsid w:val="00761497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03E"/>
    <w:rsid w:val="0076618A"/>
    <w:rsid w:val="00766223"/>
    <w:rsid w:val="007664B9"/>
    <w:rsid w:val="007664FC"/>
    <w:rsid w:val="00766C3F"/>
    <w:rsid w:val="00766C8D"/>
    <w:rsid w:val="00766D78"/>
    <w:rsid w:val="00766E8A"/>
    <w:rsid w:val="00767725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512"/>
    <w:rsid w:val="00772537"/>
    <w:rsid w:val="00772867"/>
    <w:rsid w:val="007728F4"/>
    <w:rsid w:val="00772B59"/>
    <w:rsid w:val="00772E64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9BF"/>
    <w:rsid w:val="00775C01"/>
    <w:rsid w:val="00775F63"/>
    <w:rsid w:val="00775FF4"/>
    <w:rsid w:val="00776517"/>
    <w:rsid w:val="00776942"/>
    <w:rsid w:val="00776A40"/>
    <w:rsid w:val="00776AA3"/>
    <w:rsid w:val="00776B28"/>
    <w:rsid w:val="0077724E"/>
    <w:rsid w:val="00777525"/>
    <w:rsid w:val="0077786C"/>
    <w:rsid w:val="007778D5"/>
    <w:rsid w:val="00777AF4"/>
    <w:rsid w:val="00777B87"/>
    <w:rsid w:val="00777D9A"/>
    <w:rsid w:val="0077C975"/>
    <w:rsid w:val="00780406"/>
    <w:rsid w:val="00780994"/>
    <w:rsid w:val="00780D58"/>
    <w:rsid w:val="0078168B"/>
    <w:rsid w:val="00781FA0"/>
    <w:rsid w:val="00782050"/>
    <w:rsid w:val="007820EC"/>
    <w:rsid w:val="007827BE"/>
    <w:rsid w:val="007828F5"/>
    <w:rsid w:val="00782A21"/>
    <w:rsid w:val="00782AB9"/>
    <w:rsid w:val="00782B3C"/>
    <w:rsid w:val="00782EA7"/>
    <w:rsid w:val="00782FB7"/>
    <w:rsid w:val="00783469"/>
    <w:rsid w:val="007836C0"/>
    <w:rsid w:val="0078378E"/>
    <w:rsid w:val="00783947"/>
    <w:rsid w:val="0078416F"/>
    <w:rsid w:val="0078422F"/>
    <w:rsid w:val="00784511"/>
    <w:rsid w:val="00784519"/>
    <w:rsid w:val="00784580"/>
    <w:rsid w:val="00784790"/>
    <w:rsid w:val="0078479C"/>
    <w:rsid w:val="00784981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C3D"/>
    <w:rsid w:val="00790CCF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B17"/>
    <w:rsid w:val="00796B4F"/>
    <w:rsid w:val="00797301"/>
    <w:rsid w:val="00797994"/>
    <w:rsid w:val="007979D1"/>
    <w:rsid w:val="00797BFF"/>
    <w:rsid w:val="00797DC9"/>
    <w:rsid w:val="0079ACED"/>
    <w:rsid w:val="007A014C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82B"/>
    <w:rsid w:val="007A6D29"/>
    <w:rsid w:val="007A6D44"/>
    <w:rsid w:val="007A6DFA"/>
    <w:rsid w:val="007A7337"/>
    <w:rsid w:val="007A7455"/>
    <w:rsid w:val="007A7706"/>
    <w:rsid w:val="007B047E"/>
    <w:rsid w:val="007B0513"/>
    <w:rsid w:val="007B0825"/>
    <w:rsid w:val="007B0925"/>
    <w:rsid w:val="007B09A4"/>
    <w:rsid w:val="007B0BA5"/>
    <w:rsid w:val="007B0D66"/>
    <w:rsid w:val="007B0D9C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BA4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83"/>
    <w:rsid w:val="007B4F9E"/>
    <w:rsid w:val="007B5034"/>
    <w:rsid w:val="007B5087"/>
    <w:rsid w:val="007B51A8"/>
    <w:rsid w:val="007B52B3"/>
    <w:rsid w:val="007B5385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A8E"/>
    <w:rsid w:val="007B6AA2"/>
    <w:rsid w:val="007B6ED3"/>
    <w:rsid w:val="007B7114"/>
    <w:rsid w:val="007B7285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282"/>
    <w:rsid w:val="007C193F"/>
    <w:rsid w:val="007C1E1A"/>
    <w:rsid w:val="007C1FBC"/>
    <w:rsid w:val="007C2085"/>
    <w:rsid w:val="007C21C3"/>
    <w:rsid w:val="007C245E"/>
    <w:rsid w:val="007C2BF8"/>
    <w:rsid w:val="007C2DE9"/>
    <w:rsid w:val="007C3304"/>
    <w:rsid w:val="007C39A4"/>
    <w:rsid w:val="007C39BB"/>
    <w:rsid w:val="007C3D52"/>
    <w:rsid w:val="007C3D53"/>
    <w:rsid w:val="007C4145"/>
    <w:rsid w:val="007C4384"/>
    <w:rsid w:val="007C4560"/>
    <w:rsid w:val="007C46D8"/>
    <w:rsid w:val="007C46EF"/>
    <w:rsid w:val="007C47A5"/>
    <w:rsid w:val="007C4C81"/>
    <w:rsid w:val="007C50E0"/>
    <w:rsid w:val="007C557E"/>
    <w:rsid w:val="007C57F3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A6F"/>
    <w:rsid w:val="007C7B45"/>
    <w:rsid w:val="007C7CE7"/>
    <w:rsid w:val="007C7F2A"/>
    <w:rsid w:val="007C7F41"/>
    <w:rsid w:val="007D074B"/>
    <w:rsid w:val="007D0835"/>
    <w:rsid w:val="007D08A7"/>
    <w:rsid w:val="007D0955"/>
    <w:rsid w:val="007D0F25"/>
    <w:rsid w:val="007D0FA5"/>
    <w:rsid w:val="007D102B"/>
    <w:rsid w:val="007D10C0"/>
    <w:rsid w:val="007D10D2"/>
    <w:rsid w:val="007D129D"/>
    <w:rsid w:val="007D1356"/>
    <w:rsid w:val="007D1976"/>
    <w:rsid w:val="007D1A4E"/>
    <w:rsid w:val="007D1F1E"/>
    <w:rsid w:val="007D203B"/>
    <w:rsid w:val="007D21BE"/>
    <w:rsid w:val="007D22E8"/>
    <w:rsid w:val="007D2336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CAE"/>
    <w:rsid w:val="007D62F8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BF7"/>
    <w:rsid w:val="007E4C85"/>
    <w:rsid w:val="007E5062"/>
    <w:rsid w:val="007E5300"/>
    <w:rsid w:val="007E585E"/>
    <w:rsid w:val="007E5B99"/>
    <w:rsid w:val="007E5C00"/>
    <w:rsid w:val="007E636C"/>
    <w:rsid w:val="007E66B2"/>
    <w:rsid w:val="007E6E24"/>
    <w:rsid w:val="007E6EED"/>
    <w:rsid w:val="007E70D7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6A4"/>
    <w:rsid w:val="007F4A31"/>
    <w:rsid w:val="007F4C8A"/>
    <w:rsid w:val="007F50D2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9ED"/>
    <w:rsid w:val="007F7A0F"/>
    <w:rsid w:val="007F7C47"/>
    <w:rsid w:val="007F7EA0"/>
    <w:rsid w:val="00800041"/>
    <w:rsid w:val="008000B4"/>
    <w:rsid w:val="00800AC6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F66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36F"/>
    <w:rsid w:val="00807511"/>
    <w:rsid w:val="00807906"/>
    <w:rsid w:val="00807A59"/>
    <w:rsid w:val="00807B17"/>
    <w:rsid w:val="00807E3A"/>
    <w:rsid w:val="00807FB9"/>
    <w:rsid w:val="0081057E"/>
    <w:rsid w:val="00810871"/>
    <w:rsid w:val="00810A3C"/>
    <w:rsid w:val="00810E5C"/>
    <w:rsid w:val="00810F7C"/>
    <w:rsid w:val="00810F91"/>
    <w:rsid w:val="00811147"/>
    <w:rsid w:val="0081123D"/>
    <w:rsid w:val="0081129E"/>
    <w:rsid w:val="008114A6"/>
    <w:rsid w:val="00811824"/>
    <w:rsid w:val="00811A10"/>
    <w:rsid w:val="00811CD9"/>
    <w:rsid w:val="008123F4"/>
    <w:rsid w:val="008124AE"/>
    <w:rsid w:val="00812560"/>
    <w:rsid w:val="00812782"/>
    <w:rsid w:val="008129D1"/>
    <w:rsid w:val="00812BEB"/>
    <w:rsid w:val="00812BF8"/>
    <w:rsid w:val="00812E9B"/>
    <w:rsid w:val="00812FB7"/>
    <w:rsid w:val="008130A1"/>
    <w:rsid w:val="00813549"/>
    <w:rsid w:val="0081382E"/>
    <w:rsid w:val="0081385E"/>
    <w:rsid w:val="00813CA2"/>
    <w:rsid w:val="00814094"/>
    <w:rsid w:val="0081419E"/>
    <w:rsid w:val="0081464C"/>
    <w:rsid w:val="00814BD9"/>
    <w:rsid w:val="00814EAA"/>
    <w:rsid w:val="00815142"/>
    <w:rsid w:val="0081517F"/>
    <w:rsid w:val="00815543"/>
    <w:rsid w:val="0081555E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8C5"/>
    <w:rsid w:val="008219AB"/>
    <w:rsid w:val="00821E46"/>
    <w:rsid w:val="00821F65"/>
    <w:rsid w:val="0082239D"/>
    <w:rsid w:val="00822A45"/>
    <w:rsid w:val="00822A72"/>
    <w:rsid w:val="00822FDD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303DD"/>
    <w:rsid w:val="008303EF"/>
    <w:rsid w:val="00830403"/>
    <w:rsid w:val="00830AB8"/>
    <w:rsid w:val="00830B03"/>
    <w:rsid w:val="00830B6E"/>
    <w:rsid w:val="0083101D"/>
    <w:rsid w:val="0083180A"/>
    <w:rsid w:val="00831903"/>
    <w:rsid w:val="00831E32"/>
    <w:rsid w:val="00831FE1"/>
    <w:rsid w:val="00832060"/>
    <w:rsid w:val="008322FF"/>
    <w:rsid w:val="00832884"/>
    <w:rsid w:val="0083296E"/>
    <w:rsid w:val="00832BDA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68F"/>
    <w:rsid w:val="0083671F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F87"/>
    <w:rsid w:val="008525C9"/>
    <w:rsid w:val="00852EF8"/>
    <w:rsid w:val="00853869"/>
    <w:rsid w:val="00853A33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AF3"/>
    <w:rsid w:val="00860C67"/>
    <w:rsid w:val="00860EF3"/>
    <w:rsid w:val="00861180"/>
    <w:rsid w:val="0086177D"/>
    <w:rsid w:val="00861A7E"/>
    <w:rsid w:val="00861EFD"/>
    <w:rsid w:val="00861FB8"/>
    <w:rsid w:val="00862004"/>
    <w:rsid w:val="00862181"/>
    <w:rsid w:val="008627CE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DF7"/>
    <w:rsid w:val="008656D7"/>
    <w:rsid w:val="00865899"/>
    <w:rsid w:val="00865A72"/>
    <w:rsid w:val="00865E82"/>
    <w:rsid w:val="0086690A"/>
    <w:rsid w:val="008669C0"/>
    <w:rsid w:val="00866AAF"/>
    <w:rsid w:val="00866E41"/>
    <w:rsid w:val="00867A4E"/>
    <w:rsid w:val="00867B0E"/>
    <w:rsid w:val="00867C4E"/>
    <w:rsid w:val="00867D8D"/>
    <w:rsid w:val="0087067F"/>
    <w:rsid w:val="00870904"/>
    <w:rsid w:val="00870AE3"/>
    <w:rsid w:val="00870E0C"/>
    <w:rsid w:val="00870E27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D64"/>
    <w:rsid w:val="00873EC6"/>
    <w:rsid w:val="00873ED6"/>
    <w:rsid w:val="0087407E"/>
    <w:rsid w:val="00874246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B12"/>
    <w:rsid w:val="00882E67"/>
    <w:rsid w:val="0088316D"/>
    <w:rsid w:val="00883217"/>
    <w:rsid w:val="00883564"/>
    <w:rsid w:val="008835D5"/>
    <w:rsid w:val="008837FD"/>
    <w:rsid w:val="00883A4E"/>
    <w:rsid w:val="00883DBD"/>
    <w:rsid w:val="0088434E"/>
    <w:rsid w:val="00884BFF"/>
    <w:rsid w:val="00884C0E"/>
    <w:rsid w:val="00884D46"/>
    <w:rsid w:val="00884D99"/>
    <w:rsid w:val="00884F59"/>
    <w:rsid w:val="00885263"/>
    <w:rsid w:val="00885292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752"/>
    <w:rsid w:val="008877CC"/>
    <w:rsid w:val="008878E4"/>
    <w:rsid w:val="00887E57"/>
    <w:rsid w:val="00887EE2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8DC"/>
    <w:rsid w:val="008918E0"/>
    <w:rsid w:val="008918F1"/>
    <w:rsid w:val="0089196D"/>
    <w:rsid w:val="00891B11"/>
    <w:rsid w:val="00891BA0"/>
    <w:rsid w:val="00891D0B"/>
    <w:rsid w:val="00891D21"/>
    <w:rsid w:val="0089220C"/>
    <w:rsid w:val="008927E8"/>
    <w:rsid w:val="0089287A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D90"/>
    <w:rsid w:val="008A10F4"/>
    <w:rsid w:val="008A1146"/>
    <w:rsid w:val="008A1CBF"/>
    <w:rsid w:val="008A1E78"/>
    <w:rsid w:val="008A227E"/>
    <w:rsid w:val="008A230D"/>
    <w:rsid w:val="008A235F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810"/>
    <w:rsid w:val="008A383A"/>
    <w:rsid w:val="008A3B68"/>
    <w:rsid w:val="008A3B78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955"/>
    <w:rsid w:val="008A5BC3"/>
    <w:rsid w:val="008A5EC0"/>
    <w:rsid w:val="008A6542"/>
    <w:rsid w:val="008A657B"/>
    <w:rsid w:val="008A65C1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21D4"/>
    <w:rsid w:val="008B2476"/>
    <w:rsid w:val="008B24B4"/>
    <w:rsid w:val="008B27A6"/>
    <w:rsid w:val="008B2803"/>
    <w:rsid w:val="008B2A83"/>
    <w:rsid w:val="008B2C0F"/>
    <w:rsid w:val="008B2DBE"/>
    <w:rsid w:val="008B2F8D"/>
    <w:rsid w:val="008B30DC"/>
    <w:rsid w:val="008B34BE"/>
    <w:rsid w:val="008B36DD"/>
    <w:rsid w:val="008B3713"/>
    <w:rsid w:val="008B3C51"/>
    <w:rsid w:val="008B41D5"/>
    <w:rsid w:val="008B446E"/>
    <w:rsid w:val="008B464C"/>
    <w:rsid w:val="008B47CA"/>
    <w:rsid w:val="008B48FB"/>
    <w:rsid w:val="008B4BD0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E8E"/>
    <w:rsid w:val="008B7272"/>
    <w:rsid w:val="008B7484"/>
    <w:rsid w:val="008B74BB"/>
    <w:rsid w:val="008B7540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6DE"/>
    <w:rsid w:val="008C3864"/>
    <w:rsid w:val="008C38B4"/>
    <w:rsid w:val="008C3E7A"/>
    <w:rsid w:val="008C41E6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DBF"/>
    <w:rsid w:val="008C7EBB"/>
    <w:rsid w:val="008C7F47"/>
    <w:rsid w:val="008C7FB5"/>
    <w:rsid w:val="008D03C9"/>
    <w:rsid w:val="008D04E7"/>
    <w:rsid w:val="008D0B19"/>
    <w:rsid w:val="008D0F6E"/>
    <w:rsid w:val="008D0FC9"/>
    <w:rsid w:val="008D12E1"/>
    <w:rsid w:val="008D1341"/>
    <w:rsid w:val="008D1366"/>
    <w:rsid w:val="008D1797"/>
    <w:rsid w:val="008D1921"/>
    <w:rsid w:val="008D1CBB"/>
    <w:rsid w:val="008D1D02"/>
    <w:rsid w:val="008D1DD3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D4"/>
    <w:rsid w:val="008D5938"/>
    <w:rsid w:val="008D5B78"/>
    <w:rsid w:val="008D5CE3"/>
    <w:rsid w:val="008D669C"/>
    <w:rsid w:val="008D6A85"/>
    <w:rsid w:val="008D6B60"/>
    <w:rsid w:val="008D6F8A"/>
    <w:rsid w:val="008D704A"/>
    <w:rsid w:val="008D70F5"/>
    <w:rsid w:val="008D7259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99D"/>
    <w:rsid w:val="008E5A64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2C2"/>
    <w:rsid w:val="008F143A"/>
    <w:rsid w:val="008F1943"/>
    <w:rsid w:val="008F1C5A"/>
    <w:rsid w:val="008F2351"/>
    <w:rsid w:val="008F244E"/>
    <w:rsid w:val="008F25A0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520E"/>
    <w:rsid w:val="00905279"/>
    <w:rsid w:val="009054D0"/>
    <w:rsid w:val="00905957"/>
    <w:rsid w:val="00905AD1"/>
    <w:rsid w:val="00905CAC"/>
    <w:rsid w:val="00905CBB"/>
    <w:rsid w:val="00905DA0"/>
    <w:rsid w:val="00906354"/>
    <w:rsid w:val="009065F3"/>
    <w:rsid w:val="00906788"/>
    <w:rsid w:val="00906799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929"/>
    <w:rsid w:val="009109B6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99"/>
    <w:rsid w:val="0092134A"/>
    <w:rsid w:val="0092157D"/>
    <w:rsid w:val="0092182B"/>
    <w:rsid w:val="009219D0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548"/>
    <w:rsid w:val="00923FF3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5DD"/>
    <w:rsid w:val="0092766C"/>
    <w:rsid w:val="009276CC"/>
    <w:rsid w:val="009277CD"/>
    <w:rsid w:val="009277D8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217"/>
    <w:rsid w:val="00932799"/>
    <w:rsid w:val="00932989"/>
    <w:rsid w:val="00933278"/>
    <w:rsid w:val="009332EF"/>
    <w:rsid w:val="00933417"/>
    <w:rsid w:val="00933648"/>
    <w:rsid w:val="00933C0F"/>
    <w:rsid w:val="00933D40"/>
    <w:rsid w:val="00934580"/>
    <w:rsid w:val="00934760"/>
    <w:rsid w:val="0093482A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EE"/>
    <w:rsid w:val="00937CDB"/>
    <w:rsid w:val="00937DE5"/>
    <w:rsid w:val="00937F93"/>
    <w:rsid w:val="009403DC"/>
    <w:rsid w:val="00940614"/>
    <w:rsid w:val="00940892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34ED"/>
    <w:rsid w:val="009434F9"/>
    <w:rsid w:val="00943624"/>
    <w:rsid w:val="009436A8"/>
    <w:rsid w:val="00943C34"/>
    <w:rsid w:val="00944001"/>
    <w:rsid w:val="00944849"/>
    <w:rsid w:val="00944B89"/>
    <w:rsid w:val="00944C08"/>
    <w:rsid w:val="00944E0A"/>
    <w:rsid w:val="00945059"/>
    <w:rsid w:val="0094508D"/>
    <w:rsid w:val="009452AD"/>
    <w:rsid w:val="00945454"/>
    <w:rsid w:val="0094564C"/>
    <w:rsid w:val="00945D34"/>
    <w:rsid w:val="00945DFD"/>
    <w:rsid w:val="009460AE"/>
    <w:rsid w:val="00946460"/>
    <w:rsid w:val="00946577"/>
    <w:rsid w:val="0094697B"/>
    <w:rsid w:val="00946D91"/>
    <w:rsid w:val="00946E65"/>
    <w:rsid w:val="00946FD1"/>
    <w:rsid w:val="0094752F"/>
    <w:rsid w:val="0094766A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F34"/>
    <w:rsid w:val="0095306C"/>
    <w:rsid w:val="0095364B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C4C"/>
    <w:rsid w:val="00955DB6"/>
    <w:rsid w:val="00955F4D"/>
    <w:rsid w:val="00955F72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5CF"/>
    <w:rsid w:val="0096274C"/>
    <w:rsid w:val="009629A1"/>
    <w:rsid w:val="00962A60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27C"/>
    <w:rsid w:val="009644B7"/>
    <w:rsid w:val="00964574"/>
    <w:rsid w:val="0096460F"/>
    <w:rsid w:val="009647EB"/>
    <w:rsid w:val="00964AE3"/>
    <w:rsid w:val="00965906"/>
    <w:rsid w:val="00965EE8"/>
    <w:rsid w:val="0096608E"/>
    <w:rsid w:val="00966107"/>
    <w:rsid w:val="00966116"/>
    <w:rsid w:val="009663CB"/>
    <w:rsid w:val="0096654C"/>
    <w:rsid w:val="0096661C"/>
    <w:rsid w:val="00966A53"/>
    <w:rsid w:val="00966D9E"/>
    <w:rsid w:val="00967230"/>
    <w:rsid w:val="0096744E"/>
    <w:rsid w:val="00967882"/>
    <w:rsid w:val="00967D6F"/>
    <w:rsid w:val="00967E1F"/>
    <w:rsid w:val="009700F8"/>
    <w:rsid w:val="0097082D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4A5"/>
    <w:rsid w:val="009726BF"/>
    <w:rsid w:val="00972847"/>
    <w:rsid w:val="009733F9"/>
    <w:rsid w:val="009735E9"/>
    <w:rsid w:val="00973627"/>
    <w:rsid w:val="00973703"/>
    <w:rsid w:val="0097383C"/>
    <w:rsid w:val="00973BA0"/>
    <w:rsid w:val="00973E8D"/>
    <w:rsid w:val="00973F11"/>
    <w:rsid w:val="009740F2"/>
    <w:rsid w:val="00974340"/>
    <w:rsid w:val="0097436C"/>
    <w:rsid w:val="0097441A"/>
    <w:rsid w:val="00974635"/>
    <w:rsid w:val="009747E2"/>
    <w:rsid w:val="00974AB0"/>
    <w:rsid w:val="00974BE2"/>
    <w:rsid w:val="00974D31"/>
    <w:rsid w:val="00974D3F"/>
    <w:rsid w:val="00974E87"/>
    <w:rsid w:val="00975413"/>
    <w:rsid w:val="0097551D"/>
    <w:rsid w:val="00975684"/>
    <w:rsid w:val="00975988"/>
    <w:rsid w:val="00975BAB"/>
    <w:rsid w:val="00975BC2"/>
    <w:rsid w:val="00975CEC"/>
    <w:rsid w:val="00975DEA"/>
    <w:rsid w:val="00976633"/>
    <w:rsid w:val="0097674E"/>
    <w:rsid w:val="00976936"/>
    <w:rsid w:val="00976BD1"/>
    <w:rsid w:val="00976E0D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4029"/>
    <w:rsid w:val="009840E2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063"/>
    <w:rsid w:val="009B44CA"/>
    <w:rsid w:val="009B4C0E"/>
    <w:rsid w:val="009B4DA6"/>
    <w:rsid w:val="009B4FB6"/>
    <w:rsid w:val="009B52FB"/>
    <w:rsid w:val="009B5391"/>
    <w:rsid w:val="009B53D5"/>
    <w:rsid w:val="009B5A01"/>
    <w:rsid w:val="009B5E8D"/>
    <w:rsid w:val="009B5FB8"/>
    <w:rsid w:val="009B66AF"/>
    <w:rsid w:val="009B6BAC"/>
    <w:rsid w:val="009B6FB6"/>
    <w:rsid w:val="009B726B"/>
    <w:rsid w:val="009B7943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39E"/>
    <w:rsid w:val="009C37B4"/>
    <w:rsid w:val="009C37E9"/>
    <w:rsid w:val="009C38D4"/>
    <w:rsid w:val="009C3939"/>
    <w:rsid w:val="009C3AFE"/>
    <w:rsid w:val="009C3D7B"/>
    <w:rsid w:val="009C44E3"/>
    <w:rsid w:val="009C4FE8"/>
    <w:rsid w:val="009C4FFA"/>
    <w:rsid w:val="009C5527"/>
    <w:rsid w:val="009C57BF"/>
    <w:rsid w:val="009C5B0A"/>
    <w:rsid w:val="009C5C57"/>
    <w:rsid w:val="009C65B5"/>
    <w:rsid w:val="009C688E"/>
    <w:rsid w:val="009C6A13"/>
    <w:rsid w:val="009C6A43"/>
    <w:rsid w:val="009C6B52"/>
    <w:rsid w:val="009C6D10"/>
    <w:rsid w:val="009C6E6E"/>
    <w:rsid w:val="009C76EE"/>
    <w:rsid w:val="009C771F"/>
    <w:rsid w:val="009C7B3B"/>
    <w:rsid w:val="009C7C47"/>
    <w:rsid w:val="009C7E67"/>
    <w:rsid w:val="009D0546"/>
    <w:rsid w:val="009D0588"/>
    <w:rsid w:val="009D05C7"/>
    <w:rsid w:val="009D0763"/>
    <w:rsid w:val="009D09F1"/>
    <w:rsid w:val="009D0C43"/>
    <w:rsid w:val="009D0F9B"/>
    <w:rsid w:val="009D1401"/>
    <w:rsid w:val="009D16BD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3460"/>
    <w:rsid w:val="009D3851"/>
    <w:rsid w:val="009D4232"/>
    <w:rsid w:val="009D4484"/>
    <w:rsid w:val="009D46EB"/>
    <w:rsid w:val="009D4A48"/>
    <w:rsid w:val="009D4B87"/>
    <w:rsid w:val="009D50B2"/>
    <w:rsid w:val="009D5176"/>
    <w:rsid w:val="009D5432"/>
    <w:rsid w:val="009D5442"/>
    <w:rsid w:val="009D5686"/>
    <w:rsid w:val="009D5776"/>
    <w:rsid w:val="009D6070"/>
    <w:rsid w:val="009D6072"/>
    <w:rsid w:val="009D609E"/>
    <w:rsid w:val="009D62CD"/>
    <w:rsid w:val="009D64B7"/>
    <w:rsid w:val="009D67A2"/>
    <w:rsid w:val="009D69D5"/>
    <w:rsid w:val="009D6EE8"/>
    <w:rsid w:val="009D748E"/>
    <w:rsid w:val="009D74B7"/>
    <w:rsid w:val="009D76F8"/>
    <w:rsid w:val="009D78CE"/>
    <w:rsid w:val="009D7EA4"/>
    <w:rsid w:val="009D7EB4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B57"/>
    <w:rsid w:val="009E2B68"/>
    <w:rsid w:val="009E2E1F"/>
    <w:rsid w:val="009E2E4D"/>
    <w:rsid w:val="009E3087"/>
    <w:rsid w:val="009E3158"/>
    <w:rsid w:val="009E3C84"/>
    <w:rsid w:val="009E42F1"/>
    <w:rsid w:val="009E4479"/>
    <w:rsid w:val="009E467C"/>
    <w:rsid w:val="009E4A16"/>
    <w:rsid w:val="009E4B19"/>
    <w:rsid w:val="009E4D88"/>
    <w:rsid w:val="009E4F1C"/>
    <w:rsid w:val="009E5652"/>
    <w:rsid w:val="009E57E8"/>
    <w:rsid w:val="009E5B15"/>
    <w:rsid w:val="009E5B7B"/>
    <w:rsid w:val="009E5C1D"/>
    <w:rsid w:val="009E5EA3"/>
    <w:rsid w:val="009E69C8"/>
    <w:rsid w:val="009E6A99"/>
    <w:rsid w:val="009E6CDF"/>
    <w:rsid w:val="009E7354"/>
    <w:rsid w:val="009E7456"/>
    <w:rsid w:val="009E7A29"/>
    <w:rsid w:val="009E7C66"/>
    <w:rsid w:val="009E7DAF"/>
    <w:rsid w:val="009E7F57"/>
    <w:rsid w:val="009F051D"/>
    <w:rsid w:val="009F0856"/>
    <w:rsid w:val="009F0994"/>
    <w:rsid w:val="009F0AFB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C48"/>
    <w:rsid w:val="009F2EE2"/>
    <w:rsid w:val="009F2F54"/>
    <w:rsid w:val="009F30DD"/>
    <w:rsid w:val="009F3255"/>
    <w:rsid w:val="009F332C"/>
    <w:rsid w:val="009F3391"/>
    <w:rsid w:val="009F405A"/>
    <w:rsid w:val="009F425B"/>
    <w:rsid w:val="009F4273"/>
    <w:rsid w:val="009F42D1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723F"/>
    <w:rsid w:val="009F7345"/>
    <w:rsid w:val="009F7448"/>
    <w:rsid w:val="009F752A"/>
    <w:rsid w:val="009F76D2"/>
    <w:rsid w:val="009F76DA"/>
    <w:rsid w:val="009F7795"/>
    <w:rsid w:val="009F7813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365"/>
    <w:rsid w:val="00A12793"/>
    <w:rsid w:val="00A12995"/>
    <w:rsid w:val="00A12C41"/>
    <w:rsid w:val="00A12FF4"/>
    <w:rsid w:val="00A13470"/>
    <w:rsid w:val="00A135D4"/>
    <w:rsid w:val="00A1376C"/>
    <w:rsid w:val="00A1386F"/>
    <w:rsid w:val="00A13961"/>
    <w:rsid w:val="00A139DA"/>
    <w:rsid w:val="00A13B23"/>
    <w:rsid w:val="00A13D64"/>
    <w:rsid w:val="00A13D94"/>
    <w:rsid w:val="00A13DE2"/>
    <w:rsid w:val="00A140E2"/>
    <w:rsid w:val="00A145C1"/>
    <w:rsid w:val="00A14C6B"/>
    <w:rsid w:val="00A14FF5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87"/>
    <w:rsid w:val="00A21600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B0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948"/>
    <w:rsid w:val="00A30ACB"/>
    <w:rsid w:val="00A30F15"/>
    <w:rsid w:val="00A314B0"/>
    <w:rsid w:val="00A31B1C"/>
    <w:rsid w:val="00A31B44"/>
    <w:rsid w:val="00A31D91"/>
    <w:rsid w:val="00A3240F"/>
    <w:rsid w:val="00A32997"/>
    <w:rsid w:val="00A32A37"/>
    <w:rsid w:val="00A32E55"/>
    <w:rsid w:val="00A32ED0"/>
    <w:rsid w:val="00A33481"/>
    <w:rsid w:val="00A33B4E"/>
    <w:rsid w:val="00A33BDF"/>
    <w:rsid w:val="00A33BEC"/>
    <w:rsid w:val="00A33DD4"/>
    <w:rsid w:val="00A348B5"/>
    <w:rsid w:val="00A34F1B"/>
    <w:rsid w:val="00A351E3"/>
    <w:rsid w:val="00A3537E"/>
    <w:rsid w:val="00A353DB"/>
    <w:rsid w:val="00A35667"/>
    <w:rsid w:val="00A3584C"/>
    <w:rsid w:val="00A35AA1"/>
    <w:rsid w:val="00A35B44"/>
    <w:rsid w:val="00A36193"/>
    <w:rsid w:val="00A36214"/>
    <w:rsid w:val="00A36389"/>
    <w:rsid w:val="00A3662A"/>
    <w:rsid w:val="00A36876"/>
    <w:rsid w:val="00A37050"/>
    <w:rsid w:val="00A37322"/>
    <w:rsid w:val="00A3734F"/>
    <w:rsid w:val="00A3741F"/>
    <w:rsid w:val="00A3753F"/>
    <w:rsid w:val="00A375A4"/>
    <w:rsid w:val="00A37A47"/>
    <w:rsid w:val="00A37A75"/>
    <w:rsid w:val="00A40179"/>
    <w:rsid w:val="00A40512"/>
    <w:rsid w:val="00A40882"/>
    <w:rsid w:val="00A40996"/>
    <w:rsid w:val="00A40A7B"/>
    <w:rsid w:val="00A40AE9"/>
    <w:rsid w:val="00A40FF6"/>
    <w:rsid w:val="00A410C8"/>
    <w:rsid w:val="00A412B4"/>
    <w:rsid w:val="00A412EF"/>
    <w:rsid w:val="00A413E3"/>
    <w:rsid w:val="00A41670"/>
    <w:rsid w:val="00A41725"/>
    <w:rsid w:val="00A41B26"/>
    <w:rsid w:val="00A41C5C"/>
    <w:rsid w:val="00A42303"/>
    <w:rsid w:val="00A42462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266"/>
    <w:rsid w:val="00A4479B"/>
    <w:rsid w:val="00A449E3"/>
    <w:rsid w:val="00A449EE"/>
    <w:rsid w:val="00A44D29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7EE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315F"/>
    <w:rsid w:val="00A531A7"/>
    <w:rsid w:val="00A531E9"/>
    <w:rsid w:val="00A534B7"/>
    <w:rsid w:val="00A5357B"/>
    <w:rsid w:val="00A5361A"/>
    <w:rsid w:val="00A53682"/>
    <w:rsid w:val="00A53798"/>
    <w:rsid w:val="00A539C6"/>
    <w:rsid w:val="00A53B03"/>
    <w:rsid w:val="00A54166"/>
    <w:rsid w:val="00A541C5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123"/>
    <w:rsid w:val="00A60144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83"/>
    <w:rsid w:val="00A62928"/>
    <w:rsid w:val="00A6338A"/>
    <w:rsid w:val="00A633AE"/>
    <w:rsid w:val="00A63597"/>
    <w:rsid w:val="00A6364C"/>
    <w:rsid w:val="00A63655"/>
    <w:rsid w:val="00A63EA2"/>
    <w:rsid w:val="00A64176"/>
    <w:rsid w:val="00A643F9"/>
    <w:rsid w:val="00A65040"/>
    <w:rsid w:val="00A65188"/>
    <w:rsid w:val="00A654AF"/>
    <w:rsid w:val="00A65545"/>
    <w:rsid w:val="00A655C4"/>
    <w:rsid w:val="00A656CA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AAC"/>
    <w:rsid w:val="00A70BE7"/>
    <w:rsid w:val="00A70C7B"/>
    <w:rsid w:val="00A71516"/>
    <w:rsid w:val="00A71633"/>
    <w:rsid w:val="00A71BB3"/>
    <w:rsid w:val="00A71DC4"/>
    <w:rsid w:val="00A71DF8"/>
    <w:rsid w:val="00A72161"/>
    <w:rsid w:val="00A724FF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26A"/>
    <w:rsid w:val="00A77492"/>
    <w:rsid w:val="00A77571"/>
    <w:rsid w:val="00A77CE2"/>
    <w:rsid w:val="00A77E65"/>
    <w:rsid w:val="00A77E78"/>
    <w:rsid w:val="00A7A3E7"/>
    <w:rsid w:val="00A8002C"/>
    <w:rsid w:val="00A8046E"/>
    <w:rsid w:val="00A80609"/>
    <w:rsid w:val="00A80DB7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31B6"/>
    <w:rsid w:val="00A834B8"/>
    <w:rsid w:val="00A83C7C"/>
    <w:rsid w:val="00A83E0F"/>
    <w:rsid w:val="00A83FCC"/>
    <w:rsid w:val="00A842BC"/>
    <w:rsid w:val="00A84355"/>
    <w:rsid w:val="00A847AF"/>
    <w:rsid w:val="00A84E3C"/>
    <w:rsid w:val="00A84F8B"/>
    <w:rsid w:val="00A85977"/>
    <w:rsid w:val="00A85A7A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B31"/>
    <w:rsid w:val="00A90D84"/>
    <w:rsid w:val="00A90F26"/>
    <w:rsid w:val="00A91585"/>
    <w:rsid w:val="00A915B7"/>
    <w:rsid w:val="00A91DE0"/>
    <w:rsid w:val="00A920C2"/>
    <w:rsid w:val="00A9279C"/>
    <w:rsid w:val="00A92BCD"/>
    <w:rsid w:val="00A92E19"/>
    <w:rsid w:val="00A9303A"/>
    <w:rsid w:val="00A932B8"/>
    <w:rsid w:val="00A935B1"/>
    <w:rsid w:val="00A93694"/>
    <w:rsid w:val="00A936B4"/>
    <w:rsid w:val="00A93BE3"/>
    <w:rsid w:val="00A93C12"/>
    <w:rsid w:val="00A93F0F"/>
    <w:rsid w:val="00A942FE"/>
    <w:rsid w:val="00A94680"/>
    <w:rsid w:val="00A94781"/>
    <w:rsid w:val="00A94872"/>
    <w:rsid w:val="00A94B9E"/>
    <w:rsid w:val="00A95519"/>
    <w:rsid w:val="00A95906"/>
    <w:rsid w:val="00A95C54"/>
    <w:rsid w:val="00A95E29"/>
    <w:rsid w:val="00A9602F"/>
    <w:rsid w:val="00A96045"/>
    <w:rsid w:val="00A960EF"/>
    <w:rsid w:val="00A9671D"/>
    <w:rsid w:val="00A969A7"/>
    <w:rsid w:val="00A96A39"/>
    <w:rsid w:val="00A97129"/>
    <w:rsid w:val="00A972FD"/>
    <w:rsid w:val="00A97695"/>
    <w:rsid w:val="00A97843"/>
    <w:rsid w:val="00A97B1B"/>
    <w:rsid w:val="00A97BCE"/>
    <w:rsid w:val="00A97D3B"/>
    <w:rsid w:val="00AA0B13"/>
    <w:rsid w:val="00AA0F07"/>
    <w:rsid w:val="00AA0F22"/>
    <w:rsid w:val="00AA15BC"/>
    <w:rsid w:val="00AA15E9"/>
    <w:rsid w:val="00AA16A2"/>
    <w:rsid w:val="00AA19A0"/>
    <w:rsid w:val="00AA1AB8"/>
    <w:rsid w:val="00AA1B17"/>
    <w:rsid w:val="00AA1B53"/>
    <w:rsid w:val="00AA1C38"/>
    <w:rsid w:val="00AA1D15"/>
    <w:rsid w:val="00AA1DAB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8EB"/>
    <w:rsid w:val="00AA4A71"/>
    <w:rsid w:val="00AA4AB5"/>
    <w:rsid w:val="00AA4F2C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D3"/>
    <w:rsid w:val="00AA7259"/>
    <w:rsid w:val="00AA72D8"/>
    <w:rsid w:val="00AA75E9"/>
    <w:rsid w:val="00AA7687"/>
    <w:rsid w:val="00AA7927"/>
    <w:rsid w:val="00AA7B53"/>
    <w:rsid w:val="00AA7EA8"/>
    <w:rsid w:val="00AB04E2"/>
    <w:rsid w:val="00AB0A28"/>
    <w:rsid w:val="00AB0D08"/>
    <w:rsid w:val="00AB0DDB"/>
    <w:rsid w:val="00AB120C"/>
    <w:rsid w:val="00AB1ACB"/>
    <w:rsid w:val="00AB1B5E"/>
    <w:rsid w:val="00AB1BA9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D8F"/>
    <w:rsid w:val="00AC1FC3"/>
    <w:rsid w:val="00AC1FDC"/>
    <w:rsid w:val="00AC1FEA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A38"/>
    <w:rsid w:val="00AC40FD"/>
    <w:rsid w:val="00AC4144"/>
    <w:rsid w:val="00AC41C2"/>
    <w:rsid w:val="00AC4229"/>
    <w:rsid w:val="00AC4314"/>
    <w:rsid w:val="00AC464F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8"/>
    <w:rsid w:val="00AC60A8"/>
    <w:rsid w:val="00AC6275"/>
    <w:rsid w:val="00AC62C8"/>
    <w:rsid w:val="00AC644E"/>
    <w:rsid w:val="00AC64DA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ED9"/>
    <w:rsid w:val="00AD33B5"/>
    <w:rsid w:val="00AD34BA"/>
    <w:rsid w:val="00AD367C"/>
    <w:rsid w:val="00AD3686"/>
    <w:rsid w:val="00AD3BB2"/>
    <w:rsid w:val="00AD3C01"/>
    <w:rsid w:val="00AD3D9B"/>
    <w:rsid w:val="00AD4809"/>
    <w:rsid w:val="00AD49BB"/>
    <w:rsid w:val="00AD49D6"/>
    <w:rsid w:val="00AD4CA0"/>
    <w:rsid w:val="00AD4D19"/>
    <w:rsid w:val="00AD5042"/>
    <w:rsid w:val="00AD50A5"/>
    <w:rsid w:val="00AD50F2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BCC"/>
    <w:rsid w:val="00AD6D91"/>
    <w:rsid w:val="00AD7089"/>
    <w:rsid w:val="00AD7219"/>
    <w:rsid w:val="00AD7340"/>
    <w:rsid w:val="00AD762A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F06"/>
    <w:rsid w:val="00AE2FBA"/>
    <w:rsid w:val="00AE3189"/>
    <w:rsid w:val="00AE3208"/>
    <w:rsid w:val="00AE342E"/>
    <w:rsid w:val="00AE3A7D"/>
    <w:rsid w:val="00AE3C05"/>
    <w:rsid w:val="00AE3C62"/>
    <w:rsid w:val="00AE4005"/>
    <w:rsid w:val="00AE40C4"/>
    <w:rsid w:val="00AE45DA"/>
    <w:rsid w:val="00AE45DF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D"/>
    <w:rsid w:val="00AF0FFD"/>
    <w:rsid w:val="00AF167D"/>
    <w:rsid w:val="00AF168C"/>
    <w:rsid w:val="00AF172F"/>
    <w:rsid w:val="00AF1816"/>
    <w:rsid w:val="00AF1A3A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B91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73F"/>
    <w:rsid w:val="00B048C8"/>
    <w:rsid w:val="00B04FA2"/>
    <w:rsid w:val="00B04FA8"/>
    <w:rsid w:val="00B04FE9"/>
    <w:rsid w:val="00B057BB"/>
    <w:rsid w:val="00B05955"/>
    <w:rsid w:val="00B05A2E"/>
    <w:rsid w:val="00B05B0F"/>
    <w:rsid w:val="00B05D56"/>
    <w:rsid w:val="00B0605F"/>
    <w:rsid w:val="00B06321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963"/>
    <w:rsid w:val="00B119D0"/>
    <w:rsid w:val="00B11D1C"/>
    <w:rsid w:val="00B121AD"/>
    <w:rsid w:val="00B122A4"/>
    <w:rsid w:val="00B124CD"/>
    <w:rsid w:val="00B12579"/>
    <w:rsid w:val="00B1286A"/>
    <w:rsid w:val="00B12B66"/>
    <w:rsid w:val="00B12F9C"/>
    <w:rsid w:val="00B13062"/>
    <w:rsid w:val="00B13126"/>
    <w:rsid w:val="00B1315B"/>
    <w:rsid w:val="00B13165"/>
    <w:rsid w:val="00B1366B"/>
    <w:rsid w:val="00B13814"/>
    <w:rsid w:val="00B13C5E"/>
    <w:rsid w:val="00B13D46"/>
    <w:rsid w:val="00B13DA4"/>
    <w:rsid w:val="00B1400D"/>
    <w:rsid w:val="00B145B2"/>
    <w:rsid w:val="00B14D7A"/>
    <w:rsid w:val="00B15B0E"/>
    <w:rsid w:val="00B15DB2"/>
    <w:rsid w:val="00B15FEA"/>
    <w:rsid w:val="00B162CB"/>
    <w:rsid w:val="00B16EA1"/>
    <w:rsid w:val="00B173D5"/>
    <w:rsid w:val="00B17504"/>
    <w:rsid w:val="00B17A68"/>
    <w:rsid w:val="00B17AF3"/>
    <w:rsid w:val="00B17C15"/>
    <w:rsid w:val="00B200D5"/>
    <w:rsid w:val="00B2075B"/>
    <w:rsid w:val="00B20834"/>
    <w:rsid w:val="00B208A5"/>
    <w:rsid w:val="00B20A71"/>
    <w:rsid w:val="00B20E30"/>
    <w:rsid w:val="00B212AE"/>
    <w:rsid w:val="00B2137E"/>
    <w:rsid w:val="00B21476"/>
    <w:rsid w:val="00B21A8B"/>
    <w:rsid w:val="00B21BB0"/>
    <w:rsid w:val="00B21CBE"/>
    <w:rsid w:val="00B21E9F"/>
    <w:rsid w:val="00B21FFD"/>
    <w:rsid w:val="00B226E8"/>
    <w:rsid w:val="00B227AF"/>
    <w:rsid w:val="00B22812"/>
    <w:rsid w:val="00B22995"/>
    <w:rsid w:val="00B22BF0"/>
    <w:rsid w:val="00B22F3D"/>
    <w:rsid w:val="00B23037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4E8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67F"/>
    <w:rsid w:val="00B32683"/>
    <w:rsid w:val="00B3281E"/>
    <w:rsid w:val="00B32C39"/>
    <w:rsid w:val="00B33309"/>
    <w:rsid w:val="00B33552"/>
    <w:rsid w:val="00B33781"/>
    <w:rsid w:val="00B33985"/>
    <w:rsid w:val="00B339C0"/>
    <w:rsid w:val="00B341BD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DD3"/>
    <w:rsid w:val="00B400E6"/>
    <w:rsid w:val="00B400EE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84E"/>
    <w:rsid w:val="00B42B42"/>
    <w:rsid w:val="00B43227"/>
    <w:rsid w:val="00B4349E"/>
    <w:rsid w:val="00B43946"/>
    <w:rsid w:val="00B439BC"/>
    <w:rsid w:val="00B43AF5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E8D"/>
    <w:rsid w:val="00B50031"/>
    <w:rsid w:val="00B50362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77F"/>
    <w:rsid w:val="00B607BD"/>
    <w:rsid w:val="00B6087E"/>
    <w:rsid w:val="00B608F1"/>
    <w:rsid w:val="00B6096F"/>
    <w:rsid w:val="00B616A6"/>
    <w:rsid w:val="00B618FC"/>
    <w:rsid w:val="00B61DE7"/>
    <w:rsid w:val="00B61ECC"/>
    <w:rsid w:val="00B61F91"/>
    <w:rsid w:val="00B624A5"/>
    <w:rsid w:val="00B6252C"/>
    <w:rsid w:val="00B628E8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C0"/>
    <w:rsid w:val="00B6422D"/>
    <w:rsid w:val="00B64380"/>
    <w:rsid w:val="00B6444B"/>
    <w:rsid w:val="00B645A3"/>
    <w:rsid w:val="00B65470"/>
    <w:rsid w:val="00B65D3F"/>
    <w:rsid w:val="00B666C5"/>
    <w:rsid w:val="00B66721"/>
    <w:rsid w:val="00B668A2"/>
    <w:rsid w:val="00B669E7"/>
    <w:rsid w:val="00B66B5B"/>
    <w:rsid w:val="00B67438"/>
    <w:rsid w:val="00B676D9"/>
    <w:rsid w:val="00B67C22"/>
    <w:rsid w:val="00B67FDC"/>
    <w:rsid w:val="00B702D9"/>
    <w:rsid w:val="00B706C6"/>
    <w:rsid w:val="00B709FE"/>
    <w:rsid w:val="00B70B34"/>
    <w:rsid w:val="00B70C58"/>
    <w:rsid w:val="00B70CDF"/>
    <w:rsid w:val="00B70E1E"/>
    <w:rsid w:val="00B71040"/>
    <w:rsid w:val="00B710E3"/>
    <w:rsid w:val="00B7111A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6F"/>
    <w:rsid w:val="00B741CF"/>
    <w:rsid w:val="00B74361"/>
    <w:rsid w:val="00B74993"/>
    <w:rsid w:val="00B74AA7"/>
    <w:rsid w:val="00B74D0E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8022F"/>
    <w:rsid w:val="00B80366"/>
    <w:rsid w:val="00B803B6"/>
    <w:rsid w:val="00B8048D"/>
    <w:rsid w:val="00B804B2"/>
    <w:rsid w:val="00B80888"/>
    <w:rsid w:val="00B8092D"/>
    <w:rsid w:val="00B811C5"/>
    <w:rsid w:val="00B81234"/>
    <w:rsid w:val="00B81419"/>
    <w:rsid w:val="00B82147"/>
    <w:rsid w:val="00B825BB"/>
    <w:rsid w:val="00B8274C"/>
    <w:rsid w:val="00B82BD8"/>
    <w:rsid w:val="00B832E2"/>
    <w:rsid w:val="00B833B3"/>
    <w:rsid w:val="00B833E3"/>
    <w:rsid w:val="00B83B45"/>
    <w:rsid w:val="00B83DF9"/>
    <w:rsid w:val="00B84299"/>
    <w:rsid w:val="00B843A8"/>
    <w:rsid w:val="00B84540"/>
    <w:rsid w:val="00B84C5F"/>
    <w:rsid w:val="00B84D4C"/>
    <w:rsid w:val="00B84F06"/>
    <w:rsid w:val="00B85024"/>
    <w:rsid w:val="00B851C6"/>
    <w:rsid w:val="00B852A5"/>
    <w:rsid w:val="00B85B94"/>
    <w:rsid w:val="00B85E29"/>
    <w:rsid w:val="00B85EA6"/>
    <w:rsid w:val="00B86564"/>
    <w:rsid w:val="00B86819"/>
    <w:rsid w:val="00B86A4A"/>
    <w:rsid w:val="00B86A5E"/>
    <w:rsid w:val="00B873FF"/>
    <w:rsid w:val="00B874AD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7A4"/>
    <w:rsid w:val="00B9385C"/>
    <w:rsid w:val="00B9395B"/>
    <w:rsid w:val="00B93BB3"/>
    <w:rsid w:val="00B93D37"/>
    <w:rsid w:val="00B940A9"/>
    <w:rsid w:val="00B9418F"/>
    <w:rsid w:val="00B94231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5EA"/>
    <w:rsid w:val="00BA0780"/>
    <w:rsid w:val="00BA121E"/>
    <w:rsid w:val="00BA1475"/>
    <w:rsid w:val="00BA1750"/>
    <w:rsid w:val="00BA17D9"/>
    <w:rsid w:val="00BA1963"/>
    <w:rsid w:val="00BA1D6B"/>
    <w:rsid w:val="00BA1E13"/>
    <w:rsid w:val="00BA2182"/>
    <w:rsid w:val="00BA21FB"/>
    <w:rsid w:val="00BA25DD"/>
    <w:rsid w:val="00BA2DAE"/>
    <w:rsid w:val="00BA3135"/>
    <w:rsid w:val="00BA31EC"/>
    <w:rsid w:val="00BA3491"/>
    <w:rsid w:val="00BA34A6"/>
    <w:rsid w:val="00BA3750"/>
    <w:rsid w:val="00BA3A72"/>
    <w:rsid w:val="00BA3E24"/>
    <w:rsid w:val="00BA402D"/>
    <w:rsid w:val="00BA47C7"/>
    <w:rsid w:val="00BA49E7"/>
    <w:rsid w:val="00BA4CD9"/>
    <w:rsid w:val="00BA50EC"/>
    <w:rsid w:val="00BA5208"/>
    <w:rsid w:val="00BA5401"/>
    <w:rsid w:val="00BA5507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4F4"/>
    <w:rsid w:val="00BA7A5F"/>
    <w:rsid w:val="00BA7FCD"/>
    <w:rsid w:val="00BB09AE"/>
    <w:rsid w:val="00BB0C86"/>
    <w:rsid w:val="00BB0F6E"/>
    <w:rsid w:val="00BB0FE5"/>
    <w:rsid w:val="00BB1390"/>
    <w:rsid w:val="00BB15EF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6FB1"/>
    <w:rsid w:val="00BB7113"/>
    <w:rsid w:val="00BB7114"/>
    <w:rsid w:val="00BB73E3"/>
    <w:rsid w:val="00BB7413"/>
    <w:rsid w:val="00BB763F"/>
    <w:rsid w:val="00BB7715"/>
    <w:rsid w:val="00BB7860"/>
    <w:rsid w:val="00BB7970"/>
    <w:rsid w:val="00BB79FC"/>
    <w:rsid w:val="00BB7DA0"/>
    <w:rsid w:val="00BB7FF5"/>
    <w:rsid w:val="00BC005A"/>
    <w:rsid w:val="00BC00EC"/>
    <w:rsid w:val="00BC03F8"/>
    <w:rsid w:val="00BC07E2"/>
    <w:rsid w:val="00BC0842"/>
    <w:rsid w:val="00BC0BD2"/>
    <w:rsid w:val="00BC0D2C"/>
    <w:rsid w:val="00BC0FC1"/>
    <w:rsid w:val="00BC124E"/>
    <w:rsid w:val="00BC13A2"/>
    <w:rsid w:val="00BC167A"/>
    <w:rsid w:val="00BC1920"/>
    <w:rsid w:val="00BC1976"/>
    <w:rsid w:val="00BC1D9C"/>
    <w:rsid w:val="00BC2025"/>
    <w:rsid w:val="00BC24DD"/>
    <w:rsid w:val="00BC27D0"/>
    <w:rsid w:val="00BC2813"/>
    <w:rsid w:val="00BC281D"/>
    <w:rsid w:val="00BC2854"/>
    <w:rsid w:val="00BC2C1C"/>
    <w:rsid w:val="00BC2E0A"/>
    <w:rsid w:val="00BC325B"/>
    <w:rsid w:val="00BC3384"/>
    <w:rsid w:val="00BC363F"/>
    <w:rsid w:val="00BC36ED"/>
    <w:rsid w:val="00BC4111"/>
    <w:rsid w:val="00BC446E"/>
    <w:rsid w:val="00BC46B8"/>
    <w:rsid w:val="00BC4927"/>
    <w:rsid w:val="00BC4B2F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8C4"/>
    <w:rsid w:val="00BE3AD6"/>
    <w:rsid w:val="00BE3B9B"/>
    <w:rsid w:val="00BE3DAF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601"/>
    <w:rsid w:val="00BE5660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30BB"/>
    <w:rsid w:val="00BF3284"/>
    <w:rsid w:val="00BF33B9"/>
    <w:rsid w:val="00BF3556"/>
    <w:rsid w:val="00BF35EC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738F"/>
    <w:rsid w:val="00BF77CB"/>
    <w:rsid w:val="00BF7862"/>
    <w:rsid w:val="00BF7874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41C"/>
    <w:rsid w:val="00C0178E"/>
    <w:rsid w:val="00C017AA"/>
    <w:rsid w:val="00C01B4F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D8B"/>
    <w:rsid w:val="00C02F0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C7"/>
    <w:rsid w:val="00C060CE"/>
    <w:rsid w:val="00C063F0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204A"/>
    <w:rsid w:val="00C12148"/>
    <w:rsid w:val="00C122B9"/>
    <w:rsid w:val="00C12444"/>
    <w:rsid w:val="00C1270F"/>
    <w:rsid w:val="00C1283C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111"/>
    <w:rsid w:val="00C1612E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73"/>
    <w:rsid w:val="00C20EDB"/>
    <w:rsid w:val="00C20F7D"/>
    <w:rsid w:val="00C211BF"/>
    <w:rsid w:val="00C218DA"/>
    <w:rsid w:val="00C219E0"/>
    <w:rsid w:val="00C21A7D"/>
    <w:rsid w:val="00C21B7E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92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F96"/>
    <w:rsid w:val="00C360A0"/>
    <w:rsid w:val="00C36393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777"/>
    <w:rsid w:val="00C40A81"/>
    <w:rsid w:val="00C40E93"/>
    <w:rsid w:val="00C414F6"/>
    <w:rsid w:val="00C41F9F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564D"/>
    <w:rsid w:val="00C4573B"/>
    <w:rsid w:val="00C45900"/>
    <w:rsid w:val="00C461A4"/>
    <w:rsid w:val="00C462F5"/>
    <w:rsid w:val="00C46537"/>
    <w:rsid w:val="00C46C1C"/>
    <w:rsid w:val="00C46D0C"/>
    <w:rsid w:val="00C46EAE"/>
    <w:rsid w:val="00C46EB4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56E"/>
    <w:rsid w:val="00C52803"/>
    <w:rsid w:val="00C52970"/>
    <w:rsid w:val="00C529E7"/>
    <w:rsid w:val="00C52D06"/>
    <w:rsid w:val="00C52DB9"/>
    <w:rsid w:val="00C53209"/>
    <w:rsid w:val="00C53413"/>
    <w:rsid w:val="00C5359C"/>
    <w:rsid w:val="00C5364F"/>
    <w:rsid w:val="00C536C2"/>
    <w:rsid w:val="00C539A5"/>
    <w:rsid w:val="00C5476A"/>
    <w:rsid w:val="00C54BBB"/>
    <w:rsid w:val="00C54D4D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C6E"/>
    <w:rsid w:val="00C560A9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318"/>
    <w:rsid w:val="00C578FC"/>
    <w:rsid w:val="00C579D0"/>
    <w:rsid w:val="00C57B4B"/>
    <w:rsid w:val="00C57DC8"/>
    <w:rsid w:val="00C57F18"/>
    <w:rsid w:val="00C6024C"/>
    <w:rsid w:val="00C609A1"/>
    <w:rsid w:val="00C60B6A"/>
    <w:rsid w:val="00C60CE4"/>
    <w:rsid w:val="00C6128A"/>
    <w:rsid w:val="00C612AD"/>
    <w:rsid w:val="00C614A2"/>
    <w:rsid w:val="00C614CF"/>
    <w:rsid w:val="00C615EF"/>
    <w:rsid w:val="00C61804"/>
    <w:rsid w:val="00C61836"/>
    <w:rsid w:val="00C61AF9"/>
    <w:rsid w:val="00C61E52"/>
    <w:rsid w:val="00C620E6"/>
    <w:rsid w:val="00C624E4"/>
    <w:rsid w:val="00C62892"/>
    <w:rsid w:val="00C62ADE"/>
    <w:rsid w:val="00C62BE1"/>
    <w:rsid w:val="00C62F7F"/>
    <w:rsid w:val="00C63114"/>
    <w:rsid w:val="00C6337D"/>
    <w:rsid w:val="00C635A4"/>
    <w:rsid w:val="00C63B15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B87"/>
    <w:rsid w:val="00C71F12"/>
    <w:rsid w:val="00C71F5D"/>
    <w:rsid w:val="00C71FE7"/>
    <w:rsid w:val="00C722C9"/>
    <w:rsid w:val="00C726A2"/>
    <w:rsid w:val="00C7278E"/>
    <w:rsid w:val="00C72816"/>
    <w:rsid w:val="00C729DA"/>
    <w:rsid w:val="00C72A18"/>
    <w:rsid w:val="00C72EB6"/>
    <w:rsid w:val="00C72EDE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3323"/>
    <w:rsid w:val="00C833FA"/>
    <w:rsid w:val="00C838D7"/>
    <w:rsid w:val="00C83952"/>
    <w:rsid w:val="00C83A3E"/>
    <w:rsid w:val="00C83B7C"/>
    <w:rsid w:val="00C83CF5"/>
    <w:rsid w:val="00C842A2"/>
    <w:rsid w:val="00C842EC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70C7"/>
    <w:rsid w:val="00C871FF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C46"/>
    <w:rsid w:val="00C90FCF"/>
    <w:rsid w:val="00C9125A"/>
    <w:rsid w:val="00C91A84"/>
    <w:rsid w:val="00C92443"/>
    <w:rsid w:val="00C92B41"/>
    <w:rsid w:val="00C92EE4"/>
    <w:rsid w:val="00C93182"/>
    <w:rsid w:val="00C93253"/>
    <w:rsid w:val="00C932C6"/>
    <w:rsid w:val="00C932DC"/>
    <w:rsid w:val="00C932E9"/>
    <w:rsid w:val="00C93814"/>
    <w:rsid w:val="00C938BA"/>
    <w:rsid w:val="00C939E7"/>
    <w:rsid w:val="00C93D85"/>
    <w:rsid w:val="00C944F1"/>
    <w:rsid w:val="00C94C08"/>
    <w:rsid w:val="00C94CC3"/>
    <w:rsid w:val="00C94CD4"/>
    <w:rsid w:val="00C94E61"/>
    <w:rsid w:val="00C951A6"/>
    <w:rsid w:val="00C951C6"/>
    <w:rsid w:val="00C954F0"/>
    <w:rsid w:val="00C95525"/>
    <w:rsid w:val="00C960FB"/>
    <w:rsid w:val="00C9611B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E2"/>
    <w:rsid w:val="00CA045D"/>
    <w:rsid w:val="00CA0C3C"/>
    <w:rsid w:val="00CA117F"/>
    <w:rsid w:val="00CA15BB"/>
    <w:rsid w:val="00CA16DF"/>
    <w:rsid w:val="00CA173E"/>
    <w:rsid w:val="00CA1CDB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9B8"/>
    <w:rsid w:val="00CA2A72"/>
    <w:rsid w:val="00CA2AEB"/>
    <w:rsid w:val="00CA2E46"/>
    <w:rsid w:val="00CA2E76"/>
    <w:rsid w:val="00CA31E9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F61"/>
    <w:rsid w:val="00CB2117"/>
    <w:rsid w:val="00CB24E3"/>
    <w:rsid w:val="00CB2623"/>
    <w:rsid w:val="00CB26FB"/>
    <w:rsid w:val="00CB2778"/>
    <w:rsid w:val="00CB29B9"/>
    <w:rsid w:val="00CB2CAB"/>
    <w:rsid w:val="00CB2D0E"/>
    <w:rsid w:val="00CB32B6"/>
    <w:rsid w:val="00CB3446"/>
    <w:rsid w:val="00CB35D2"/>
    <w:rsid w:val="00CB3786"/>
    <w:rsid w:val="00CB3999"/>
    <w:rsid w:val="00CB3CCF"/>
    <w:rsid w:val="00CB40E9"/>
    <w:rsid w:val="00CB4224"/>
    <w:rsid w:val="00CB44F3"/>
    <w:rsid w:val="00CB44F4"/>
    <w:rsid w:val="00CB4648"/>
    <w:rsid w:val="00CB4997"/>
    <w:rsid w:val="00CB4B0A"/>
    <w:rsid w:val="00CB4DF7"/>
    <w:rsid w:val="00CB4E8F"/>
    <w:rsid w:val="00CB4F02"/>
    <w:rsid w:val="00CB5114"/>
    <w:rsid w:val="00CB53F6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A37"/>
    <w:rsid w:val="00CC1ACE"/>
    <w:rsid w:val="00CC1DE2"/>
    <w:rsid w:val="00CC234B"/>
    <w:rsid w:val="00CC2533"/>
    <w:rsid w:val="00CC28E0"/>
    <w:rsid w:val="00CC2CA0"/>
    <w:rsid w:val="00CC3089"/>
    <w:rsid w:val="00CC30FD"/>
    <w:rsid w:val="00CC3753"/>
    <w:rsid w:val="00CC37B5"/>
    <w:rsid w:val="00CC3929"/>
    <w:rsid w:val="00CC4092"/>
    <w:rsid w:val="00CC45AD"/>
    <w:rsid w:val="00CC47D2"/>
    <w:rsid w:val="00CC496B"/>
    <w:rsid w:val="00CC4C01"/>
    <w:rsid w:val="00CC4D8C"/>
    <w:rsid w:val="00CC4D96"/>
    <w:rsid w:val="00CC4F22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B51"/>
    <w:rsid w:val="00CD05D9"/>
    <w:rsid w:val="00CD062C"/>
    <w:rsid w:val="00CD09C3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A28"/>
    <w:rsid w:val="00CD7A43"/>
    <w:rsid w:val="00CD7C3B"/>
    <w:rsid w:val="00CD7FE0"/>
    <w:rsid w:val="00CE034E"/>
    <w:rsid w:val="00CE0711"/>
    <w:rsid w:val="00CE0754"/>
    <w:rsid w:val="00CE07B0"/>
    <w:rsid w:val="00CE100A"/>
    <w:rsid w:val="00CE16C3"/>
    <w:rsid w:val="00CE189E"/>
    <w:rsid w:val="00CE18AB"/>
    <w:rsid w:val="00CE19C5"/>
    <w:rsid w:val="00CE1C47"/>
    <w:rsid w:val="00CE26DE"/>
    <w:rsid w:val="00CE2F44"/>
    <w:rsid w:val="00CE30B4"/>
    <w:rsid w:val="00CE32C3"/>
    <w:rsid w:val="00CE3747"/>
    <w:rsid w:val="00CE3BAB"/>
    <w:rsid w:val="00CE3BEF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A03"/>
    <w:rsid w:val="00CE4C9D"/>
    <w:rsid w:val="00CE4E03"/>
    <w:rsid w:val="00CE5193"/>
    <w:rsid w:val="00CE5328"/>
    <w:rsid w:val="00CE56E0"/>
    <w:rsid w:val="00CE5F7E"/>
    <w:rsid w:val="00CE640D"/>
    <w:rsid w:val="00CE6681"/>
    <w:rsid w:val="00CE67B4"/>
    <w:rsid w:val="00CE68DF"/>
    <w:rsid w:val="00CE6ABD"/>
    <w:rsid w:val="00CE6AC3"/>
    <w:rsid w:val="00CE6B85"/>
    <w:rsid w:val="00CE6EEB"/>
    <w:rsid w:val="00CE70F5"/>
    <w:rsid w:val="00CE727D"/>
    <w:rsid w:val="00CE7640"/>
    <w:rsid w:val="00CE77A8"/>
    <w:rsid w:val="00CE77D0"/>
    <w:rsid w:val="00CE7D6E"/>
    <w:rsid w:val="00CF00DF"/>
    <w:rsid w:val="00CF01A9"/>
    <w:rsid w:val="00CF0A6C"/>
    <w:rsid w:val="00CF0CA8"/>
    <w:rsid w:val="00CF0CE2"/>
    <w:rsid w:val="00CF0E3F"/>
    <w:rsid w:val="00CF104F"/>
    <w:rsid w:val="00CF10A3"/>
    <w:rsid w:val="00CF1D0F"/>
    <w:rsid w:val="00CF1DFD"/>
    <w:rsid w:val="00CF210B"/>
    <w:rsid w:val="00CF224A"/>
    <w:rsid w:val="00CF2612"/>
    <w:rsid w:val="00CF2BEC"/>
    <w:rsid w:val="00CF2BF9"/>
    <w:rsid w:val="00CF2D2E"/>
    <w:rsid w:val="00CF30D6"/>
    <w:rsid w:val="00CF39BD"/>
    <w:rsid w:val="00CF3B45"/>
    <w:rsid w:val="00CF405C"/>
    <w:rsid w:val="00CF44AE"/>
    <w:rsid w:val="00CF44AF"/>
    <w:rsid w:val="00CF48C9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EE"/>
    <w:rsid w:val="00CF6B0B"/>
    <w:rsid w:val="00CF6B4D"/>
    <w:rsid w:val="00CF6BC8"/>
    <w:rsid w:val="00CF6E0A"/>
    <w:rsid w:val="00CF7A4F"/>
    <w:rsid w:val="00CF7AD6"/>
    <w:rsid w:val="00CF7B33"/>
    <w:rsid w:val="00CF7B67"/>
    <w:rsid w:val="00CF7C83"/>
    <w:rsid w:val="00CF7F43"/>
    <w:rsid w:val="00CF7F52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AB3"/>
    <w:rsid w:val="00D03C79"/>
    <w:rsid w:val="00D04408"/>
    <w:rsid w:val="00D04578"/>
    <w:rsid w:val="00D046CC"/>
    <w:rsid w:val="00D04746"/>
    <w:rsid w:val="00D049FF"/>
    <w:rsid w:val="00D04AE4"/>
    <w:rsid w:val="00D04B01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F"/>
    <w:rsid w:val="00D07553"/>
    <w:rsid w:val="00D07E61"/>
    <w:rsid w:val="00D1018A"/>
    <w:rsid w:val="00D101BA"/>
    <w:rsid w:val="00D10310"/>
    <w:rsid w:val="00D10591"/>
    <w:rsid w:val="00D106C9"/>
    <w:rsid w:val="00D10BA5"/>
    <w:rsid w:val="00D10EC2"/>
    <w:rsid w:val="00D10F7C"/>
    <w:rsid w:val="00D11453"/>
    <w:rsid w:val="00D11A49"/>
    <w:rsid w:val="00D11CE4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E6"/>
    <w:rsid w:val="00D14F1A"/>
    <w:rsid w:val="00D1593F"/>
    <w:rsid w:val="00D15BCA"/>
    <w:rsid w:val="00D16F04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443A"/>
    <w:rsid w:val="00D245AA"/>
    <w:rsid w:val="00D24833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A2A"/>
    <w:rsid w:val="00D3307D"/>
    <w:rsid w:val="00D33185"/>
    <w:rsid w:val="00D3332D"/>
    <w:rsid w:val="00D33369"/>
    <w:rsid w:val="00D33931"/>
    <w:rsid w:val="00D33954"/>
    <w:rsid w:val="00D33A8D"/>
    <w:rsid w:val="00D33C7B"/>
    <w:rsid w:val="00D3447E"/>
    <w:rsid w:val="00D34678"/>
    <w:rsid w:val="00D347E0"/>
    <w:rsid w:val="00D348EE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C25"/>
    <w:rsid w:val="00D35C41"/>
    <w:rsid w:val="00D35FA5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267"/>
    <w:rsid w:val="00D4157F"/>
    <w:rsid w:val="00D415FF"/>
    <w:rsid w:val="00D416C1"/>
    <w:rsid w:val="00D41A02"/>
    <w:rsid w:val="00D41A15"/>
    <w:rsid w:val="00D41C3D"/>
    <w:rsid w:val="00D41EEC"/>
    <w:rsid w:val="00D422DE"/>
    <w:rsid w:val="00D426FA"/>
    <w:rsid w:val="00D42959"/>
    <w:rsid w:val="00D42BE9"/>
    <w:rsid w:val="00D43304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CB"/>
    <w:rsid w:val="00D5248A"/>
    <w:rsid w:val="00D5265A"/>
    <w:rsid w:val="00D5275B"/>
    <w:rsid w:val="00D52EA8"/>
    <w:rsid w:val="00D53445"/>
    <w:rsid w:val="00D535BC"/>
    <w:rsid w:val="00D5379F"/>
    <w:rsid w:val="00D53959"/>
    <w:rsid w:val="00D53AC6"/>
    <w:rsid w:val="00D53D73"/>
    <w:rsid w:val="00D53D86"/>
    <w:rsid w:val="00D53E3A"/>
    <w:rsid w:val="00D53F07"/>
    <w:rsid w:val="00D5404F"/>
    <w:rsid w:val="00D54130"/>
    <w:rsid w:val="00D544E1"/>
    <w:rsid w:val="00D54686"/>
    <w:rsid w:val="00D54C1D"/>
    <w:rsid w:val="00D54E58"/>
    <w:rsid w:val="00D54F03"/>
    <w:rsid w:val="00D550A8"/>
    <w:rsid w:val="00D552A4"/>
    <w:rsid w:val="00D553E4"/>
    <w:rsid w:val="00D5579B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C62"/>
    <w:rsid w:val="00D56DA5"/>
    <w:rsid w:val="00D56E24"/>
    <w:rsid w:val="00D5719D"/>
    <w:rsid w:val="00D574D2"/>
    <w:rsid w:val="00D57792"/>
    <w:rsid w:val="00D57983"/>
    <w:rsid w:val="00D57F99"/>
    <w:rsid w:val="00D60020"/>
    <w:rsid w:val="00D6012E"/>
    <w:rsid w:val="00D60327"/>
    <w:rsid w:val="00D60566"/>
    <w:rsid w:val="00D6098F"/>
    <w:rsid w:val="00D60A77"/>
    <w:rsid w:val="00D60AD8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3BA"/>
    <w:rsid w:val="00D6280D"/>
    <w:rsid w:val="00D62DCE"/>
    <w:rsid w:val="00D62DD6"/>
    <w:rsid w:val="00D63307"/>
    <w:rsid w:val="00D6332E"/>
    <w:rsid w:val="00D634A1"/>
    <w:rsid w:val="00D6395F"/>
    <w:rsid w:val="00D639AB"/>
    <w:rsid w:val="00D639D7"/>
    <w:rsid w:val="00D63E10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95B"/>
    <w:rsid w:val="00D739EF"/>
    <w:rsid w:val="00D73C28"/>
    <w:rsid w:val="00D73C83"/>
    <w:rsid w:val="00D73CE3"/>
    <w:rsid w:val="00D740BD"/>
    <w:rsid w:val="00D743CD"/>
    <w:rsid w:val="00D747CB"/>
    <w:rsid w:val="00D74954"/>
    <w:rsid w:val="00D74DEF"/>
    <w:rsid w:val="00D74DFE"/>
    <w:rsid w:val="00D74F35"/>
    <w:rsid w:val="00D75046"/>
    <w:rsid w:val="00D75098"/>
    <w:rsid w:val="00D758F3"/>
    <w:rsid w:val="00D75B05"/>
    <w:rsid w:val="00D75D30"/>
    <w:rsid w:val="00D75F3D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A8"/>
    <w:rsid w:val="00D808FD"/>
    <w:rsid w:val="00D80AA4"/>
    <w:rsid w:val="00D80B15"/>
    <w:rsid w:val="00D80CEB"/>
    <w:rsid w:val="00D80D9F"/>
    <w:rsid w:val="00D80F6A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88"/>
    <w:rsid w:val="00D847BC"/>
    <w:rsid w:val="00D8490D"/>
    <w:rsid w:val="00D84A19"/>
    <w:rsid w:val="00D84C0F"/>
    <w:rsid w:val="00D84D34"/>
    <w:rsid w:val="00D84E9B"/>
    <w:rsid w:val="00D8529D"/>
    <w:rsid w:val="00D854BE"/>
    <w:rsid w:val="00D85D0B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23C"/>
    <w:rsid w:val="00D962DE"/>
    <w:rsid w:val="00D96451"/>
    <w:rsid w:val="00D964AD"/>
    <w:rsid w:val="00D9664E"/>
    <w:rsid w:val="00D968EB"/>
    <w:rsid w:val="00D96904"/>
    <w:rsid w:val="00D969A6"/>
    <w:rsid w:val="00D969E3"/>
    <w:rsid w:val="00D97585"/>
    <w:rsid w:val="00D977DF"/>
    <w:rsid w:val="00D979A9"/>
    <w:rsid w:val="00D97AF9"/>
    <w:rsid w:val="00D97BE6"/>
    <w:rsid w:val="00D97EE0"/>
    <w:rsid w:val="00DA0175"/>
    <w:rsid w:val="00DA0379"/>
    <w:rsid w:val="00DA0850"/>
    <w:rsid w:val="00DA0C5A"/>
    <w:rsid w:val="00DA0D17"/>
    <w:rsid w:val="00DA0EB9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F31"/>
    <w:rsid w:val="00DA5289"/>
    <w:rsid w:val="00DA548F"/>
    <w:rsid w:val="00DA5858"/>
    <w:rsid w:val="00DA5B23"/>
    <w:rsid w:val="00DA5E5E"/>
    <w:rsid w:val="00DA61B9"/>
    <w:rsid w:val="00DA629E"/>
    <w:rsid w:val="00DA650E"/>
    <w:rsid w:val="00DA6760"/>
    <w:rsid w:val="00DA69BE"/>
    <w:rsid w:val="00DA7117"/>
    <w:rsid w:val="00DA71C0"/>
    <w:rsid w:val="00DA7516"/>
    <w:rsid w:val="00DA7999"/>
    <w:rsid w:val="00DA7AC0"/>
    <w:rsid w:val="00DB0321"/>
    <w:rsid w:val="00DB0343"/>
    <w:rsid w:val="00DB0371"/>
    <w:rsid w:val="00DB04E3"/>
    <w:rsid w:val="00DB0614"/>
    <w:rsid w:val="00DB0C6F"/>
    <w:rsid w:val="00DB0DD6"/>
    <w:rsid w:val="00DB0E86"/>
    <w:rsid w:val="00DB1335"/>
    <w:rsid w:val="00DB162B"/>
    <w:rsid w:val="00DB16EE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F5A"/>
    <w:rsid w:val="00DB5245"/>
    <w:rsid w:val="00DB5358"/>
    <w:rsid w:val="00DB5A18"/>
    <w:rsid w:val="00DB5A85"/>
    <w:rsid w:val="00DB5C90"/>
    <w:rsid w:val="00DB63B3"/>
    <w:rsid w:val="00DB66E5"/>
    <w:rsid w:val="00DB686B"/>
    <w:rsid w:val="00DB68FB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2067"/>
    <w:rsid w:val="00DC26A3"/>
    <w:rsid w:val="00DC29AC"/>
    <w:rsid w:val="00DC2E47"/>
    <w:rsid w:val="00DC3036"/>
    <w:rsid w:val="00DC3199"/>
    <w:rsid w:val="00DC33C9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50B6"/>
    <w:rsid w:val="00DC5132"/>
    <w:rsid w:val="00DC5428"/>
    <w:rsid w:val="00DC54BA"/>
    <w:rsid w:val="00DC54BF"/>
    <w:rsid w:val="00DC551C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82"/>
    <w:rsid w:val="00DD05E1"/>
    <w:rsid w:val="00DD0A5E"/>
    <w:rsid w:val="00DD0BCD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FF"/>
    <w:rsid w:val="00DD7E96"/>
    <w:rsid w:val="00DD7E97"/>
    <w:rsid w:val="00DD7EC0"/>
    <w:rsid w:val="00DD7F14"/>
    <w:rsid w:val="00DD7FFB"/>
    <w:rsid w:val="00DE0452"/>
    <w:rsid w:val="00DE070D"/>
    <w:rsid w:val="00DE0CCB"/>
    <w:rsid w:val="00DE10A0"/>
    <w:rsid w:val="00DE115C"/>
    <w:rsid w:val="00DE19B5"/>
    <w:rsid w:val="00DE1F0C"/>
    <w:rsid w:val="00DE2245"/>
    <w:rsid w:val="00DE24C3"/>
    <w:rsid w:val="00DE2580"/>
    <w:rsid w:val="00DE27FD"/>
    <w:rsid w:val="00DE2924"/>
    <w:rsid w:val="00DE3015"/>
    <w:rsid w:val="00DE3139"/>
    <w:rsid w:val="00DE3357"/>
    <w:rsid w:val="00DE3434"/>
    <w:rsid w:val="00DE36EA"/>
    <w:rsid w:val="00DE3810"/>
    <w:rsid w:val="00DE3F4D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602E"/>
    <w:rsid w:val="00DE6177"/>
    <w:rsid w:val="00DE65F9"/>
    <w:rsid w:val="00DE6BEF"/>
    <w:rsid w:val="00DE6C4F"/>
    <w:rsid w:val="00DE7259"/>
    <w:rsid w:val="00DE72CC"/>
    <w:rsid w:val="00DE731E"/>
    <w:rsid w:val="00DE7B73"/>
    <w:rsid w:val="00DE7D8A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BBD"/>
    <w:rsid w:val="00E00CF4"/>
    <w:rsid w:val="00E01092"/>
    <w:rsid w:val="00E01184"/>
    <w:rsid w:val="00E01383"/>
    <w:rsid w:val="00E01465"/>
    <w:rsid w:val="00E017F4"/>
    <w:rsid w:val="00E018EB"/>
    <w:rsid w:val="00E01C2D"/>
    <w:rsid w:val="00E01C30"/>
    <w:rsid w:val="00E01C61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936"/>
    <w:rsid w:val="00E04A0E"/>
    <w:rsid w:val="00E04FF8"/>
    <w:rsid w:val="00E05C03"/>
    <w:rsid w:val="00E05EF1"/>
    <w:rsid w:val="00E06392"/>
    <w:rsid w:val="00E06431"/>
    <w:rsid w:val="00E0663E"/>
    <w:rsid w:val="00E06688"/>
    <w:rsid w:val="00E0677E"/>
    <w:rsid w:val="00E068DF"/>
    <w:rsid w:val="00E07082"/>
    <w:rsid w:val="00E0713A"/>
    <w:rsid w:val="00E07265"/>
    <w:rsid w:val="00E07421"/>
    <w:rsid w:val="00E07537"/>
    <w:rsid w:val="00E07546"/>
    <w:rsid w:val="00E0761C"/>
    <w:rsid w:val="00E0764B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D2F"/>
    <w:rsid w:val="00E10F26"/>
    <w:rsid w:val="00E10F53"/>
    <w:rsid w:val="00E11171"/>
    <w:rsid w:val="00E1122A"/>
    <w:rsid w:val="00E1156D"/>
    <w:rsid w:val="00E119B0"/>
    <w:rsid w:val="00E11E0C"/>
    <w:rsid w:val="00E11EC9"/>
    <w:rsid w:val="00E12098"/>
    <w:rsid w:val="00E120B3"/>
    <w:rsid w:val="00E1223C"/>
    <w:rsid w:val="00E1268A"/>
    <w:rsid w:val="00E12791"/>
    <w:rsid w:val="00E12B88"/>
    <w:rsid w:val="00E12C73"/>
    <w:rsid w:val="00E12D48"/>
    <w:rsid w:val="00E12D94"/>
    <w:rsid w:val="00E12E94"/>
    <w:rsid w:val="00E12F9C"/>
    <w:rsid w:val="00E131A0"/>
    <w:rsid w:val="00E13201"/>
    <w:rsid w:val="00E13575"/>
    <w:rsid w:val="00E13C66"/>
    <w:rsid w:val="00E13E32"/>
    <w:rsid w:val="00E140C8"/>
    <w:rsid w:val="00E1414F"/>
    <w:rsid w:val="00E1454D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8C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C42"/>
    <w:rsid w:val="00E20018"/>
    <w:rsid w:val="00E201A1"/>
    <w:rsid w:val="00E20313"/>
    <w:rsid w:val="00E2059B"/>
    <w:rsid w:val="00E2081A"/>
    <w:rsid w:val="00E209A4"/>
    <w:rsid w:val="00E20C17"/>
    <w:rsid w:val="00E20D10"/>
    <w:rsid w:val="00E20D3F"/>
    <w:rsid w:val="00E20DC1"/>
    <w:rsid w:val="00E21026"/>
    <w:rsid w:val="00E21086"/>
    <w:rsid w:val="00E210A6"/>
    <w:rsid w:val="00E210FD"/>
    <w:rsid w:val="00E2127B"/>
    <w:rsid w:val="00E21281"/>
    <w:rsid w:val="00E212AC"/>
    <w:rsid w:val="00E21653"/>
    <w:rsid w:val="00E21691"/>
    <w:rsid w:val="00E219F4"/>
    <w:rsid w:val="00E21E90"/>
    <w:rsid w:val="00E22009"/>
    <w:rsid w:val="00E22198"/>
    <w:rsid w:val="00E22E9D"/>
    <w:rsid w:val="00E22F32"/>
    <w:rsid w:val="00E2323E"/>
    <w:rsid w:val="00E23290"/>
    <w:rsid w:val="00E236EC"/>
    <w:rsid w:val="00E23900"/>
    <w:rsid w:val="00E23C8B"/>
    <w:rsid w:val="00E23CB5"/>
    <w:rsid w:val="00E23DE2"/>
    <w:rsid w:val="00E23F92"/>
    <w:rsid w:val="00E240C9"/>
    <w:rsid w:val="00E24214"/>
    <w:rsid w:val="00E246DF"/>
    <w:rsid w:val="00E2474C"/>
    <w:rsid w:val="00E24AB2"/>
    <w:rsid w:val="00E24FAA"/>
    <w:rsid w:val="00E24FD5"/>
    <w:rsid w:val="00E2504F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7A9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8D8"/>
    <w:rsid w:val="00E34906"/>
    <w:rsid w:val="00E349C2"/>
    <w:rsid w:val="00E34ADF"/>
    <w:rsid w:val="00E34DD2"/>
    <w:rsid w:val="00E352BA"/>
    <w:rsid w:val="00E3572E"/>
    <w:rsid w:val="00E35903"/>
    <w:rsid w:val="00E35B6A"/>
    <w:rsid w:val="00E35BF5"/>
    <w:rsid w:val="00E35EDD"/>
    <w:rsid w:val="00E3622F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675"/>
    <w:rsid w:val="00E42760"/>
    <w:rsid w:val="00E42A57"/>
    <w:rsid w:val="00E42AB0"/>
    <w:rsid w:val="00E42B1D"/>
    <w:rsid w:val="00E42B6A"/>
    <w:rsid w:val="00E42E3E"/>
    <w:rsid w:val="00E4337D"/>
    <w:rsid w:val="00E4342F"/>
    <w:rsid w:val="00E43597"/>
    <w:rsid w:val="00E43818"/>
    <w:rsid w:val="00E438E8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CA5"/>
    <w:rsid w:val="00E47E09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2FEC"/>
    <w:rsid w:val="00E53045"/>
    <w:rsid w:val="00E530D4"/>
    <w:rsid w:val="00E531AE"/>
    <w:rsid w:val="00E533C8"/>
    <w:rsid w:val="00E538E3"/>
    <w:rsid w:val="00E53A06"/>
    <w:rsid w:val="00E53B28"/>
    <w:rsid w:val="00E54102"/>
    <w:rsid w:val="00E545C0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42D"/>
    <w:rsid w:val="00E614FA"/>
    <w:rsid w:val="00E61608"/>
    <w:rsid w:val="00E616BD"/>
    <w:rsid w:val="00E61757"/>
    <w:rsid w:val="00E61BBF"/>
    <w:rsid w:val="00E61C0F"/>
    <w:rsid w:val="00E61FC6"/>
    <w:rsid w:val="00E61FD1"/>
    <w:rsid w:val="00E620A7"/>
    <w:rsid w:val="00E627A1"/>
    <w:rsid w:val="00E62822"/>
    <w:rsid w:val="00E62E41"/>
    <w:rsid w:val="00E62F9E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5C9"/>
    <w:rsid w:val="00E64A76"/>
    <w:rsid w:val="00E64DE0"/>
    <w:rsid w:val="00E64F4C"/>
    <w:rsid w:val="00E65080"/>
    <w:rsid w:val="00E651E6"/>
    <w:rsid w:val="00E654F7"/>
    <w:rsid w:val="00E65798"/>
    <w:rsid w:val="00E657F9"/>
    <w:rsid w:val="00E65835"/>
    <w:rsid w:val="00E658DB"/>
    <w:rsid w:val="00E6606F"/>
    <w:rsid w:val="00E660EA"/>
    <w:rsid w:val="00E6646D"/>
    <w:rsid w:val="00E664E3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F8D"/>
    <w:rsid w:val="00E711F4"/>
    <w:rsid w:val="00E71355"/>
    <w:rsid w:val="00E717B1"/>
    <w:rsid w:val="00E718F8"/>
    <w:rsid w:val="00E71999"/>
    <w:rsid w:val="00E71F09"/>
    <w:rsid w:val="00E72507"/>
    <w:rsid w:val="00E73129"/>
    <w:rsid w:val="00E73186"/>
    <w:rsid w:val="00E737E7"/>
    <w:rsid w:val="00E7396B"/>
    <w:rsid w:val="00E73B84"/>
    <w:rsid w:val="00E73CEF"/>
    <w:rsid w:val="00E73D07"/>
    <w:rsid w:val="00E74376"/>
    <w:rsid w:val="00E744AD"/>
    <w:rsid w:val="00E745DE"/>
    <w:rsid w:val="00E74882"/>
    <w:rsid w:val="00E74BD5"/>
    <w:rsid w:val="00E751C6"/>
    <w:rsid w:val="00E752F9"/>
    <w:rsid w:val="00E75381"/>
    <w:rsid w:val="00E75447"/>
    <w:rsid w:val="00E75984"/>
    <w:rsid w:val="00E75BCF"/>
    <w:rsid w:val="00E75C4D"/>
    <w:rsid w:val="00E75CEA"/>
    <w:rsid w:val="00E75DDA"/>
    <w:rsid w:val="00E75F5B"/>
    <w:rsid w:val="00E7606C"/>
    <w:rsid w:val="00E763B8"/>
    <w:rsid w:val="00E770B5"/>
    <w:rsid w:val="00E778F1"/>
    <w:rsid w:val="00E7797E"/>
    <w:rsid w:val="00E77BA6"/>
    <w:rsid w:val="00E800B1"/>
    <w:rsid w:val="00E801A7"/>
    <w:rsid w:val="00E80535"/>
    <w:rsid w:val="00E80677"/>
    <w:rsid w:val="00E808ED"/>
    <w:rsid w:val="00E8095F"/>
    <w:rsid w:val="00E80B7E"/>
    <w:rsid w:val="00E80ED4"/>
    <w:rsid w:val="00E81345"/>
    <w:rsid w:val="00E81477"/>
    <w:rsid w:val="00E82124"/>
    <w:rsid w:val="00E82211"/>
    <w:rsid w:val="00E82245"/>
    <w:rsid w:val="00E82663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B0"/>
    <w:rsid w:val="00E84114"/>
    <w:rsid w:val="00E84368"/>
    <w:rsid w:val="00E84547"/>
    <w:rsid w:val="00E848AA"/>
    <w:rsid w:val="00E84C7F"/>
    <w:rsid w:val="00E84D7E"/>
    <w:rsid w:val="00E84ED5"/>
    <w:rsid w:val="00E851E1"/>
    <w:rsid w:val="00E8524A"/>
    <w:rsid w:val="00E85332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DB6"/>
    <w:rsid w:val="00E87F31"/>
    <w:rsid w:val="00E901B2"/>
    <w:rsid w:val="00E9021D"/>
    <w:rsid w:val="00E90425"/>
    <w:rsid w:val="00E9080A"/>
    <w:rsid w:val="00E90890"/>
    <w:rsid w:val="00E90947"/>
    <w:rsid w:val="00E909A0"/>
    <w:rsid w:val="00E90B4B"/>
    <w:rsid w:val="00E90B8C"/>
    <w:rsid w:val="00E90BFC"/>
    <w:rsid w:val="00E90E25"/>
    <w:rsid w:val="00E91157"/>
    <w:rsid w:val="00E9121E"/>
    <w:rsid w:val="00E913F9"/>
    <w:rsid w:val="00E914BB"/>
    <w:rsid w:val="00E916D1"/>
    <w:rsid w:val="00E9170F"/>
    <w:rsid w:val="00E9172C"/>
    <w:rsid w:val="00E917C7"/>
    <w:rsid w:val="00E91832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118C"/>
    <w:rsid w:val="00EA1636"/>
    <w:rsid w:val="00EA169A"/>
    <w:rsid w:val="00EA171A"/>
    <w:rsid w:val="00EA1DE6"/>
    <w:rsid w:val="00EA1EC0"/>
    <w:rsid w:val="00EA23F1"/>
    <w:rsid w:val="00EA259D"/>
    <w:rsid w:val="00EA2D83"/>
    <w:rsid w:val="00EA3940"/>
    <w:rsid w:val="00EA3A04"/>
    <w:rsid w:val="00EA3C0C"/>
    <w:rsid w:val="00EA3E95"/>
    <w:rsid w:val="00EA42F1"/>
    <w:rsid w:val="00EA4573"/>
    <w:rsid w:val="00EA479C"/>
    <w:rsid w:val="00EA4BDF"/>
    <w:rsid w:val="00EA4CBA"/>
    <w:rsid w:val="00EA4DE0"/>
    <w:rsid w:val="00EA5051"/>
    <w:rsid w:val="00EA50B6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8BA"/>
    <w:rsid w:val="00EB1A09"/>
    <w:rsid w:val="00EB1BC5"/>
    <w:rsid w:val="00EB1D58"/>
    <w:rsid w:val="00EB1F53"/>
    <w:rsid w:val="00EB2235"/>
    <w:rsid w:val="00EB237C"/>
    <w:rsid w:val="00EB27CE"/>
    <w:rsid w:val="00EB3049"/>
    <w:rsid w:val="00EB35A9"/>
    <w:rsid w:val="00EB3663"/>
    <w:rsid w:val="00EB39E8"/>
    <w:rsid w:val="00EB3A0A"/>
    <w:rsid w:val="00EB3BBC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167"/>
    <w:rsid w:val="00EB640A"/>
    <w:rsid w:val="00EB6740"/>
    <w:rsid w:val="00EB689C"/>
    <w:rsid w:val="00EB69E3"/>
    <w:rsid w:val="00EB6A58"/>
    <w:rsid w:val="00EB713D"/>
    <w:rsid w:val="00EB7247"/>
    <w:rsid w:val="00EB75B8"/>
    <w:rsid w:val="00EB777E"/>
    <w:rsid w:val="00EB79CD"/>
    <w:rsid w:val="00EB7B7F"/>
    <w:rsid w:val="00EB7BAA"/>
    <w:rsid w:val="00EB7BE2"/>
    <w:rsid w:val="00EB7DE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236B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7F8"/>
    <w:rsid w:val="00EC4919"/>
    <w:rsid w:val="00EC4CAB"/>
    <w:rsid w:val="00EC4CB8"/>
    <w:rsid w:val="00EC4F47"/>
    <w:rsid w:val="00EC5131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82B"/>
    <w:rsid w:val="00EC7110"/>
    <w:rsid w:val="00EC72B6"/>
    <w:rsid w:val="00EC74C3"/>
    <w:rsid w:val="00EC76AD"/>
    <w:rsid w:val="00EC775B"/>
    <w:rsid w:val="00EC79CC"/>
    <w:rsid w:val="00EC7EC2"/>
    <w:rsid w:val="00ED03E5"/>
    <w:rsid w:val="00ED04C0"/>
    <w:rsid w:val="00ED0AEC"/>
    <w:rsid w:val="00ED0F89"/>
    <w:rsid w:val="00ED114C"/>
    <w:rsid w:val="00ED13C3"/>
    <w:rsid w:val="00ED1599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ADC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B48"/>
    <w:rsid w:val="00ED705C"/>
    <w:rsid w:val="00ED7483"/>
    <w:rsid w:val="00ED7594"/>
    <w:rsid w:val="00ED77BC"/>
    <w:rsid w:val="00ED787F"/>
    <w:rsid w:val="00ED7B67"/>
    <w:rsid w:val="00ED7EFF"/>
    <w:rsid w:val="00EE002C"/>
    <w:rsid w:val="00EE021C"/>
    <w:rsid w:val="00EE0608"/>
    <w:rsid w:val="00EE06BA"/>
    <w:rsid w:val="00EE0B08"/>
    <w:rsid w:val="00EE0DD8"/>
    <w:rsid w:val="00EE0FFF"/>
    <w:rsid w:val="00EE1225"/>
    <w:rsid w:val="00EE1552"/>
    <w:rsid w:val="00EE1555"/>
    <w:rsid w:val="00EE15FF"/>
    <w:rsid w:val="00EE160A"/>
    <w:rsid w:val="00EE17C8"/>
    <w:rsid w:val="00EE1AF4"/>
    <w:rsid w:val="00EE1E51"/>
    <w:rsid w:val="00EE2012"/>
    <w:rsid w:val="00EE20A4"/>
    <w:rsid w:val="00EE2189"/>
    <w:rsid w:val="00EE27DD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42C1"/>
    <w:rsid w:val="00EE44F3"/>
    <w:rsid w:val="00EE4A24"/>
    <w:rsid w:val="00EE4AD1"/>
    <w:rsid w:val="00EE4BC7"/>
    <w:rsid w:val="00EE5374"/>
    <w:rsid w:val="00EE554F"/>
    <w:rsid w:val="00EE556A"/>
    <w:rsid w:val="00EE5B1C"/>
    <w:rsid w:val="00EE62FD"/>
    <w:rsid w:val="00EE6370"/>
    <w:rsid w:val="00EE65D7"/>
    <w:rsid w:val="00EE67F2"/>
    <w:rsid w:val="00EE6AC0"/>
    <w:rsid w:val="00EE6E4A"/>
    <w:rsid w:val="00EE6FFA"/>
    <w:rsid w:val="00EE7276"/>
    <w:rsid w:val="00EE764F"/>
    <w:rsid w:val="00EE77CB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D8B"/>
    <w:rsid w:val="00EF4F5C"/>
    <w:rsid w:val="00EF52F7"/>
    <w:rsid w:val="00EF5306"/>
    <w:rsid w:val="00EF5474"/>
    <w:rsid w:val="00EF5736"/>
    <w:rsid w:val="00EF5ADC"/>
    <w:rsid w:val="00EF5B41"/>
    <w:rsid w:val="00EF5C78"/>
    <w:rsid w:val="00EF5D43"/>
    <w:rsid w:val="00EF60D1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F48"/>
    <w:rsid w:val="00F0018D"/>
    <w:rsid w:val="00F004C0"/>
    <w:rsid w:val="00F00BBF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AA4"/>
    <w:rsid w:val="00F03DCE"/>
    <w:rsid w:val="00F03DF1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35E"/>
    <w:rsid w:val="00F064A3"/>
    <w:rsid w:val="00F066A7"/>
    <w:rsid w:val="00F06E74"/>
    <w:rsid w:val="00F06F25"/>
    <w:rsid w:val="00F072C2"/>
    <w:rsid w:val="00F078A8"/>
    <w:rsid w:val="00F07906"/>
    <w:rsid w:val="00F07DF1"/>
    <w:rsid w:val="00F07FC1"/>
    <w:rsid w:val="00F10600"/>
    <w:rsid w:val="00F106EC"/>
    <w:rsid w:val="00F109B8"/>
    <w:rsid w:val="00F10A0A"/>
    <w:rsid w:val="00F10AF6"/>
    <w:rsid w:val="00F10B7C"/>
    <w:rsid w:val="00F10BCD"/>
    <w:rsid w:val="00F10DE0"/>
    <w:rsid w:val="00F10F78"/>
    <w:rsid w:val="00F1142D"/>
    <w:rsid w:val="00F1142F"/>
    <w:rsid w:val="00F11566"/>
    <w:rsid w:val="00F11683"/>
    <w:rsid w:val="00F119CE"/>
    <w:rsid w:val="00F120E2"/>
    <w:rsid w:val="00F123CB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DAB"/>
    <w:rsid w:val="00F14E31"/>
    <w:rsid w:val="00F14EE8"/>
    <w:rsid w:val="00F15077"/>
    <w:rsid w:val="00F15120"/>
    <w:rsid w:val="00F15125"/>
    <w:rsid w:val="00F15853"/>
    <w:rsid w:val="00F15934"/>
    <w:rsid w:val="00F15F55"/>
    <w:rsid w:val="00F16578"/>
    <w:rsid w:val="00F16631"/>
    <w:rsid w:val="00F167F5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F5F"/>
    <w:rsid w:val="00F22F7E"/>
    <w:rsid w:val="00F2314C"/>
    <w:rsid w:val="00F233C5"/>
    <w:rsid w:val="00F239D4"/>
    <w:rsid w:val="00F23AD2"/>
    <w:rsid w:val="00F23EAD"/>
    <w:rsid w:val="00F23F2D"/>
    <w:rsid w:val="00F2457A"/>
    <w:rsid w:val="00F2459B"/>
    <w:rsid w:val="00F248F7"/>
    <w:rsid w:val="00F24B21"/>
    <w:rsid w:val="00F25180"/>
    <w:rsid w:val="00F25196"/>
    <w:rsid w:val="00F25235"/>
    <w:rsid w:val="00F25630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EFA"/>
    <w:rsid w:val="00F31456"/>
    <w:rsid w:val="00F314CB"/>
    <w:rsid w:val="00F318F5"/>
    <w:rsid w:val="00F31949"/>
    <w:rsid w:val="00F31990"/>
    <w:rsid w:val="00F31A8D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32B0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469"/>
    <w:rsid w:val="00F35762"/>
    <w:rsid w:val="00F35EE0"/>
    <w:rsid w:val="00F3608E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979"/>
    <w:rsid w:val="00F42980"/>
    <w:rsid w:val="00F4299D"/>
    <w:rsid w:val="00F42A78"/>
    <w:rsid w:val="00F42EBB"/>
    <w:rsid w:val="00F432FD"/>
    <w:rsid w:val="00F43B90"/>
    <w:rsid w:val="00F43CE1"/>
    <w:rsid w:val="00F43F59"/>
    <w:rsid w:val="00F44053"/>
    <w:rsid w:val="00F440F5"/>
    <w:rsid w:val="00F44187"/>
    <w:rsid w:val="00F44268"/>
    <w:rsid w:val="00F445CC"/>
    <w:rsid w:val="00F447FC"/>
    <w:rsid w:val="00F449A1"/>
    <w:rsid w:val="00F44A33"/>
    <w:rsid w:val="00F44DF3"/>
    <w:rsid w:val="00F44EF5"/>
    <w:rsid w:val="00F44F50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6E4"/>
    <w:rsid w:val="00F508D9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512"/>
    <w:rsid w:val="00F53528"/>
    <w:rsid w:val="00F537E6"/>
    <w:rsid w:val="00F53BBF"/>
    <w:rsid w:val="00F54003"/>
    <w:rsid w:val="00F54285"/>
    <w:rsid w:val="00F54366"/>
    <w:rsid w:val="00F5449D"/>
    <w:rsid w:val="00F54723"/>
    <w:rsid w:val="00F54785"/>
    <w:rsid w:val="00F5494E"/>
    <w:rsid w:val="00F54D7C"/>
    <w:rsid w:val="00F54D86"/>
    <w:rsid w:val="00F54DC8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FC"/>
    <w:rsid w:val="00F6687C"/>
    <w:rsid w:val="00F66A2B"/>
    <w:rsid w:val="00F66D50"/>
    <w:rsid w:val="00F66E53"/>
    <w:rsid w:val="00F66F1D"/>
    <w:rsid w:val="00F67044"/>
    <w:rsid w:val="00F67660"/>
    <w:rsid w:val="00F67671"/>
    <w:rsid w:val="00F677FA"/>
    <w:rsid w:val="00F6796B"/>
    <w:rsid w:val="00F67C6B"/>
    <w:rsid w:val="00F67DB8"/>
    <w:rsid w:val="00F67FED"/>
    <w:rsid w:val="00F7025B"/>
    <w:rsid w:val="00F70483"/>
    <w:rsid w:val="00F705AE"/>
    <w:rsid w:val="00F70712"/>
    <w:rsid w:val="00F70717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9DA"/>
    <w:rsid w:val="00F759F8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BC8"/>
    <w:rsid w:val="00F83EA1"/>
    <w:rsid w:val="00F84266"/>
    <w:rsid w:val="00F84447"/>
    <w:rsid w:val="00F844D6"/>
    <w:rsid w:val="00F845CA"/>
    <w:rsid w:val="00F8474E"/>
    <w:rsid w:val="00F84ABA"/>
    <w:rsid w:val="00F84D3F"/>
    <w:rsid w:val="00F84E1A"/>
    <w:rsid w:val="00F85227"/>
    <w:rsid w:val="00F852F9"/>
    <w:rsid w:val="00F85A72"/>
    <w:rsid w:val="00F85CA8"/>
    <w:rsid w:val="00F864D5"/>
    <w:rsid w:val="00F8676E"/>
    <w:rsid w:val="00F87121"/>
    <w:rsid w:val="00F8755A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448"/>
    <w:rsid w:val="00F91BCD"/>
    <w:rsid w:val="00F924E3"/>
    <w:rsid w:val="00F927C7"/>
    <w:rsid w:val="00F92D5A"/>
    <w:rsid w:val="00F92E1E"/>
    <w:rsid w:val="00F92F67"/>
    <w:rsid w:val="00F93183"/>
    <w:rsid w:val="00F93773"/>
    <w:rsid w:val="00F939AA"/>
    <w:rsid w:val="00F9416D"/>
    <w:rsid w:val="00F941EF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711B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BD4"/>
    <w:rsid w:val="00FA0C52"/>
    <w:rsid w:val="00FA0E0C"/>
    <w:rsid w:val="00FA0F19"/>
    <w:rsid w:val="00FA1216"/>
    <w:rsid w:val="00FA1305"/>
    <w:rsid w:val="00FA15DC"/>
    <w:rsid w:val="00FA1D87"/>
    <w:rsid w:val="00FA23E4"/>
    <w:rsid w:val="00FA247F"/>
    <w:rsid w:val="00FA26E5"/>
    <w:rsid w:val="00FA274D"/>
    <w:rsid w:val="00FA279F"/>
    <w:rsid w:val="00FA2988"/>
    <w:rsid w:val="00FA2D3F"/>
    <w:rsid w:val="00FA2E15"/>
    <w:rsid w:val="00FA2EBB"/>
    <w:rsid w:val="00FA3136"/>
    <w:rsid w:val="00FA32DF"/>
    <w:rsid w:val="00FA3DE4"/>
    <w:rsid w:val="00FA40E8"/>
    <w:rsid w:val="00FA461A"/>
    <w:rsid w:val="00FA49AE"/>
    <w:rsid w:val="00FA4AD0"/>
    <w:rsid w:val="00FA4BA6"/>
    <w:rsid w:val="00FA4DC1"/>
    <w:rsid w:val="00FA4EE8"/>
    <w:rsid w:val="00FA4FFA"/>
    <w:rsid w:val="00FA4FFD"/>
    <w:rsid w:val="00FA544F"/>
    <w:rsid w:val="00FA5AF3"/>
    <w:rsid w:val="00FA6217"/>
    <w:rsid w:val="00FA63DC"/>
    <w:rsid w:val="00FA65A4"/>
    <w:rsid w:val="00FA65CD"/>
    <w:rsid w:val="00FA6C5C"/>
    <w:rsid w:val="00FA6E20"/>
    <w:rsid w:val="00FA6EB3"/>
    <w:rsid w:val="00FA71D5"/>
    <w:rsid w:val="00FA7297"/>
    <w:rsid w:val="00FA73B4"/>
    <w:rsid w:val="00FA77FB"/>
    <w:rsid w:val="00FA78E8"/>
    <w:rsid w:val="00FA7909"/>
    <w:rsid w:val="00FA7DC9"/>
    <w:rsid w:val="00FA7E4C"/>
    <w:rsid w:val="00FAA2CB"/>
    <w:rsid w:val="00FB00D4"/>
    <w:rsid w:val="00FB09C2"/>
    <w:rsid w:val="00FB0C64"/>
    <w:rsid w:val="00FB0CAF"/>
    <w:rsid w:val="00FB0ED2"/>
    <w:rsid w:val="00FB1443"/>
    <w:rsid w:val="00FB1549"/>
    <w:rsid w:val="00FB17BA"/>
    <w:rsid w:val="00FB184A"/>
    <w:rsid w:val="00FB1899"/>
    <w:rsid w:val="00FB1916"/>
    <w:rsid w:val="00FB1B48"/>
    <w:rsid w:val="00FB1C58"/>
    <w:rsid w:val="00FB1D46"/>
    <w:rsid w:val="00FB2097"/>
    <w:rsid w:val="00FB23C5"/>
    <w:rsid w:val="00FB2426"/>
    <w:rsid w:val="00FB2589"/>
    <w:rsid w:val="00FB26AD"/>
    <w:rsid w:val="00FB2F21"/>
    <w:rsid w:val="00FB308E"/>
    <w:rsid w:val="00FB326D"/>
    <w:rsid w:val="00FB3317"/>
    <w:rsid w:val="00FB3613"/>
    <w:rsid w:val="00FB3A0B"/>
    <w:rsid w:val="00FB3A37"/>
    <w:rsid w:val="00FB3DD2"/>
    <w:rsid w:val="00FB4426"/>
    <w:rsid w:val="00FB44BA"/>
    <w:rsid w:val="00FB45DA"/>
    <w:rsid w:val="00FB4890"/>
    <w:rsid w:val="00FB48B9"/>
    <w:rsid w:val="00FB4B50"/>
    <w:rsid w:val="00FB50D7"/>
    <w:rsid w:val="00FB50FD"/>
    <w:rsid w:val="00FB51C9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7CC"/>
    <w:rsid w:val="00FB7E73"/>
    <w:rsid w:val="00FC0079"/>
    <w:rsid w:val="00FC024D"/>
    <w:rsid w:val="00FC04DC"/>
    <w:rsid w:val="00FC06F4"/>
    <w:rsid w:val="00FC0883"/>
    <w:rsid w:val="00FC0A7F"/>
    <w:rsid w:val="00FC0ACE"/>
    <w:rsid w:val="00FC0F98"/>
    <w:rsid w:val="00FC10A6"/>
    <w:rsid w:val="00FC1327"/>
    <w:rsid w:val="00FC17FE"/>
    <w:rsid w:val="00FC20F7"/>
    <w:rsid w:val="00FC2261"/>
    <w:rsid w:val="00FC22F0"/>
    <w:rsid w:val="00FC2314"/>
    <w:rsid w:val="00FC231A"/>
    <w:rsid w:val="00FC23AA"/>
    <w:rsid w:val="00FC2496"/>
    <w:rsid w:val="00FC26C8"/>
    <w:rsid w:val="00FC2C16"/>
    <w:rsid w:val="00FC2F8F"/>
    <w:rsid w:val="00FC2FA7"/>
    <w:rsid w:val="00FC3452"/>
    <w:rsid w:val="00FC354B"/>
    <w:rsid w:val="00FC35A5"/>
    <w:rsid w:val="00FC3749"/>
    <w:rsid w:val="00FC392E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70E8"/>
    <w:rsid w:val="00FC723C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1209"/>
    <w:rsid w:val="00FD134D"/>
    <w:rsid w:val="00FD161D"/>
    <w:rsid w:val="00FD1627"/>
    <w:rsid w:val="00FD1F76"/>
    <w:rsid w:val="00FD2058"/>
    <w:rsid w:val="00FD2063"/>
    <w:rsid w:val="00FD2499"/>
    <w:rsid w:val="00FD24CB"/>
    <w:rsid w:val="00FD252A"/>
    <w:rsid w:val="00FD25AC"/>
    <w:rsid w:val="00FD2653"/>
    <w:rsid w:val="00FD2666"/>
    <w:rsid w:val="00FD2723"/>
    <w:rsid w:val="00FD2A15"/>
    <w:rsid w:val="00FD2A64"/>
    <w:rsid w:val="00FD2B8E"/>
    <w:rsid w:val="00FD2E8C"/>
    <w:rsid w:val="00FD31AD"/>
    <w:rsid w:val="00FD333F"/>
    <w:rsid w:val="00FD33D5"/>
    <w:rsid w:val="00FD34CD"/>
    <w:rsid w:val="00FD38AC"/>
    <w:rsid w:val="00FD3F68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6EC"/>
    <w:rsid w:val="00FD67BC"/>
    <w:rsid w:val="00FD686C"/>
    <w:rsid w:val="00FD68FF"/>
    <w:rsid w:val="00FD697F"/>
    <w:rsid w:val="00FD6A7F"/>
    <w:rsid w:val="00FD6B22"/>
    <w:rsid w:val="00FD6B5D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C9B"/>
    <w:rsid w:val="00FE20EA"/>
    <w:rsid w:val="00FE22A6"/>
    <w:rsid w:val="00FE23A1"/>
    <w:rsid w:val="00FE26B9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C52"/>
    <w:rsid w:val="00FE51A2"/>
    <w:rsid w:val="00FE569E"/>
    <w:rsid w:val="00FE571A"/>
    <w:rsid w:val="00FE5BCD"/>
    <w:rsid w:val="00FE6088"/>
    <w:rsid w:val="00FE6394"/>
    <w:rsid w:val="00FE6901"/>
    <w:rsid w:val="00FE6BEB"/>
    <w:rsid w:val="00FE7078"/>
    <w:rsid w:val="00FE70C1"/>
    <w:rsid w:val="00FE7511"/>
    <w:rsid w:val="00FE77FB"/>
    <w:rsid w:val="00FE7804"/>
    <w:rsid w:val="00FE7B02"/>
    <w:rsid w:val="00FE7EE3"/>
    <w:rsid w:val="00FF0256"/>
    <w:rsid w:val="00FF0345"/>
    <w:rsid w:val="00FF0380"/>
    <w:rsid w:val="00FF0457"/>
    <w:rsid w:val="00FF0537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8B1A3"/>
    <w:rsid w:val="089B9DB9"/>
    <w:rsid w:val="089F6F4C"/>
    <w:rsid w:val="08A02635"/>
    <w:rsid w:val="08A12E17"/>
    <w:rsid w:val="08B0EAE0"/>
    <w:rsid w:val="08B631D0"/>
    <w:rsid w:val="08DA4DA6"/>
    <w:rsid w:val="08DCBADA"/>
    <w:rsid w:val="08F63A33"/>
    <w:rsid w:val="091EA80A"/>
    <w:rsid w:val="0937EB5F"/>
    <w:rsid w:val="093A3B11"/>
    <w:rsid w:val="0962C8F3"/>
    <w:rsid w:val="09644582"/>
    <w:rsid w:val="096DD5AB"/>
    <w:rsid w:val="09769D81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BBB04"/>
    <w:rsid w:val="09F531BB"/>
    <w:rsid w:val="0A04DAD3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A92E3"/>
    <w:rsid w:val="0A8AED65"/>
    <w:rsid w:val="0A96AB94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7652CB"/>
    <w:rsid w:val="0B7F562B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63E1B"/>
    <w:rsid w:val="0BF6AEE2"/>
    <w:rsid w:val="0BFCD3C8"/>
    <w:rsid w:val="0C00E259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716FF"/>
    <w:rsid w:val="0D5A2677"/>
    <w:rsid w:val="0D7653C9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DBF81B"/>
    <w:rsid w:val="0EDE4EFA"/>
    <w:rsid w:val="0EE0845E"/>
    <w:rsid w:val="0EEB6532"/>
    <w:rsid w:val="0EECA70D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50316"/>
    <w:rsid w:val="0F930E3F"/>
    <w:rsid w:val="0F953856"/>
    <w:rsid w:val="0FB068C8"/>
    <w:rsid w:val="0FCA787F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B8E08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49A19"/>
    <w:rsid w:val="13EFB000"/>
    <w:rsid w:val="13F710A6"/>
    <w:rsid w:val="13FD0416"/>
    <w:rsid w:val="1401F881"/>
    <w:rsid w:val="140C868A"/>
    <w:rsid w:val="1426C35D"/>
    <w:rsid w:val="143D539E"/>
    <w:rsid w:val="14412E8D"/>
    <w:rsid w:val="1463DFE6"/>
    <w:rsid w:val="1464775E"/>
    <w:rsid w:val="14692230"/>
    <w:rsid w:val="1475E506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54EE7"/>
    <w:rsid w:val="1549B487"/>
    <w:rsid w:val="154A3DF3"/>
    <w:rsid w:val="155D8220"/>
    <w:rsid w:val="156ADED7"/>
    <w:rsid w:val="158C7FAD"/>
    <w:rsid w:val="15934B0C"/>
    <w:rsid w:val="1598D477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E449"/>
    <w:rsid w:val="17AC772C"/>
    <w:rsid w:val="17BACF69"/>
    <w:rsid w:val="17C8A242"/>
    <w:rsid w:val="17D3BC75"/>
    <w:rsid w:val="17DEDA15"/>
    <w:rsid w:val="17EFB0A4"/>
    <w:rsid w:val="17F4CBB0"/>
    <w:rsid w:val="180281B1"/>
    <w:rsid w:val="18092B44"/>
    <w:rsid w:val="18366A68"/>
    <w:rsid w:val="1839B3B5"/>
    <w:rsid w:val="183D40F5"/>
    <w:rsid w:val="18498061"/>
    <w:rsid w:val="185087BF"/>
    <w:rsid w:val="1851460A"/>
    <w:rsid w:val="189D7E82"/>
    <w:rsid w:val="18A5A81F"/>
    <w:rsid w:val="18A79F4C"/>
    <w:rsid w:val="18AA3BD2"/>
    <w:rsid w:val="18AD687E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95E7A2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C8F7F"/>
    <w:rsid w:val="1CE71119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762F3"/>
    <w:rsid w:val="1D69C5BD"/>
    <w:rsid w:val="1D7FD561"/>
    <w:rsid w:val="1D85DA3F"/>
    <w:rsid w:val="1D8DF30B"/>
    <w:rsid w:val="1D90C12B"/>
    <w:rsid w:val="1D945D12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AB0E4"/>
    <w:rsid w:val="1F4526F0"/>
    <w:rsid w:val="1F5DA4CE"/>
    <w:rsid w:val="1F739C18"/>
    <w:rsid w:val="1F7C7D38"/>
    <w:rsid w:val="1F9B21F7"/>
    <w:rsid w:val="1FB076A3"/>
    <w:rsid w:val="1FB276A8"/>
    <w:rsid w:val="1FBD4BDB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CB41D6"/>
    <w:rsid w:val="21CE7DC5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768167"/>
    <w:rsid w:val="257E51EB"/>
    <w:rsid w:val="2589A836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E3056A"/>
    <w:rsid w:val="26E8EBF1"/>
    <w:rsid w:val="26ECCE35"/>
    <w:rsid w:val="26FE2020"/>
    <w:rsid w:val="26FE3EDE"/>
    <w:rsid w:val="2705A97D"/>
    <w:rsid w:val="27162D11"/>
    <w:rsid w:val="2718F818"/>
    <w:rsid w:val="271A4985"/>
    <w:rsid w:val="271AB3E0"/>
    <w:rsid w:val="271F9499"/>
    <w:rsid w:val="272C985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FC580A"/>
    <w:rsid w:val="28100FF5"/>
    <w:rsid w:val="2818395A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80963"/>
    <w:rsid w:val="2908EEA5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B2A344"/>
    <w:rsid w:val="2AC602B3"/>
    <w:rsid w:val="2AC762E1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386C3"/>
    <w:rsid w:val="2B4425AF"/>
    <w:rsid w:val="2B4E2608"/>
    <w:rsid w:val="2B6863DC"/>
    <w:rsid w:val="2B707B13"/>
    <w:rsid w:val="2B7C294C"/>
    <w:rsid w:val="2B8FAF31"/>
    <w:rsid w:val="2B903F51"/>
    <w:rsid w:val="2B90E955"/>
    <w:rsid w:val="2B969756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37455"/>
    <w:rsid w:val="2F299137"/>
    <w:rsid w:val="2F3FC505"/>
    <w:rsid w:val="2F53980D"/>
    <w:rsid w:val="2F620940"/>
    <w:rsid w:val="2F6DD569"/>
    <w:rsid w:val="2F702A5F"/>
    <w:rsid w:val="2F81EA5F"/>
    <w:rsid w:val="2F8E333D"/>
    <w:rsid w:val="2F925B79"/>
    <w:rsid w:val="2F941199"/>
    <w:rsid w:val="2F944E31"/>
    <w:rsid w:val="2FA1B047"/>
    <w:rsid w:val="2FAADE6C"/>
    <w:rsid w:val="2FC8B101"/>
    <w:rsid w:val="2FCE5AE1"/>
    <w:rsid w:val="2FE958E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1109566"/>
    <w:rsid w:val="311FA040"/>
    <w:rsid w:val="313E0FBC"/>
    <w:rsid w:val="31500FD5"/>
    <w:rsid w:val="3188B391"/>
    <w:rsid w:val="319115DB"/>
    <w:rsid w:val="31942D2E"/>
    <w:rsid w:val="31B31D21"/>
    <w:rsid w:val="31C62038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6131F9"/>
    <w:rsid w:val="3268D008"/>
    <w:rsid w:val="3268EC6B"/>
    <w:rsid w:val="326CC17F"/>
    <w:rsid w:val="3276A9C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A37ED"/>
    <w:rsid w:val="354BF07D"/>
    <w:rsid w:val="35529E62"/>
    <w:rsid w:val="356A6222"/>
    <w:rsid w:val="356CA69A"/>
    <w:rsid w:val="356D8DF3"/>
    <w:rsid w:val="357068FC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DD2380"/>
    <w:rsid w:val="35DFC324"/>
    <w:rsid w:val="35E3B6B6"/>
    <w:rsid w:val="361BBC63"/>
    <w:rsid w:val="36285B7C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70FE9AF"/>
    <w:rsid w:val="371387B9"/>
    <w:rsid w:val="3714D756"/>
    <w:rsid w:val="3729D8B9"/>
    <w:rsid w:val="372BE5D7"/>
    <w:rsid w:val="372BED84"/>
    <w:rsid w:val="372CB016"/>
    <w:rsid w:val="37360BF5"/>
    <w:rsid w:val="374C3F53"/>
    <w:rsid w:val="3769346F"/>
    <w:rsid w:val="37757454"/>
    <w:rsid w:val="37826E4E"/>
    <w:rsid w:val="37869F73"/>
    <w:rsid w:val="3786F539"/>
    <w:rsid w:val="378AB2CA"/>
    <w:rsid w:val="378E7AB6"/>
    <w:rsid w:val="3792EC5B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5F071"/>
    <w:rsid w:val="3848B003"/>
    <w:rsid w:val="384E5937"/>
    <w:rsid w:val="384FC3A1"/>
    <w:rsid w:val="384FDACD"/>
    <w:rsid w:val="385461D7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71464"/>
    <w:rsid w:val="38E2857D"/>
    <w:rsid w:val="38F54ED6"/>
    <w:rsid w:val="38F55986"/>
    <w:rsid w:val="38F97727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B9402"/>
    <w:rsid w:val="39EBB928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65EE0D"/>
    <w:rsid w:val="3D68EA69"/>
    <w:rsid w:val="3D6938EB"/>
    <w:rsid w:val="3D698F4A"/>
    <w:rsid w:val="3D70C13C"/>
    <w:rsid w:val="3D862AF3"/>
    <w:rsid w:val="3D8A97EB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7588C"/>
    <w:rsid w:val="3FB45C22"/>
    <w:rsid w:val="3FB59515"/>
    <w:rsid w:val="3FD0E04E"/>
    <w:rsid w:val="3FF540D7"/>
    <w:rsid w:val="400EEA3B"/>
    <w:rsid w:val="4025E52A"/>
    <w:rsid w:val="4035A21A"/>
    <w:rsid w:val="4037C8FD"/>
    <w:rsid w:val="40413257"/>
    <w:rsid w:val="4049DAA5"/>
    <w:rsid w:val="406BDE42"/>
    <w:rsid w:val="4071A59E"/>
    <w:rsid w:val="4073D997"/>
    <w:rsid w:val="408C1933"/>
    <w:rsid w:val="409A8CCA"/>
    <w:rsid w:val="409E511F"/>
    <w:rsid w:val="40A26951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8F5F"/>
    <w:rsid w:val="416D0711"/>
    <w:rsid w:val="416E1FE3"/>
    <w:rsid w:val="418E4A0B"/>
    <w:rsid w:val="419F1D2A"/>
    <w:rsid w:val="41A393B6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62EA62"/>
    <w:rsid w:val="4268F16D"/>
    <w:rsid w:val="426BBEB9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59CC9A"/>
    <w:rsid w:val="43603902"/>
    <w:rsid w:val="4361A1DD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C02F"/>
    <w:rsid w:val="44E312FE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58AF4"/>
    <w:rsid w:val="47E8D827"/>
    <w:rsid w:val="47E9D4F7"/>
    <w:rsid w:val="47EB7CB8"/>
    <w:rsid w:val="47F45EC5"/>
    <w:rsid w:val="48001FEB"/>
    <w:rsid w:val="4800B4FD"/>
    <w:rsid w:val="4807DA2D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B009DD"/>
    <w:rsid w:val="49B2FAA9"/>
    <w:rsid w:val="49D4C555"/>
    <w:rsid w:val="49DF068B"/>
    <w:rsid w:val="49F31E31"/>
    <w:rsid w:val="49F35B3A"/>
    <w:rsid w:val="4A0178F0"/>
    <w:rsid w:val="4A0238E3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37C40"/>
    <w:rsid w:val="4AA55F91"/>
    <w:rsid w:val="4AB15438"/>
    <w:rsid w:val="4AB7211B"/>
    <w:rsid w:val="4ABFD19E"/>
    <w:rsid w:val="4AC74A87"/>
    <w:rsid w:val="4ADA9083"/>
    <w:rsid w:val="4ADB5F4C"/>
    <w:rsid w:val="4AE9B001"/>
    <w:rsid w:val="4B0485F7"/>
    <w:rsid w:val="4B0DE355"/>
    <w:rsid w:val="4B2478DD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504B0"/>
    <w:rsid w:val="4C5AC6D4"/>
    <w:rsid w:val="4C5F9ED5"/>
    <w:rsid w:val="4C7F35B4"/>
    <w:rsid w:val="4C855684"/>
    <w:rsid w:val="4C8871F3"/>
    <w:rsid w:val="4C938534"/>
    <w:rsid w:val="4C94DB58"/>
    <w:rsid w:val="4CA0B7F2"/>
    <w:rsid w:val="4CA6BBC9"/>
    <w:rsid w:val="4CADC1E7"/>
    <w:rsid w:val="4CB1C821"/>
    <w:rsid w:val="4CBFF625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416D6"/>
    <w:rsid w:val="4FBAE7A8"/>
    <w:rsid w:val="4FC67B04"/>
    <w:rsid w:val="4FCB1254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2020F39"/>
    <w:rsid w:val="520CA961"/>
    <w:rsid w:val="520DC3AF"/>
    <w:rsid w:val="521F226A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B9D16"/>
    <w:rsid w:val="528DB528"/>
    <w:rsid w:val="528DCBD2"/>
    <w:rsid w:val="52968B66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431BC2"/>
    <w:rsid w:val="5347C5F0"/>
    <w:rsid w:val="5347D6F7"/>
    <w:rsid w:val="5349030C"/>
    <w:rsid w:val="536B3D88"/>
    <w:rsid w:val="53A7E37D"/>
    <w:rsid w:val="53BE1C01"/>
    <w:rsid w:val="53C2196B"/>
    <w:rsid w:val="53CF52A9"/>
    <w:rsid w:val="53E2735E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C31688"/>
    <w:rsid w:val="58C80E6D"/>
    <w:rsid w:val="58CA3206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43C8C7"/>
    <w:rsid w:val="5A483A2F"/>
    <w:rsid w:val="5A64E938"/>
    <w:rsid w:val="5A68E653"/>
    <w:rsid w:val="5A6DFB67"/>
    <w:rsid w:val="5A70C060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84F0E7"/>
    <w:rsid w:val="5C998B42"/>
    <w:rsid w:val="5CCAABE7"/>
    <w:rsid w:val="5CD01A0D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E93F6"/>
    <w:rsid w:val="5F18D7AE"/>
    <w:rsid w:val="5F28EE26"/>
    <w:rsid w:val="5F2A25EC"/>
    <w:rsid w:val="5F2F9076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C0DF05"/>
    <w:rsid w:val="60CCAD57"/>
    <w:rsid w:val="60E760B5"/>
    <w:rsid w:val="60F3498F"/>
    <w:rsid w:val="610BD5DB"/>
    <w:rsid w:val="610FC01A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9BBA44"/>
    <w:rsid w:val="61B40A80"/>
    <w:rsid w:val="61B52440"/>
    <w:rsid w:val="61B96755"/>
    <w:rsid w:val="61BA4135"/>
    <w:rsid w:val="61CA894C"/>
    <w:rsid w:val="61D65567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558F2"/>
    <w:rsid w:val="62D8B39A"/>
    <w:rsid w:val="62DBF29C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A38AF3"/>
    <w:rsid w:val="64A6D389"/>
    <w:rsid w:val="64B428CD"/>
    <w:rsid w:val="64BA53EA"/>
    <w:rsid w:val="64BB53C1"/>
    <w:rsid w:val="64BFE41B"/>
    <w:rsid w:val="64D43200"/>
    <w:rsid w:val="64DAA15C"/>
    <w:rsid w:val="64E3D1A2"/>
    <w:rsid w:val="64E43DE9"/>
    <w:rsid w:val="64EC5A1B"/>
    <w:rsid w:val="64EF9D29"/>
    <w:rsid w:val="64F10060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628625"/>
    <w:rsid w:val="686573B9"/>
    <w:rsid w:val="687B6671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90FDC9B"/>
    <w:rsid w:val="6913FF57"/>
    <w:rsid w:val="6926D3C6"/>
    <w:rsid w:val="692A7D43"/>
    <w:rsid w:val="692C4BCF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D40ECB"/>
    <w:rsid w:val="6ADDF3D4"/>
    <w:rsid w:val="6AE9CFA3"/>
    <w:rsid w:val="6B024647"/>
    <w:rsid w:val="6B124764"/>
    <w:rsid w:val="6B1707DB"/>
    <w:rsid w:val="6B173D50"/>
    <w:rsid w:val="6B1E9339"/>
    <w:rsid w:val="6B312970"/>
    <w:rsid w:val="6B489296"/>
    <w:rsid w:val="6B4FA558"/>
    <w:rsid w:val="6B5CBC47"/>
    <w:rsid w:val="6B6ACF3D"/>
    <w:rsid w:val="6B8DE06F"/>
    <w:rsid w:val="6B9237CC"/>
    <w:rsid w:val="6B9A9F17"/>
    <w:rsid w:val="6B9CF160"/>
    <w:rsid w:val="6BAEF75F"/>
    <w:rsid w:val="6BB3036C"/>
    <w:rsid w:val="6BB8D941"/>
    <w:rsid w:val="6BC89EE3"/>
    <w:rsid w:val="6BD07785"/>
    <w:rsid w:val="6BD24D15"/>
    <w:rsid w:val="6BEA3DAE"/>
    <w:rsid w:val="6BEF8097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D41F2"/>
    <w:rsid w:val="6D9CEAA4"/>
    <w:rsid w:val="6DA0C3CE"/>
    <w:rsid w:val="6DA1E22C"/>
    <w:rsid w:val="6DB1991C"/>
    <w:rsid w:val="6DC4836E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B8AFCC"/>
    <w:rsid w:val="70BB25AF"/>
    <w:rsid w:val="70BD64B8"/>
    <w:rsid w:val="70CBA503"/>
    <w:rsid w:val="70EFC358"/>
    <w:rsid w:val="70F47AE4"/>
    <w:rsid w:val="70FE0BD5"/>
    <w:rsid w:val="70FEC01A"/>
    <w:rsid w:val="7100863B"/>
    <w:rsid w:val="7130CAD0"/>
    <w:rsid w:val="7130F1EB"/>
    <w:rsid w:val="713395E0"/>
    <w:rsid w:val="713CDE33"/>
    <w:rsid w:val="71498EB8"/>
    <w:rsid w:val="71565AF7"/>
    <w:rsid w:val="717EF930"/>
    <w:rsid w:val="718CFCC1"/>
    <w:rsid w:val="71907F24"/>
    <w:rsid w:val="71977CB2"/>
    <w:rsid w:val="71999C1A"/>
    <w:rsid w:val="71A70D14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FB171"/>
    <w:rsid w:val="7246D54D"/>
    <w:rsid w:val="724A6F6A"/>
    <w:rsid w:val="725EC21B"/>
    <w:rsid w:val="7265372C"/>
    <w:rsid w:val="726E584B"/>
    <w:rsid w:val="726F3F1E"/>
    <w:rsid w:val="726FE769"/>
    <w:rsid w:val="727D534B"/>
    <w:rsid w:val="72941DD8"/>
    <w:rsid w:val="729F406A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92D7"/>
    <w:rsid w:val="7303FBF2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BBF468"/>
    <w:rsid w:val="73EE39D2"/>
    <w:rsid w:val="73FF8C59"/>
    <w:rsid w:val="740B367D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344D47"/>
    <w:rsid w:val="753CE209"/>
    <w:rsid w:val="7544A448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52A9A0"/>
    <w:rsid w:val="7660AA4D"/>
    <w:rsid w:val="7681FEBA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31A9A1"/>
    <w:rsid w:val="7742D73F"/>
    <w:rsid w:val="77462B30"/>
    <w:rsid w:val="7748BCFE"/>
    <w:rsid w:val="774A9B9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32DA0E"/>
    <w:rsid w:val="793B4C9F"/>
    <w:rsid w:val="793F03D4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A06656"/>
    <w:rsid w:val="7AA317B7"/>
    <w:rsid w:val="7AA7C9B0"/>
    <w:rsid w:val="7AA830A2"/>
    <w:rsid w:val="7AAA2907"/>
    <w:rsid w:val="7ACC4D9A"/>
    <w:rsid w:val="7ADA74CB"/>
    <w:rsid w:val="7ADB11A1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43322D"/>
    <w:rsid w:val="7C46FE38"/>
    <w:rsid w:val="7C48F09E"/>
    <w:rsid w:val="7C4C59FF"/>
    <w:rsid w:val="7C81126C"/>
    <w:rsid w:val="7CC314F5"/>
    <w:rsid w:val="7CCAAC5C"/>
    <w:rsid w:val="7CCF3825"/>
    <w:rsid w:val="7CD2DCB9"/>
    <w:rsid w:val="7CD3F8CB"/>
    <w:rsid w:val="7CDB7EC6"/>
    <w:rsid w:val="7CDFEBD5"/>
    <w:rsid w:val="7CE4F450"/>
    <w:rsid w:val="7CEC5D64"/>
    <w:rsid w:val="7D042EEA"/>
    <w:rsid w:val="7D0A46CA"/>
    <w:rsid w:val="7D189A7D"/>
    <w:rsid w:val="7D1D3594"/>
    <w:rsid w:val="7D24A9E8"/>
    <w:rsid w:val="7D2DDFA8"/>
    <w:rsid w:val="7D2E6AA2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D51167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FDB67"/>
  <w15:docId w15:val="{75856F3B-C73A-47A2-B4C2-2BB7E1945B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uiPriority="0" w:semiHidden="1" w:unhideWhenUsed="1"/>
    <w:lsdException w:name="footnote text" w:semiHidden="1" w:unhideWhenUsed="1" w:qFormat="1"/>
    <w:lsdException w:name="annotation text" w:uiPriority="0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uiPriority="0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uiPriority="0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D6431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69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69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69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69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69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69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69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69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69"/>
      </w:numPr>
      <w:spacing w:before="240" w:after="60"/>
      <w:outlineLvl w:val="8"/>
    </w:pPr>
    <w:rPr>
      <w:i/>
      <w:sz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styleId="Char3CharChar" w:customStyle="1">
    <w:name w:val="Char3 Char Char"/>
    <w:basedOn w:val="Normln"/>
    <w:rsid w:val="007C0105"/>
    <w:pPr>
      <w:numPr>
        <w:numId w:val="35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CharChar" w:customStyle="1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styleId="Text4" w:customStyle="1">
    <w:name w:val="Text 4"/>
    <w:basedOn w:val="Normln"/>
    <w:rsid w:val="00DA5289"/>
    <w:pPr>
      <w:numPr>
        <w:numId w:val="16"/>
      </w:numPr>
      <w:tabs>
        <w:tab w:val="clear" w:pos="360"/>
        <w:tab w:val="left" w:pos="2302"/>
      </w:tabs>
      <w:spacing w:after="240"/>
      <w:ind w:left="1202" w:firstLine="0"/>
    </w:pPr>
  </w:style>
  <w:style w:type="paragraph" w:styleId="Application1" w:customStyle="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styleId="Application2" w:customStyle="1">
    <w:name w:val="Application2"/>
    <w:basedOn w:val="Normln"/>
    <w:rsid w:val="00DA5289"/>
    <w:pPr>
      <w:widowControl w:val="0"/>
      <w:numPr>
        <w:numId w:val="17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styleId="Application3" w:customStyle="1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styleId="Application4" w:customStyle="1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styleId="Application5" w:customStyle="1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styleId="Article" w:customStyle="1">
    <w:name w:val="Article"/>
    <w:basedOn w:val="Normln"/>
    <w:autoRedefine/>
    <w:rsid w:val="00DA5289"/>
    <w:rPr>
      <w:b/>
      <w:u w:val="single"/>
    </w:rPr>
  </w:style>
  <w:style w:type="paragraph" w:styleId="Clause" w:customStyle="1">
    <w:name w:val="Clause"/>
    <w:basedOn w:val="Normln"/>
    <w:autoRedefine/>
    <w:rsid w:val="00DA5289"/>
    <w:rPr>
      <w:snapToGrid w:val="0"/>
    </w:rPr>
  </w:style>
  <w:style w:type="paragraph" w:styleId="NumPar4" w:customStyle="1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styleId="SubTitle1" w:customStyle="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styleId="SubTitle2" w:customStyle="1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styleId="PartTitle" w:customStyle="1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styleId="ChapterTitle" w:customStyle="1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styleId="SectionTitle" w:customStyle="1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D84488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DA5289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DA5289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AnnexTOC" w:customStyle="1">
    <w:name w:val="AnnexTOC"/>
    <w:basedOn w:val="Obsah1"/>
    <w:rsid w:val="00DA5289"/>
  </w:style>
  <w:style w:type="paragraph" w:styleId="Guidelines1" w:customStyle="1">
    <w:name w:val="Guidelines 1"/>
    <w:basedOn w:val="Obsah1"/>
    <w:rsid w:val="00DA5289"/>
    <w:pPr>
      <w:pageBreakBefore/>
      <w:tabs>
        <w:tab w:val="num" w:pos="720"/>
      </w:tabs>
    </w:pPr>
  </w:style>
  <w:style w:type="paragraph" w:styleId="Guidelines2" w:customStyle="1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styleId="Text1" w:customStyle="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styleId="Guidelines3" w:customStyle="1">
    <w:name w:val="Guidelines 3"/>
    <w:basedOn w:val="Text2"/>
    <w:rsid w:val="00DA528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styleId="Text2" w:customStyle="1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styleId="p3" w:customStyle="1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styleId="Guidelines5" w:customStyle="1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styleId="Dash2" w:customStyle="1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styleId="References" w:customStyle="1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styleId="AddressTR" w:customStyle="1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styleId="DoubSign" w:customStyle="1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styleId="Enclosures" w:customStyle="1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styleId="Style0" w:customStyle="1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styleId="Text3" w:customStyle="1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styleId="BodyText21" w:customStyle="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20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color="auto" w:sz="4" w:space="7"/>
        <w:left w:val="single" w:color="auto" w:sz="4" w:space="9"/>
        <w:bottom w:val="single" w:color="auto" w:sz="4" w:space="7"/>
        <w:right w:val="single" w:color="auto" w:sz="4" w:space="8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styleId="teka" w:customStyle="1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styleId="bold" w:customStyle="1">
    <w:name w:val="bold"/>
    <w:basedOn w:val="Normln"/>
    <w:rsid w:val="00DA5289"/>
    <w:rPr>
      <w:b/>
    </w:rPr>
  </w:style>
  <w:style w:type="paragraph" w:styleId="odrka1" w:customStyle="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styleId="znaka1" w:customStyle="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hAnsi="Courier New" w:eastAsia="Courier New" w:cs="Tahoma"/>
      <w:sz w:val="20"/>
      <w:szCs w:val="20"/>
      <w:lang w:val="en-US" w:eastAsia="en-US" w:bidi="ar-SA"/>
    </w:rPr>
  </w:style>
  <w:style w:type="paragraph" w:styleId="Odrky0" w:customStyle="1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styleId="zkladntext-odrka" w:customStyle="1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styleId="zkladntext-kurzva" w:customStyle="1">
    <w:name w:val="základní text - kurzíva"/>
    <w:basedOn w:val="Zkladntext"/>
    <w:rsid w:val="00DA5289"/>
    <w:rPr>
      <w:i/>
    </w:rPr>
  </w:style>
  <w:style w:type="paragraph" w:styleId="ZkladntextZnaka1" w:customStyle="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styleId="Odrka" w:customStyle="1">
    <w:name w:val="Odrážka"/>
    <w:basedOn w:val="Nadpis3"/>
    <w:autoRedefine/>
    <w:rsid w:val="00DA5289"/>
    <w:pPr>
      <w:numPr>
        <w:numId w:val="21"/>
      </w:numPr>
      <w:spacing w:before="60"/>
    </w:pPr>
    <w:rPr>
      <w:b w:val="0"/>
    </w:rPr>
  </w:style>
  <w:style w:type="paragraph" w:styleId="StylTunernZarovnatdobloku" w:customStyle="1">
    <w:name w:val="Styl Tučné Černá Zarovnat do bloku"/>
    <w:basedOn w:val="Normln"/>
    <w:rsid w:val="00DA5289"/>
    <w:pPr>
      <w:numPr>
        <w:numId w:val="18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21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ad1" w:customStyle="1">
    <w:name w:val="nad 1"/>
    <w:basedOn w:val="Normln"/>
    <w:rsid w:val="00DA5289"/>
    <w:pPr>
      <w:keepNext/>
      <w:widowControl w:val="0"/>
      <w:numPr>
        <w:numId w:val="19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styleId="ntext" w:customStyle="1">
    <w:name w:val="ntext"/>
    <w:basedOn w:val="Normln"/>
    <w:rsid w:val="00DA5289"/>
    <w:pPr>
      <w:widowControl w:val="0"/>
      <w:numPr>
        <w:ilvl w:val="6"/>
        <w:numId w:val="22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styleId="p1" w:customStyle="1">
    <w:name w:val="p1"/>
    <w:basedOn w:val="Normln"/>
    <w:rsid w:val="00DA5289"/>
    <w:pPr>
      <w:widowControl w:val="0"/>
      <w:numPr>
        <w:ilvl w:val="8"/>
        <w:numId w:val="22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styleId="odrky" w:customStyle="1">
    <w:name w:val="odrážky"/>
    <w:basedOn w:val="Normln"/>
    <w:semiHidden/>
    <w:rsid w:val="00DA5289"/>
    <w:pPr>
      <w:widowControl w:val="0"/>
      <w:numPr>
        <w:ilvl w:val="7"/>
        <w:numId w:val="22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styleId="Textodstavce" w:customStyle="1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styleId="Textbodu" w:customStyle="1">
    <w:name w:val="Text bodu"/>
    <w:basedOn w:val="Normln"/>
    <w:rsid w:val="00DA5289"/>
    <w:pPr>
      <w:numPr>
        <w:numId w:val="23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styleId="Textpsmene" w:customStyle="1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styleId="StylPed6b" w:customStyle="1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styleId="odrky1" w:customStyle="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styleId="StylNadpis5Tun" w:customStyle="1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styleId="StylNadpis5TunChar" w:customStyle="1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styleId="Kapitola42Char" w:customStyle="1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styleId="normalodsazene" w:customStyle="1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24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styleId="Default" w:customStyle="1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PartTitlePed252b" w:customStyle="1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styleId="StylPartTitlePed300b" w:customStyle="1">
    <w:name w:val="Styl PartTitle + Před:  300 b."/>
    <w:basedOn w:val="PartTitle"/>
    <w:rsid w:val="00DA5289"/>
    <w:rPr>
      <w:bCs/>
    </w:rPr>
  </w:style>
  <w:style w:type="paragraph" w:styleId="Style3Char" w:customStyle="1">
    <w:name w:val="Style3 Char"/>
    <w:basedOn w:val="Normln"/>
    <w:rsid w:val="00DA5289"/>
    <w:pPr>
      <w:numPr>
        <w:numId w:val="25"/>
      </w:numPr>
      <w:shd w:val="clear" w:color="auto" w:fill="FFFFFF"/>
      <w:spacing w:before="0"/>
    </w:pPr>
    <w:rPr>
      <w:rFonts w:cs="Arial"/>
      <w:szCs w:val="22"/>
    </w:rPr>
  </w:style>
  <w:style w:type="paragraph" w:styleId="Nadpis1" w:customStyle="1">
    <w:name w:val="*Nadpis 1"/>
    <w:basedOn w:val="Normln"/>
    <w:rsid w:val="00DA5289"/>
    <w:pPr>
      <w:numPr>
        <w:ilvl w:val="1"/>
        <w:numId w:val="25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styleId="Nadpis2Char" w:customStyle="1">
    <w:name w:val="*Nadpis 2 Char"/>
    <w:basedOn w:val="Normln"/>
    <w:rsid w:val="00DA5289"/>
    <w:pPr>
      <w:numPr>
        <w:ilvl w:val="2"/>
        <w:numId w:val="25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styleId="Nadpis3CharChar" w:customStyle="1">
    <w:name w:val="*Nadpis 3 Char Char"/>
    <w:basedOn w:val="Normln"/>
    <w:rsid w:val="00DA5289"/>
    <w:pPr>
      <w:numPr>
        <w:ilvl w:val="2"/>
        <w:numId w:val="34"/>
      </w:numPr>
      <w:spacing w:before="0" w:after="120"/>
      <w:jc w:val="left"/>
    </w:pPr>
    <w:rPr>
      <w:b/>
      <w:sz w:val="28"/>
    </w:rPr>
  </w:style>
  <w:style w:type="character" w:styleId="Style3CharChar" w:customStyle="1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styleId="StylNadpis2ZarovnatdoblokuZa6bChar" w:customStyle="1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styleId="StylNadpis2ZarovnatdoblokuZa6bCharChar" w:customStyle="1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styleId="StylStylNadpis3CharZarovnatdobloku11b" w:customStyle="1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styleId="article-perex" w:customStyle="1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Guidelines4" w:customStyle="1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styleId="StylGuidelines112b" w:customStyle="1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styleId="odstavec" w:customStyle="1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styleId="Pruka-ZkladnstylCharChar1Char" w:customStyle="1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styleId="CharChar2CharCharChar" w:customStyle="1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styleId="CharChar2" w:customStyle="1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styleId="seznambodov" w:customStyle="1">
    <w:name w:val="*seznam bodový"/>
    <w:basedOn w:val="Normln"/>
    <w:rsid w:val="00DA5289"/>
    <w:pPr>
      <w:numPr>
        <w:numId w:val="27"/>
      </w:numPr>
      <w:jc w:val="left"/>
    </w:pPr>
    <w:rPr>
      <w:spacing w:val="8"/>
      <w:szCs w:val="22"/>
    </w:rPr>
  </w:style>
  <w:style w:type="paragraph" w:styleId="Text" w:customStyle="1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styleId="odstavecnormal" w:customStyle="1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styleId="vty" w:customStyle="1">
    <w:name w:val="věty"/>
    <w:basedOn w:val="Normln"/>
    <w:rsid w:val="00DA5289"/>
    <w:pPr>
      <w:numPr>
        <w:numId w:val="28"/>
      </w:numPr>
      <w:spacing w:before="0"/>
    </w:pPr>
    <w:rPr>
      <w:rFonts w:ascii="Times New Roman" w:hAnsi="Times New Roman"/>
      <w:sz w:val="24"/>
      <w:szCs w:val="24"/>
    </w:rPr>
  </w:style>
  <w:style w:type="paragraph" w:styleId="CharCharChar1CharCharCharCharCharCharCharCharChar1CharCharChar1CharCharChar" w:customStyle="1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ti" w:customStyle="1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styleId="Char4CharCharCharCharCharCharCharCharCharCharCharCharCharCharCharCharCharCharCharCharCharCharCharCharCharCharCharCharChar" w:customStyle="1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styleId="fileitem" w:customStyle="1">
    <w:name w:val="fileitem"/>
    <w:rsid w:val="00DA5289"/>
    <w:rPr>
      <w:rFonts w:ascii="Tahoma" w:hAnsi="Tahoma"/>
      <w:lang w:val="en-US" w:eastAsia="en-US" w:bidi="ar-SA"/>
    </w:rPr>
  </w:style>
  <w:style w:type="paragraph" w:styleId="Sted" w:customStyle="1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styleId="Text1212" w:customStyle="1">
    <w:name w:val="+Text 12+12"/>
    <w:basedOn w:val="Text"/>
    <w:rsid w:val="00DA5289"/>
    <w:pPr>
      <w:spacing w:before="240"/>
    </w:pPr>
  </w:style>
  <w:style w:type="paragraph" w:styleId="Styl1" w:customStyle="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styleId="Styl2" w:customStyle="1">
    <w:name w:val="Styl2"/>
    <w:basedOn w:val="Normln"/>
    <w:rsid w:val="00DA5289"/>
    <w:pPr>
      <w:numPr>
        <w:numId w:val="29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styleId="Styl3" w:customStyle="1">
    <w:name w:val="Styl3"/>
    <w:basedOn w:val="Normln"/>
    <w:rsid w:val="00DA5289"/>
    <w:pPr>
      <w:numPr>
        <w:ilvl w:val="1"/>
        <w:numId w:val="29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styleId="CharChar2CharCharCharCharCharCharCharCharCharCharChar" w:customStyle="1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Zkladntext1" w:customStyle="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styleId="Typedudocument" w:customStyle="1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 w:eastAsia="MS Mincho"/>
      <w:b/>
      <w:sz w:val="24"/>
    </w:rPr>
  </w:style>
  <w:style w:type="paragraph" w:styleId="PKNormln" w:customStyle="1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styleId="PKNormlnChar1" w:customStyle="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styleId="StylArialZarovnatdobloku" w:customStyle="1">
    <w:name w:val="Styl Arial Zarovnat do bloku"/>
    <w:basedOn w:val="Normln"/>
    <w:rsid w:val="00DA5289"/>
    <w:pPr>
      <w:spacing w:before="0"/>
    </w:pPr>
  </w:style>
  <w:style w:type="character" w:styleId="StylArial" w:customStyle="1">
    <w:name w:val="Styl Arial"/>
    <w:rsid w:val="00DA5289"/>
    <w:rPr>
      <w:rFonts w:ascii="Arial" w:hAnsi="Arial"/>
      <w:sz w:val="22"/>
      <w:lang w:val="en-US" w:eastAsia="en-US" w:bidi="ar-SA"/>
    </w:rPr>
  </w:style>
  <w:style w:type="paragraph" w:styleId="Nadpis2slovan" w:customStyle="1">
    <w:name w:val="Nadpis 2 číslovaný"/>
    <w:basedOn w:val="Nadpis2"/>
    <w:next w:val="Normln"/>
    <w:rsid w:val="00DA5289"/>
    <w:pPr>
      <w:numPr>
        <w:numId w:val="30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styleId="Nadpis3slovan" w:customStyle="1">
    <w:name w:val="Nadpis 3 číslovaný"/>
    <w:basedOn w:val="Nadpis3"/>
    <w:next w:val="Normln"/>
    <w:rsid w:val="00DA5289"/>
    <w:pPr>
      <w:keepLines/>
      <w:numPr>
        <w:numId w:val="30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styleId="1" w:customStyle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styleId="CM19" w:customStyle="1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styleId="StylGuidelines3NahoebezohranienDolebezohranien" w:customStyle="1">
    <w:name w:val="Styl Guidelines 3 + Nahoře: (bez ohraničení) Dole: (bez ohraničen..."/>
    <w:basedOn w:val="Normln"/>
    <w:rsid w:val="00DA5289"/>
    <w:pPr>
      <w:numPr>
        <w:numId w:val="31"/>
      </w:numPr>
    </w:pPr>
  </w:style>
  <w:style w:type="paragraph" w:styleId="CharCharCharCharChar" w:customStyle="1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styleId="Stylzkladntext" w:customStyle="1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styleId="Char4CharCharCharCharCharChar" w:customStyle="1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odrkyChar" w:customStyle="1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styleId="Style3Char1" w:customStyle="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styleId="tabodr" w:customStyle="1">
    <w:name w:val="tabodr"/>
    <w:basedOn w:val="Normln"/>
    <w:rsid w:val="00DA5289"/>
    <w:pPr>
      <w:numPr>
        <w:numId w:val="32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styleId="odrakyslalev" w:customStyle="1">
    <w:name w:val="odražky čísla levé"/>
    <w:basedOn w:val="Normlnodsazen"/>
    <w:rsid w:val="00DA5289"/>
    <w:pPr>
      <w:numPr>
        <w:numId w:val="33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styleId="StandardnpsmoodstavceChar" w:customStyle="1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Tisk-odkomupedmtdatum" w:customStyle="1">
    <w:name w:val="Tisk- od: komu: předmět: datum:"/>
    <w:basedOn w:val="Normln"/>
    <w:rsid w:val="00DA5289"/>
    <w:pPr>
      <w:pBdr>
        <w:left w:val="single" w:color="auto" w:sz="18" w:space="1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styleId="Tisk-pevrtithlaviku" w:customStyle="1">
    <w:name w:val="Tisk- převrátit hlavičku"/>
    <w:basedOn w:val="Normln"/>
    <w:next w:val="Tisk-odkomupedmtdatum"/>
    <w:rsid w:val="00DA5289"/>
    <w:pPr>
      <w:pBdr>
        <w:left w:val="single" w:color="auto" w:sz="18" w:space="1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styleId="PKNormlnChar" w:customStyle="1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styleId="CharChar2CharCharCharCharCharCharCharCharCharCharCharCharCharChar" w:customStyle="1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Npis3" w:customStyle="1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styleId="nadpis11" w:customStyle="1">
    <w:name w:val="nadpis1"/>
    <w:rsid w:val="00DA5289"/>
    <w:rPr>
      <w:rFonts w:ascii="Tahoma" w:hAnsi="Tahoma"/>
      <w:b/>
      <w:bCs/>
      <w:lang w:val="en-US" w:eastAsia="en-US" w:bidi="ar-SA"/>
    </w:rPr>
  </w:style>
  <w:style w:type="paragraph" w:styleId="STANDARDChar" w:customStyle="1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styleId="STANDARDCharChar" w:customStyle="1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styleId="standard" w:customStyle="1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styleId="standardChar0" w:customStyle="1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styleId="tabulka3" w:customStyle="1">
    <w:name w:val="tabulka3"/>
    <w:basedOn w:val="Normln"/>
    <w:rsid w:val="00DA5289"/>
    <w:pPr>
      <w:spacing w:before="0"/>
      <w:jc w:val="left"/>
    </w:pPr>
    <w:rPr>
      <w:szCs w:val="22"/>
    </w:rPr>
  </w:style>
  <w:style w:type="paragraph" w:styleId="Mujnormlniblok" w:customStyle="1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styleId="Vcesel" w:customStyle="1">
    <w:name w:val="*Více čísel"/>
    <w:basedOn w:val="Zkladntext"/>
    <w:rsid w:val="00206BC1"/>
    <w:pPr>
      <w:numPr>
        <w:numId w:val="4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styleId="Char4CharCharChar" w:customStyle="1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HEAD1" w:customStyle="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styleId="Styl4" w:customStyle="1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styleId="CharCharCharCharCharCharCharCharChar" w:customStyle="1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styleId="odsazenpuntk" w:customStyle="1">
    <w:name w:val="odsazení puntík"/>
    <w:basedOn w:val="Normln"/>
    <w:rsid w:val="00A45576"/>
    <w:pPr>
      <w:numPr>
        <w:ilvl w:val="1"/>
        <w:numId w:val="43"/>
      </w:numPr>
      <w:spacing w:before="0" w:after="120"/>
      <w:contextualSpacing/>
    </w:pPr>
    <w:rPr>
      <w:rFonts w:cs="Arial"/>
      <w:bCs/>
      <w:szCs w:val="22"/>
    </w:rPr>
  </w:style>
  <w:style w:type="paragraph" w:styleId="CharCharCharCharCharCharCharCharCharCharCharCharChar" w:customStyle="1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Char3CharCharCharCharChar" w:customStyle="1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styleId="Standardnpsmoodstavce1CharChar" w:customStyle="1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PKNormlnCharCharCharChar" w:customStyle="1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styleId="PKNormlnCharCharCharCharChar1" w:customStyle="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styleId="StandardnpsmoodstavceChar2CharCharChar" w:customStyle="1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Standardnpsmoodstavce1CharCharCharChar" w:customStyle="1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VTRStyl3" w:customStyle="1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styleId="Puntik10" w:customStyle="1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styleId="Odstavec0" w:customStyle="1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styleId="normln0" w:customStyle="1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styleId="TabText" w:customStyle="1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styleId="Char4CharCharChar1CharCharCharCharCharChar1CharCharCharCharCharCharChar" w:customStyle="1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Mjstyl4" w:customStyle="1">
    <w:name w:val="Můj styl 4"/>
    <w:basedOn w:val="Zkladntext"/>
    <w:qFormat/>
    <w:rsid w:val="00D17714"/>
    <w:pPr>
      <w:numPr>
        <w:ilvl w:val="2"/>
        <w:numId w:val="4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styleId="txt" w:customStyle="1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styleId="CharChar4" w:customStyle="1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styleId="StylNadpis3CharZarovnatdobloku" w:customStyle="1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styleId="n1" w:customStyle="1">
    <w:name w:val="n1"/>
    <w:basedOn w:val="Nadpis10"/>
    <w:rsid w:val="00DA5289"/>
    <w:pPr>
      <w:keepLines/>
      <w:numPr>
        <w:numId w:val="36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styleId="StylSodrkami" w:customStyle="1">
    <w:name w:val="Styl S odrážkami"/>
    <w:rsid w:val="00DA5289"/>
    <w:pPr>
      <w:numPr>
        <w:numId w:val="37"/>
      </w:numPr>
    </w:pPr>
  </w:style>
  <w:style w:type="paragraph" w:styleId="Char3CharCharCharCharChar1" w:customStyle="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styleId="Bn" w:customStyle="1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styleId="Nadpis30" w:customStyle="1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styleId="CharCharCharCharCharCharCharCharCharCharCharChar" w:customStyle="1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styleId="Osnova2" w:customStyle="1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styleId="Osnova3" w:customStyle="1">
    <w:name w:val="Osnova 3"/>
    <w:basedOn w:val="Normln"/>
    <w:next w:val="CharCharCharCharCharCharCharCharCharCharCharChar"/>
    <w:rsid w:val="007C0105"/>
    <w:pPr>
      <w:numPr>
        <w:ilvl w:val="2"/>
        <w:numId w:val="38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styleId="Osnova1Char" w:customStyle="1">
    <w:name w:val="Osnova 1 Char"/>
    <w:basedOn w:val="Normln"/>
    <w:next w:val="CharCharCharCharCharCharCharCharCharCharCharChar"/>
    <w:rsid w:val="007C0105"/>
    <w:pPr>
      <w:numPr>
        <w:numId w:val="38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styleId="StyleArial11pt" w:customStyle="1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styleId="Osnova1" w:customStyle="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styleId="Nadpis1CharChar" w:customStyle="1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styleId="Tabulka" w:customStyle="1">
    <w:name w:val="Tabulka"/>
    <w:basedOn w:val="Normln"/>
    <w:rsid w:val="00EC2697"/>
    <w:pPr>
      <w:spacing w:before="60" w:after="180"/>
      <w:jc w:val="left"/>
    </w:pPr>
    <w:rPr>
      <w:rFonts w:ascii="Times New Roman" w:hAnsi="Times New Roman" w:eastAsia="Calibri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hAnsi="Consolas" w:eastAsia="Calibri"/>
      <w:sz w:val="21"/>
      <w:szCs w:val="21"/>
      <w:lang w:eastAsia="en-US"/>
    </w:rPr>
  </w:style>
  <w:style w:type="paragraph" w:styleId="Pruky-Nadpis3" w:customStyle="1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styleId="Pruka-Nadpis1" w:customStyle="1">
    <w:name w:val="Příručka - Nadpis 1"/>
    <w:basedOn w:val="Normln"/>
    <w:next w:val="Normln"/>
    <w:rsid w:val="00DA5289"/>
    <w:pPr>
      <w:keepNext/>
      <w:numPr>
        <w:numId w:val="39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styleId="Pruky-Nadpis2" w:customStyle="1">
    <w:name w:val="Příručky - Nadpis 2"/>
    <w:basedOn w:val="Normln"/>
    <w:next w:val="Normln"/>
    <w:rsid w:val="00DA5289"/>
    <w:pPr>
      <w:keepNext/>
      <w:numPr>
        <w:ilvl w:val="1"/>
        <w:numId w:val="39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styleId="Char4CharCharCharCharCharCharCharCharCharCharCharCharCharCharCharChar1CharChar2" w:customStyle="1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styleId="ProsttextChar" w:customStyle="1">
    <w:name w:val="Prostý text Char"/>
    <w:link w:val="Prosttext"/>
    <w:uiPriority w:val="99"/>
    <w:semiHidden/>
    <w:rsid w:val="004B3E03"/>
    <w:rPr>
      <w:rFonts w:ascii="Consolas" w:hAnsi="Consolas" w:eastAsia="Calibri" w:cs="Times New Roman"/>
      <w:sz w:val="21"/>
      <w:szCs w:val="21"/>
      <w:lang w:val="en-US" w:eastAsia="en-US" w:bidi="ar-SA"/>
    </w:rPr>
  </w:style>
  <w:style w:type="paragraph" w:styleId="S1" w:customStyle="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styleId="S2" w:customStyle="1">
    <w:name w:val="S2"/>
    <w:basedOn w:val="Nadpis2"/>
    <w:rsid w:val="00D95AB1"/>
    <w:pPr>
      <w:numPr>
        <w:numId w:val="26"/>
      </w:numPr>
    </w:pPr>
  </w:style>
  <w:style w:type="paragraph" w:styleId="S3" w:customStyle="1">
    <w:name w:val="S3"/>
    <w:basedOn w:val="Nadpis3"/>
    <w:rsid w:val="00D95AB1"/>
    <w:pPr>
      <w:numPr>
        <w:numId w:val="26"/>
      </w:numPr>
    </w:pPr>
  </w:style>
  <w:style w:type="table" w:styleId="Tabsnadpisem" w:customStyle="1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Bookman Old Style" w:hAnsi="Bookman Old Style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styleId="tabulka2" w:customStyle="1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hAnsi="Times New Roman" w:eastAsia="Calibri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styleId="Vicepuntiku" w:customStyle="1">
    <w:name w:val="*Vice puntiku"/>
    <w:basedOn w:val="Zkladntext"/>
    <w:rsid w:val="004A2683"/>
    <w:pPr>
      <w:numPr>
        <w:numId w:val="40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styleId="TextkomenteChar" w:customStyle="1">
    <w:name w:val="Text komentáře Char"/>
    <w:aliases w:val="Text poznámky Char"/>
    <w:basedOn w:val="Standardnpsmoodstavce"/>
    <w:link w:val="Textkomente"/>
    <w:qFormat/>
    <w:rsid w:val="00486730"/>
    <w:rPr>
      <w:rFonts w:ascii="Arial" w:hAnsi="Arial"/>
    </w:rPr>
  </w:style>
  <w:style w:type="paragraph" w:styleId="NORMALOM" w:customStyle="1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styleId="NORMALOMChar" w:customStyle="1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styleId="OdstavecseseznamemChar" w:customStyle="1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styleId="TextpoznpodarouChar3" w:customStyle="1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styleId="DZkladntext3" w:customStyle="1">
    <w:name w:val="D_Základní text 3"/>
    <w:basedOn w:val="Normln"/>
    <w:qFormat/>
    <w:rsid w:val="00E61FD1"/>
    <w:pPr>
      <w:spacing w:before="0"/>
      <w:ind w:left="567"/>
    </w:pPr>
    <w:rPr>
      <w:rFonts w:asciiTheme="minorHAnsi" w:hAnsiTheme="minorHAnsi" w:eastAsiaTheme="minorHAnsi" w:cstheme="minorBidi"/>
      <w:szCs w:val="22"/>
      <w:lang w:eastAsia="en-US"/>
    </w:rPr>
  </w:style>
  <w:style w:type="paragraph" w:styleId="MPtext" w:customStyle="1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styleId="MPtextChar" w:customStyle="1">
    <w:name w:val="MP_text Char"/>
    <w:basedOn w:val="Standardnpsmoodstavce"/>
    <w:link w:val="MPtext"/>
    <w:rsid w:val="001060E9"/>
    <w:rPr>
      <w:rFonts w:ascii="Arial" w:hAnsi="Arial" w:eastAsiaTheme="minorEastAsia" w:cstheme="minorBidi"/>
      <w:lang w:eastAsia="en-US" w:bidi="en-US"/>
    </w:rPr>
  </w:style>
  <w:style w:type="paragraph" w:styleId="CharCharChar1CharCharCharCharCharCharCharCharCharCharCharCharChar" w:customStyle="1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NORMALNIOM" w:customStyle="1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hAnsi="Arial" w:eastAsiaTheme="minorHAnsi" w:cstheme="minorBidi"/>
      <w:szCs w:val="22"/>
      <w:lang w:eastAsia="en-US"/>
    </w:rPr>
  </w:style>
  <w:style w:type="paragraph" w:styleId="Mjstyl3" w:customStyle="1">
    <w:name w:val="Můj styl 3"/>
    <w:basedOn w:val="Normln"/>
    <w:next w:val="Normln"/>
    <w:qFormat/>
    <w:rsid w:val="00633DD7"/>
    <w:pPr>
      <w:numPr>
        <w:ilvl w:val="1"/>
        <w:numId w:val="60"/>
      </w:numPr>
      <w:spacing w:after="120"/>
    </w:pPr>
    <w:rPr>
      <w:rFonts w:cs="Arial"/>
      <w:szCs w:val="22"/>
    </w:rPr>
  </w:style>
  <w:style w:type="numbering" w:styleId="Aktulnseznam1" w:customStyle="1">
    <w:name w:val="Aktuální seznam1"/>
    <w:rsid w:val="00633DD7"/>
    <w:pPr>
      <w:numPr>
        <w:numId w:val="59"/>
      </w:numPr>
    </w:pPr>
  </w:style>
  <w:style w:type="paragraph" w:styleId="CharCharChar1CharCharCharCharCharCharCharCharCharCharCharCharChar5" w:customStyle="1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CharCharChar1CharCharCharCharCharCharCharCharCharCharCharCharChar4" w:customStyle="1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CharCharChar1CharCharCharCharCharCharCharCharCharCharCharCharChar3" w:customStyle="1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CharCharChar1CharCharCharCharCharCharCharCharCharCharCharCharChar2" w:customStyle="1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CharCharChar1CharCharCharCharCharCharCharCharCharCharCharCharChar1" w:customStyle="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MPtextodr" w:customStyle="1">
    <w:name w:val="MP_text_odr"/>
    <w:basedOn w:val="MPtext"/>
    <w:link w:val="MPtextodrChar"/>
    <w:qFormat/>
    <w:rsid w:val="00261D73"/>
    <w:pPr>
      <w:numPr>
        <w:numId w:val="61"/>
      </w:numPr>
      <w:spacing w:before="0"/>
    </w:pPr>
    <w:rPr>
      <w:rFonts w:cs="Arial"/>
    </w:rPr>
  </w:style>
  <w:style w:type="character" w:styleId="MPtextodrChar" w:customStyle="1">
    <w:name w:val="MP_text_odr Char"/>
    <w:basedOn w:val="MPtextChar"/>
    <w:link w:val="MPtextodr"/>
    <w:rsid w:val="00261D73"/>
    <w:rPr>
      <w:rFonts w:ascii="Arial" w:hAnsi="Arial" w:cs="Arial" w:eastAsiaTheme="minorEastAsia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hAnsiTheme="minorHAnsi" w:eastAsiaTheme="minorHAnsi" w:cstheme="minorBidi"/>
      <w:sz w:val="20"/>
      <w:lang w:eastAsia="en-US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sid w:val="00954519"/>
    <w:rPr>
      <w:rFonts w:asciiTheme="minorHAnsi" w:hAnsiTheme="minorHAnsi" w:eastAsiaTheme="minorHAnsi" w:cstheme="minorBidi"/>
      <w:lang w:eastAsia="en-US"/>
    </w:rPr>
  </w:style>
  <w:style w:type="paragraph" w:styleId="ImportWordListStyleDefinition1038312543" w:customStyle="1">
    <w:name w:val="Import Word List Style Definition 1038312543"/>
    <w:rsid w:val="00A3240F"/>
    <w:pPr>
      <w:numPr>
        <w:numId w:val="62"/>
      </w:numPr>
    </w:pPr>
  </w:style>
  <w:style w:type="paragraph" w:styleId="l1" w:customStyle="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styleId="TextNOK" w:customStyle="1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styleId="TextNOKChar" w:customStyle="1">
    <w:name w:val="Text NOK Char"/>
    <w:basedOn w:val="Standardnpsmoodstavce"/>
    <w:link w:val="TextNOK"/>
    <w:rsid w:val="003E4818"/>
    <w:rPr>
      <w:sz w:val="22"/>
      <w:szCs w:val="22"/>
    </w:rPr>
  </w:style>
  <w:style w:type="paragraph" w:styleId="Styl5" w:customStyle="1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styleId="Styl6" w:customStyle="1">
    <w:name w:val="Styl6"/>
    <w:basedOn w:val="Styl5"/>
    <w:qFormat/>
    <w:rsid w:val="00DD6431"/>
  </w:style>
  <w:style w:type="paragraph" w:styleId="Styl7" w:customStyle="1">
    <w:name w:val="Styl7"/>
    <w:basedOn w:val="Styl6"/>
    <w:qFormat/>
    <w:rsid w:val="00751F15"/>
    <w:pPr>
      <w:numPr>
        <w:numId w:val="68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nadpis40" w:customStyle="1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styleId="Nadpis3Char2" w:customStyle="1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styleId="nadpis4Char" w:customStyle="1">
    <w:name w:val="nadpis 4 Char"/>
    <w:basedOn w:val="Nadpis3Char2"/>
    <w:link w:val="nadpis40"/>
    <w:rsid w:val="007E1CA8"/>
    <w:rPr>
      <w:rFonts w:ascii="Arial" w:hAnsi="Arial" w:eastAsia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taceeu.cz/cs/evropske-fondy-v-cr/kohezni-politika-po-roce-2020/metodicke-dokumenty/slovnicek-pojmu-uzivanych-v-prostredi-fondu-eu-v-p" TargetMode="External" Id="rId13" /><Relationship Type="http://schemas.openxmlformats.org/officeDocument/2006/relationships/hyperlink" Target="http://www.dotaceEU.cz" TargetMode="External" Id="rId18" /><Relationship Type="http://schemas.openxmlformats.org/officeDocument/2006/relationships/hyperlink" Target="https://publicita.dotaceeu.cz/gen/krok1" TargetMode="External" Id="rId26" /><Relationship Type="http://schemas.openxmlformats.org/officeDocument/2006/relationships/footer" Target="footer4.xml" Id="rId39" /><Relationship Type="http://schemas.openxmlformats.org/officeDocument/2006/relationships/hyperlink" Target="https://iskp21.mssf.cz." TargetMode="External" Id="rId21" /><Relationship Type="http://schemas.openxmlformats.org/officeDocument/2006/relationships/header" Target="header2.xml" Id="rId34" /><Relationship Type="http://schemas.openxmlformats.org/officeDocument/2006/relationships/fontTable" Target="fontTable.xml" Id="rId42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https://dotaceeu.cz/cs/evropske-fondy-v-cr/kohezni-politika-po-roce-2020/metodicke-dokumenty/metodicke-dokumenty-v-gesci-mmr-cr" TargetMode="External" Id="rId16" /><Relationship Type="http://schemas.openxmlformats.org/officeDocument/2006/relationships/hyperlink" Target="https://www.dotaceeu.cz/cs/microsites/op-technicka-pomoc/kontakty" TargetMode="External" Id="rId20" /><Relationship Type="http://schemas.openxmlformats.org/officeDocument/2006/relationships/hyperlink" Target="mailto:optp@mmr.cz" TargetMode="External" Id="rId29" /><Relationship Type="http://schemas.openxmlformats.org/officeDocument/2006/relationships/footer" Target="footer5.xm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smlouvy.gov.cz/" TargetMode="External" Id="rId24" /><Relationship Type="http://schemas.openxmlformats.org/officeDocument/2006/relationships/hyperlink" Target="https://www.dotaceeu.cz/cs/microsites/op-technicka-pomoc/optp-2021-2027" TargetMode="External" Id="rId32" /><Relationship Type="http://schemas.openxmlformats.org/officeDocument/2006/relationships/header" Target="header3.xml" Id="rId37" /><Relationship Type="http://schemas.openxmlformats.org/officeDocument/2006/relationships/header" Target="header4.xml" Id="rId40" /><Relationship Type="http://schemas.openxmlformats.org/officeDocument/2006/relationships/customXml" Target="../customXml/item5.xml" Id="rId5" /><Relationship Type="http://schemas.openxmlformats.org/officeDocument/2006/relationships/hyperlink" Target="https://cs.wikipedia.org/wiki/Osobn%C3%AD_%C3%BAdaj" TargetMode="External" Id="rId15" /><Relationship Type="http://schemas.openxmlformats.org/officeDocument/2006/relationships/image" Target="media/image2.png" Id="rId23" /><Relationship Type="http://schemas.openxmlformats.org/officeDocument/2006/relationships/image" Target="media/image4.jpeg" Id="rId28" /><Relationship Type="http://schemas.openxmlformats.org/officeDocument/2006/relationships/footer" Target="footer2.xml" Id="rId36" /><Relationship Type="http://schemas.openxmlformats.org/officeDocument/2006/relationships/footnotes" Target="footnotes.xml" Id="rId10" /><Relationship Type="http://schemas.openxmlformats.org/officeDocument/2006/relationships/hyperlink" Target="http://www.mmr.cz" TargetMode="External" Id="rId19" /><Relationship Type="http://schemas.openxmlformats.org/officeDocument/2006/relationships/hyperlink" Target="https://cs.wikipedia.org/wiki/Osobn%C3%AD_%C3%BAdaj" TargetMode="External" Id="rId31" /><Relationship Type="http://schemas.microsoft.com/office/2019/05/relationships/documenttasks" Target="documenttasks/documenttasks1.xml" Id="rId44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cs.wikipedia.org/wiki/Fyzick%C3%A1_osoba" TargetMode="External" Id="rId14" /><Relationship Type="http://schemas.openxmlformats.org/officeDocument/2006/relationships/hyperlink" Target="https://iskp21.mssf.cz/" TargetMode="External" Id="rId22" /><Relationship Type="http://schemas.openxmlformats.org/officeDocument/2006/relationships/image" Target="media/image3.jpeg" Id="rId27" /><Relationship Type="http://schemas.openxmlformats.org/officeDocument/2006/relationships/hyperlink" Target="https://cs.wikipedia.org/wiki/Fyzick%C3%A1_osoba" TargetMode="External" Id="rId30" /><Relationship Type="http://schemas.openxmlformats.org/officeDocument/2006/relationships/footer" Target="footer1.xml" Id="rId35" /><Relationship Type="http://schemas.openxmlformats.org/officeDocument/2006/relationships/theme" Target="theme/theme1.xml" Id="rId43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12" /><Relationship Type="http://schemas.openxmlformats.org/officeDocument/2006/relationships/hyperlink" Target="https://dotaceeu.cz/cs/evropske-fondy-v-cr/kohezni-politika-po-roce-2020/metodicke-dokumenty/metodicke-dokumenty-v-gesci-mf-cr" TargetMode="External" Id="rId17" /><Relationship Type="http://schemas.openxmlformats.org/officeDocument/2006/relationships/hyperlink" Target="http://www.mvcr.cz/clanek/registr-smluv.aspx?q=Y2hudW09OQ%3d%3d" TargetMode="External" Id="rId25" /><Relationship Type="http://schemas.openxmlformats.org/officeDocument/2006/relationships/header" Target="header1.xml" Id="rId33" /><Relationship Type="http://schemas.openxmlformats.org/officeDocument/2006/relationships/footer" Target="footer3.xml" Id="rId38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CD734-7FFF-4903-86B1-787D338C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4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Tučná</dc:creator>
  <keywords/>
  <dc:description/>
  <lastModifiedBy>Hladíková Ivana</lastModifiedBy>
  <revision>3</revision>
  <lastPrinted>2022-09-09T05:00:00.0000000Z</lastPrinted>
  <dcterms:created xsi:type="dcterms:W3CDTF">2022-10-07T10:07:00.0000000Z</dcterms:created>
  <dcterms:modified xsi:type="dcterms:W3CDTF">2022-10-07T10:10:55.7370059Z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