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A3" w:rsidRPr="00D325B0" w:rsidRDefault="00492711" w:rsidP="00492711">
      <w:pPr>
        <w:spacing w:line="276" w:lineRule="auto"/>
        <w:jc w:val="center"/>
        <w:rPr>
          <w:rFonts w:ascii="Arial" w:hAnsi="Arial" w:cs="Arial"/>
          <w:b/>
        </w:rPr>
      </w:pPr>
      <w:r w:rsidRPr="00D325B0">
        <w:rPr>
          <w:rFonts w:ascii="Arial" w:hAnsi="Arial" w:cs="Arial"/>
          <w:b/>
        </w:rPr>
        <w:t>FAQ – Ostatní</w:t>
      </w:r>
    </w:p>
    <w:p w:rsidR="00492711" w:rsidRPr="00492711" w:rsidRDefault="00492711" w:rsidP="00492711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817AA3" w:rsidRDefault="00817AA3" w:rsidP="005D6743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b/>
          <w:u w:val="single"/>
        </w:rPr>
      </w:pPr>
      <w:r w:rsidRPr="002F31FF">
        <w:rPr>
          <w:rFonts w:ascii="Arial" w:hAnsi="Arial" w:cs="Arial"/>
          <w:b/>
          <w:u w:val="single"/>
        </w:rPr>
        <w:t>Dotaz</w:t>
      </w:r>
    </w:p>
    <w:p w:rsidR="00B42A82" w:rsidRPr="002F31FF" w:rsidRDefault="00B42A82" w:rsidP="00B42A82">
      <w:pPr>
        <w:pStyle w:val="Odstavecseseznamem"/>
        <w:spacing w:line="276" w:lineRule="auto"/>
        <w:rPr>
          <w:rFonts w:ascii="Arial" w:hAnsi="Arial" w:cs="Arial"/>
          <w:b/>
          <w:u w:val="single"/>
        </w:rPr>
      </w:pPr>
    </w:p>
    <w:p w:rsidR="00817AA3" w:rsidRPr="00817AA3" w:rsidRDefault="00817AA3" w:rsidP="002F31FF">
      <w:pPr>
        <w:spacing w:line="276" w:lineRule="auto"/>
        <w:jc w:val="both"/>
        <w:rPr>
          <w:rFonts w:ascii="Arial" w:hAnsi="Arial" w:cs="Arial"/>
          <w:b/>
          <w:i/>
        </w:rPr>
      </w:pPr>
      <w:r w:rsidRPr="00817AA3">
        <w:rPr>
          <w:rFonts w:ascii="Arial" w:hAnsi="Arial" w:cs="Arial"/>
          <w:b/>
          <w:i/>
        </w:rPr>
        <w:t>Jak bychom si měli naplánovat etapizaci projektů? Budete preferovat skončení projektů jindy, než ke konci roku a v polovině roku? Minimálně u projektu na vzdělávání bychom chtěli zachovat půlroční etapy s koncem v červnu a v prosinci.</w:t>
      </w:r>
    </w:p>
    <w:p w:rsidR="00817AA3" w:rsidRPr="00817AA3" w:rsidRDefault="00817AA3" w:rsidP="005D6743">
      <w:pPr>
        <w:spacing w:line="276" w:lineRule="auto"/>
        <w:rPr>
          <w:rFonts w:ascii="Arial" w:hAnsi="Arial" w:cs="Arial"/>
          <w:b/>
          <w:bCs/>
          <w:i/>
          <w:color w:val="1F497D"/>
        </w:rPr>
      </w:pPr>
    </w:p>
    <w:p w:rsidR="00817AA3" w:rsidRDefault="00817AA3" w:rsidP="005D6743">
      <w:pPr>
        <w:spacing w:line="276" w:lineRule="auto"/>
        <w:rPr>
          <w:rFonts w:ascii="Arial" w:hAnsi="Arial" w:cs="Arial"/>
          <w:b/>
          <w:bCs/>
          <w:i/>
          <w:u w:val="single"/>
        </w:rPr>
      </w:pPr>
      <w:r w:rsidRPr="00817AA3">
        <w:rPr>
          <w:rFonts w:ascii="Arial" w:hAnsi="Arial" w:cs="Arial"/>
          <w:b/>
          <w:bCs/>
          <w:i/>
          <w:u w:val="single"/>
        </w:rPr>
        <w:t>Odpověď</w:t>
      </w:r>
    </w:p>
    <w:p w:rsidR="00B42A82" w:rsidRPr="00817AA3" w:rsidRDefault="00B42A82" w:rsidP="005D6743">
      <w:pPr>
        <w:spacing w:line="276" w:lineRule="auto"/>
        <w:rPr>
          <w:rFonts w:ascii="Arial" w:hAnsi="Arial" w:cs="Arial"/>
          <w:b/>
          <w:bCs/>
          <w:i/>
          <w:u w:val="single"/>
        </w:rPr>
      </w:pPr>
    </w:p>
    <w:p w:rsidR="00817AA3" w:rsidRPr="00817AA3" w:rsidRDefault="00817AA3" w:rsidP="005D6743">
      <w:pPr>
        <w:spacing w:line="276" w:lineRule="auto"/>
        <w:rPr>
          <w:rFonts w:ascii="Arial" w:hAnsi="Arial" w:cs="Arial"/>
          <w:bCs/>
          <w:i/>
        </w:rPr>
      </w:pPr>
      <w:r w:rsidRPr="00817AA3">
        <w:rPr>
          <w:rFonts w:ascii="Arial" w:hAnsi="Arial" w:cs="Arial"/>
          <w:bCs/>
          <w:i/>
        </w:rPr>
        <w:t xml:space="preserve">Vzhledem k tomu, že </w:t>
      </w:r>
      <w:proofErr w:type="spellStart"/>
      <w:r w:rsidRPr="00817AA3">
        <w:rPr>
          <w:rFonts w:ascii="Arial" w:hAnsi="Arial" w:cs="Arial"/>
          <w:bCs/>
          <w:i/>
        </w:rPr>
        <w:t>ROPy</w:t>
      </w:r>
      <w:proofErr w:type="spellEnd"/>
      <w:r w:rsidRPr="00817AA3">
        <w:rPr>
          <w:rFonts w:ascii="Arial" w:hAnsi="Arial" w:cs="Arial"/>
          <w:bCs/>
          <w:i/>
        </w:rPr>
        <w:t xml:space="preserve"> a další žadatelé budou směřovat své etapy vždy ke konci roku, byli bychom velmi rádi, pokud byste projekt končili dříve či později než 31.12. Urychlíte tak schvalování ŽOP a ZOR. Nicméně nutit vás nemůžeme.</w:t>
      </w:r>
    </w:p>
    <w:p w:rsidR="002F31FF" w:rsidRDefault="00FA6B64" w:rsidP="005D6743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pict>
          <v:rect id="_x0000_i1025" style="width:0;height:1.5pt" o:hralign="center" o:hrstd="t" o:hr="t" fillcolor="#a0a0a0" stroked="f"/>
        </w:pict>
      </w:r>
    </w:p>
    <w:p w:rsidR="00B14F6C" w:rsidRDefault="00B14F6C" w:rsidP="005D6743">
      <w:pPr>
        <w:spacing w:line="276" w:lineRule="auto"/>
        <w:rPr>
          <w:rFonts w:ascii="Arial" w:hAnsi="Arial" w:cs="Arial"/>
          <w:i/>
        </w:rPr>
      </w:pPr>
    </w:p>
    <w:p w:rsidR="00725494" w:rsidRPr="00725494" w:rsidRDefault="00725494" w:rsidP="00725494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b/>
          <w:i/>
        </w:rPr>
      </w:pPr>
      <w:r w:rsidRPr="00725494">
        <w:rPr>
          <w:rFonts w:ascii="Arial" w:hAnsi="Arial" w:cs="Arial"/>
          <w:b/>
          <w:i/>
        </w:rPr>
        <w:t>Dotaz - upřesnění k</w:t>
      </w:r>
      <w:r>
        <w:rPr>
          <w:rFonts w:ascii="Arial" w:hAnsi="Arial" w:cs="Arial"/>
          <w:b/>
          <w:i/>
        </w:rPr>
        <w:t> </w:t>
      </w:r>
      <w:r w:rsidRPr="00725494">
        <w:rPr>
          <w:rFonts w:ascii="Arial" w:hAnsi="Arial" w:cs="Arial"/>
          <w:b/>
          <w:i/>
        </w:rPr>
        <w:t>limit</w:t>
      </w:r>
      <w:r>
        <w:rPr>
          <w:rFonts w:ascii="Arial" w:hAnsi="Arial" w:cs="Arial"/>
          <w:b/>
          <w:i/>
        </w:rPr>
        <w:t>u na nealkoholické nápoje u celodenních akcí</w:t>
      </w:r>
    </w:p>
    <w:p w:rsidR="00725494" w:rsidRDefault="00725494" w:rsidP="00725494">
      <w:pPr>
        <w:pStyle w:val="Odstavecseseznamem"/>
        <w:spacing w:line="276" w:lineRule="auto"/>
        <w:rPr>
          <w:rFonts w:ascii="Arial" w:hAnsi="Arial" w:cs="Arial"/>
          <w:i/>
        </w:rPr>
      </w:pPr>
    </w:p>
    <w:p w:rsidR="00725494" w:rsidRDefault="00725494" w:rsidP="00725494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Limit na nealkoholické nápoje u celodenních akcí ve výši 400 Kč lze využít na akci, která trvá déle než 6 hodin. Zároveň je možné využít limit na nealkoholické nápoje u půldenních akcí ve výši 200 Kč </w:t>
      </w:r>
      <w:r w:rsidR="00377EFE">
        <w:rPr>
          <w:rFonts w:ascii="Arial" w:hAnsi="Arial" w:cs="Arial"/>
          <w:i/>
        </w:rPr>
        <w:t xml:space="preserve">a to </w:t>
      </w:r>
      <w:r>
        <w:rPr>
          <w:rFonts w:ascii="Arial" w:hAnsi="Arial" w:cs="Arial"/>
          <w:i/>
        </w:rPr>
        <w:t xml:space="preserve">u akcí s délkou trvání minimálně 3 hodiny.   </w:t>
      </w:r>
    </w:p>
    <w:p w:rsidR="00190914" w:rsidRDefault="00190914" w:rsidP="00725494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</w:rPr>
      </w:pPr>
    </w:p>
    <w:p w:rsidR="00190914" w:rsidRDefault="00FA6B64" w:rsidP="00725494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pict>
          <v:rect id="_x0000_i1026" style="width:0;height:1.5pt" o:hralign="center" o:hrstd="t" o:hr="t" fillcolor="#a0a0a0" stroked="f"/>
        </w:pict>
      </w:r>
    </w:p>
    <w:p w:rsidR="00190914" w:rsidRDefault="00190914" w:rsidP="00725494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</w:rPr>
      </w:pPr>
    </w:p>
    <w:p w:rsidR="00190914" w:rsidRDefault="00190914" w:rsidP="0019091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</w:rPr>
      </w:pPr>
      <w:r w:rsidRPr="00190914">
        <w:rPr>
          <w:rFonts w:ascii="Arial" w:hAnsi="Arial" w:cs="Arial"/>
          <w:b/>
          <w:i/>
        </w:rPr>
        <w:t xml:space="preserve">Dotaz – upřesnění k výpočtu náhrady za použití soukromého vozidla a </w:t>
      </w:r>
      <w:r w:rsidR="00CA765C">
        <w:rPr>
          <w:rFonts w:ascii="Arial" w:hAnsi="Arial" w:cs="Arial"/>
          <w:b/>
          <w:i/>
        </w:rPr>
        <w:t xml:space="preserve">k </w:t>
      </w:r>
      <w:r w:rsidRPr="00190914">
        <w:rPr>
          <w:rFonts w:ascii="Arial" w:hAnsi="Arial" w:cs="Arial"/>
          <w:b/>
          <w:i/>
        </w:rPr>
        <w:t>její způsobilosti</w:t>
      </w:r>
    </w:p>
    <w:p w:rsidR="00190914" w:rsidRDefault="00190914" w:rsidP="00190914">
      <w:pPr>
        <w:spacing w:line="276" w:lineRule="auto"/>
        <w:ind w:left="360"/>
        <w:jc w:val="both"/>
        <w:rPr>
          <w:rFonts w:ascii="Arial" w:hAnsi="Arial" w:cs="Arial"/>
          <w:b/>
          <w:i/>
        </w:rPr>
      </w:pPr>
    </w:p>
    <w:p w:rsidR="00190914" w:rsidRPr="00190914" w:rsidRDefault="00190914" w:rsidP="00190914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</w:rPr>
      </w:pPr>
      <w:r w:rsidRPr="00190914">
        <w:rPr>
          <w:rFonts w:ascii="Arial" w:hAnsi="Arial" w:cs="Arial"/>
          <w:i/>
        </w:rPr>
        <w:t>Při použití soukromého vozidla</w:t>
      </w:r>
      <w:r>
        <w:rPr>
          <w:rFonts w:ascii="Arial" w:hAnsi="Arial" w:cs="Arial"/>
          <w:i/>
        </w:rPr>
        <w:t xml:space="preserve"> </w:t>
      </w:r>
      <w:r w:rsidR="00AB3150">
        <w:rPr>
          <w:rFonts w:ascii="Arial" w:hAnsi="Arial" w:cs="Arial"/>
          <w:i/>
        </w:rPr>
        <w:t xml:space="preserve">si příjemce </w:t>
      </w:r>
      <w:r w:rsidR="00437132">
        <w:rPr>
          <w:rFonts w:ascii="Arial" w:hAnsi="Arial" w:cs="Arial"/>
          <w:i/>
        </w:rPr>
        <w:t>může stanovit</w:t>
      </w:r>
      <w:r w:rsidR="00AB3150">
        <w:rPr>
          <w:rFonts w:ascii="Arial" w:hAnsi="Arial" w:cs="Arial"/>
          <w:i/>
        </w:rPr>
        <w:t xml:space="preserve"> náhradu</w:t>
      </w:r>
      <w:r w:rsidR="00437132">
        <w:rPr>
          <w:rFonts w:ascii="Arial" w:hAnsi="Arial" w:cs="Arial"/>
          <w:i/>
        </w:rPr>
        <w:t xml:space="preserve"> za použití soukromého vozidla jako náhradu </w:t>
      </w:r>
      <w:r w:rsidR="00AB3150">
        <w:rPr>
          <w:rFonts w:ascii="Arial" w:hAnsi="Arial" w:cs="Arial"/>
          <w:i/>
        </w:rPr>
        <w:t>za spotřebované pohonné hmoty</w:t>
      </w:r>
      <w:r w:rsidR="00437132">
        <w:rPr>
          <w:rFonts w:ascii="Arial" w:hAnsi="Arial" w:cs="Arial"/>
          <w:i/>
        </w:rPr>
        <w:t xml:space="preserve"> a</w:t>
      </w:r>
      <w:r w:rsidR="00AB3150">
        <w:rPr>
          <w:rFonts w:ascii="Arial" w:hAnsi="Arial" w:cs="Arial"/>
          <w:i/>
        </w:rPr>
        <w:t xml:space="preserve"> základní náhradu vyjadřující míru opotřebení vozidla. ŘO OPTP </w:t>
      </w:r>
      <w:r w:rsidR="00437132">
        <w:rPr>
          <w:rFonts w:ascii="Arial" w:hAnsi="Arial" w:cs="Arial"/>
          <w:i/>
        </w:rPr>
        <w:t xml:space="preserve">nicméně </w:t>
      </w:r>
      <w:r w:rsidR="00AB3150">
        <w:rPr>
          <w:rFonts w:ascii="Arial" w:hAnsi="Arial" w:cs="Arial"/>
          <w:i/>
        </w:rPr>
        <w:t xml:space="preserve">považuje za způsobilou výši této náhrady pouze do výše jízdného vlakem ve 2. třídě či autobusem. Tzn., že pokud </w:t>
      </w:r>
      <w:r w:rsidR="00437132">
        <w:rPr>
          <w:rFonts w:ascii="Arial" w:hAnsi="Arial" w:cs="Arial"/>
          <w:i/>
        </w:rPr>
        <w:t xml:space="preserve">si </w:t>
      </w:r>
      <w:r w:rsidR="00A24587">
        <w:rPr>
          <w:rFonts w:ascii="Arial" w:hAnsi="Arial" w:cs="Arial"/>
          <w:i/>
        </w:rPr>
        <w:t xml:space="preserve">příjemce </w:t>
      </w:r>
      <w:r w:rsidR="00AB3150">
        <w:rPr>
          <w:rFonts w:ascii="Arial" w:hAnsi="Arial" w:cs="Arial"/>
          <w:i/>
        </w:rPr>
        <w:t xml:space="preserve">bude </w:t>
      </w:r>
      <w:r w:rsidR="00437132">
        <w:rPr>
          <w:rFonts w:ascii="Arial" w:hAnsi="Arial" w:cs="Arial"/>
          <w:i/>
        </w:rPr>
        <w:t>nárokovat</w:t>
      </w:r>
      <w:r w:rsidR="00AB3150">
        <w:rPr>
          <w:rFonts w:ascii="Arial" w:hAnsi="Arial" w:cs="Arial"/>
          <w:i/>
        </w:rPr>
        <w:t xml:space="preserve"> náhrad</w:t>
      </w:r>
      <w:r w:rsidR="00437132">
        <w:rPr>
          <w:rFonts w:ascii="Arial" w:hAnsi="Arial" w:cs="Arial"/>
          <w:i/>
        </w:rPr>
        <w:t>u</w:t>
      </w:r>
      <w:r w:rsidR="00AB3150">
        <w:rPr>
          <w:rFonts w:ascii="Arial" w:hAnsi="Arial" w:cs="Arial"/>
          <w:i/>
        </w:rPr>
        <w:t xml:space="preserve"> za použití soukromého vozidla vyšší, než je cena jízdného, bude tato náhrada způsobilá pouze do výše jízdného.</w:t>
      </w:r>
      <w:r w:rsidR="00A24587">
        <w:rPr>
          <w:rFonts w:ascii="Arial" w:hAnsi="Arial" w:cs="Arial"/>
          <w:i/>
        </w:rPr>
        <w:t xml:space="preserve"> Zbylá výše náhrady bude z pohledu ŘO OPTP nezpůsobilá a nebude proplacena.  </w:t>
      </w:r>
      <w:r w:rsidR="00AB315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 xml:space="preserve"> </w:t>
      </w:r>
      <w:r w:rsidRPr="00190914">
        <w:rPr>
          <w:rFonts w:ascii="Arial" w:hAnsi="Arial" w:cs="Arial"/>
          <w:i/>
        </w:rPr>
        <w:t xml:space="preserve"> </w:t>
      </w:r>
      <w:bookmarkStart w:id="0" w:name="_GoBack"/>
      <w:bookmarkEnd w:id="0"/>
    </w:p>
    <w:sectPr w:rsidR="00190914" w:rsidRPr="001909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C6" w:rsidRDefault="00AF61C6" w:rsidP="00AF61C6">
      <w:r>
        <w:separator/>
      </w:r>
    </w:p>
  </w:endnote>
  <w:endnote w:type="continuationSeparator" w:id="0">
    <w:p w:rsidR="00AF61C6" w:rsidRDefault="00AF61C6" w:rsidP="00AF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C6" w:rsidRDefault="00AF61C6" w:rsidP="00AF61C6">
      <w:r>
        <w:separator/>
      </w:r>
    </w:p>
  </w:footnote>
  <w:footnote w:type="continuationSeparator" w:id="0">
    <w:p w:rsidR="00AF61C6" w:rsidRDefault="00AF61C6" w:rsidP="00AF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C6" w:rsidRDefault="00AF61C6">
    <w:pPr>
      <w:pStyle w:val="Zhlav"/>
    </w:pPr>
    <w:r>
      <w:rPr>
        <w:noProof/>
        <w:lang w:eastAsia="cs-CZ"/>
      </w:rPr>
      <w:drawing>
        <wp:inline distT="0" distB="0" distL="0" distR="0">
          <wp:extent cx="5760720" cy="993032"/>
          <wp:effectExtent l="0" t="0" r="0" b="0"/>
          <wp:docPr id="1" name="Obrázek 1" descr="C:\Users\janmar\Pictures\OPT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mar\Pictures\OPT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E73BC"/>
    <w:multiLevelType w:val="hybridMultilevel"/>
    <w:tmpl w:val="881C0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A3"/>
    <w:rsid w:val="00190914"/>
    <w:rsid w:val="002F31FF"/>
    <w:rsid w:val="00377EFE"/>
    <w:rsid w:val="00437132"/>
    <w:rsid w:val="00492711"/>
    <w:rsid w:val="005648B5"/>
    <w:rsid w:val="005D6743"/>
    <w:rsid w:val="00725494"/>
    <w:rsid w:val="00817AA3"/>
    <w:rsid w:val="008A18AE"/>
    <w:rsid w:val="00A24587"/>
    <w:rsid w:val="00AB3150"/>
    <w:rsid w:val="00AF61C6"/>
    <w:rsid w:val="00B14F6C"/>
    <w:rsid w:val="00B42A82"/>
    <w:rsid w:val="00CA765C"/>
    <w:rsid w:val="00D325B0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0395690-F7A0-47B2-B1EE-E7C45A75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AA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AA3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AF61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1C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61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1C6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Kuchaříková</dc:creator>
  <cp:lastModifiedBy>Lojdová Linda</cp:lastModifiedBy>
  <cp:revision>15</cp:revision>
  <dcterms:created xsi:type="dcterms:W3CDTF">2015-11-02T10:11:00Z</dcterms:created>
  <dcterms:modified xsi:type="dcterms:W3CDTF">2019-11-11T11:44:00Z</dcterms:modified>
</cp:coreProperties>
</file>