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DD5738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F66DAF">
        <w:rPr>
          <w:rFonts w:ascii="Arial" w:eastAsia="Arial" w:hAnsi="Arial" w:cs="Arial"/>
          <w:b/>
          <w:bCs/>
          <w:sz w:val="32"/>
          <w:szCs w:val="32"/>
          <w:lang w:eastAsia="cs-CZ"/>
        </w:rPr>
        <w:t xml:space="preserve">– </w:t>
      </w:r>
      <w:r w:rsidR="00074626">
        <w:rPr>
          <w:rFonts w:ascii="Arial" w:eastAsia="Arial" w:hAnsi="Arial" w:cs="Arial"/>
          <w:b/>
          <w:bCs/>
          <w:sz w:val="32"/>
          <w:szCs w:val="32"/>
          <w:lang w:eastAsia="cs-CZ"/>
        </w:rPr>
        <w:t>metodika/metodičky</w:t>
      </w:r>
      <w:r w:rsidR="00F66DAF">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074626">
        <w:rPr>
          <w:rFonts w:ascii="Arial" w:eastAsia="Arial" w:hAnsi="Arial" w:cs="Arial"/>
          <w:b/>
          <w:bCs/>
          <w:sz w:val="32"/>
          <w:szCs w:val="32"/>
          <w:lang w:eastAsia="cs-CZ"/>
        </w:rPr>
        <w:t xml:space="preserve">urbánní politiky </w:t>
      </w:r>
      <w:r w:rsidR="00074626">
        <w:rPr>
          <w:rFonts w:ascii="Arial" w:eastAsia="Arial" w:hAnsi="Arial" w:cs="Arial"/>
          <w:b/>
          <w:bCs/>
          <w:sz w:val="32"/>
          <w:szCs w:val="32"/>
          <w:lang w:eastAsia="cs-CZ"/>
        </w:rPr>
        <w:br/>
        <w:t>a strategií</w:t>
      </w:r>
      <w:r w:rsidR="00E90D97" w:rsidRPr="00E90D97">
        <w:rPr>
          <w:rFonts w:ascii="Arial" w:eastAsia="Arial" w:hAnsi="Arial" w:cs="Arial"/>
          <w:b/>
          <w:bCs/>
          <w:sz w:val="32"/>
          <w:szCs w:val="32"/>
          <w:lang w:eastAsia="cs-CZ"/>
        </w:rPr>
        <w:t xml:space="preserve">, odbor </w:t>
      </w:r>
      <w:r w:rsidR="0043711C">
        <w:rPr>
          <w:rFonts w:ascii="Arial" w:eastAsia="Arial" w:hAnsi="Arial" w:cs="Arial"/>
          <w:b/>
          <w:bCs/>
          <w:sz w:val="32"/>
          <w:szCs w:val="32"/>
          <w:lang w:eastAsia="cs-CZ"/>
        </w:rPr>
        <w:t>regionální politiky</w:t>
      </w:r>
      <w:r w:rsidR="00E90D97" w:rsidRPr="00E90D97">
        <w:rPr>
          <w:rFonts w:ascii="Arial" w:eastAsia="Arial" w:hAnsi="Arial" w:cs="Arial"/>
          <w:b/>
          <w:bCs/>
          <w:sz w:val="32"/>
          <w:szCs w:val="32"/>
          <w:lang w:eastAsia="cs-CZ"/>
        </w:rPr>
        <w:t>, MMR_</w:t>
      </w:r>
      <w:r w:rsidR="00074626">
        <w:rPr>
          <w:rFonts w:ascii="Arial" w:eastAsia="Arial" w:hAnsi="Arial" w:cs="Arial"/>
          <w:b/>
          <w:bCs/>
          <w:sz w:val="32"/>
          <w:szCs w:val="32"/>
          <w:lang w:eastAsia="cs-CZ"/>
        </w:rPr>
        <w:t>1233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23454D0" w:rsidR="00B865FF" w:rsidRPr="00EF664B" w:rsidRDefault="00660F1A" w:rsidP="00B865FF">
      <w:pPr>
        <w:spacing w:after="0" w:line="240" w:lineRule="auto"/>
        <w:ind w:left="4956" w:firstLine="708"/>
        <w:rPr>
          <w:rFonts w:ascii="Arial" w:eastAsia="Arial" w:hAnsi="Arial" w:cs="Arial"/>
          <w:lang w:eastAsia="cs-CZ"/>
        </w:rPr>
      </w:pPr>
      <w:r w:rsidRPr="00EF664B">
        <w:rPr>
          <w:rFonts w:ascii="Arial" w:eastAsia="Arial" w:hAnsi="Arial" w:cs="Arial"/>
          <w:lang w:eastAsia="cs-CZ"/>
        </w:rPr>
        <w:t xml:space="preserve">Č. j.: </w:t>
      </w:r>
      <w:r w:rsidR="00AE5840" w:rsidRPr="00EF664B">
        <w:rPr>
          <w:rFonts w:ascii="Arial" w:eastAsia="Arial" w:hAnsi="Arial" w:cs="Arial"/>
          <w:lang w:eastAsia="cs-CZ"/>
        </w:rPr>
        <w:t>MMR-</w:t>
      </w:r>
      <w:r w:rsidR="00EF664B" w:rsidRPr="00EF664B">
        <w:rPr>
          <w:rFonts w:ascii="Arial" w:eastAsia="Arial" w:hAnsi="Arial" w:cs="Arial"/>
          <w:lang w:eastAsia="cs-CZ"/>
        </w:rPr>
        <w:t>10461/2025-94</w:t>
      </w:r>
    </w:p>
    <w:p w14:paraId="33290785" w14:textId="522C5180" w:rsidR="00B649B4" w:rsidRDefault="00B649B4" w:rsidP="00B649B4">
      <w:pPr>
        <w:spacing w:after="0" w:line="240" w:lineRule="auto"/>
        <w:ind w:left="4956" w:firstLine="708"/>
        <w:rPr>
          <w:rFonts w:ascii="Arial" w:eastAsia="Arial" w:hAnsi="Arial" w:cs="Arial"/>
          <w:lang w:eastAsia="cs-CZ"/>
        </w:rPr>
      </w:pPr>
      <w:r w:rsidRPr="00074626">
        <w:rPr>
          <w:rFonts w:ascii="Arial" w:eastAsia="Arial" w:hAnsi="Arial" w:cs="Arial"/>
          <w:lang w:eastAsia="cs-CZ"/>
        </w:rPr>
        <w:t xml:space="preserve">V Praze dne </w:t>
      </w:r>
      <w:r w:rsidR="00A57843">
        <w:rPr>
          <w:rFonts w:ascii="Arial" w:eastAsia="Arial" w:hAnsi="Arial" w:cs="Arial"/>
          <w:lang w:eastAsia="cs-CZ"/>
        </w:rPr>
        <w:t>10</w:t>
      </w:r>
      <w:r w:rsidR="00392CAC" w:rsidRPr="00074626">
        <w:rPr>
          <w:rFonts w:ascii="Arial" w:eastAsia="Arial" w:hAnsi="Arial" w:cs="Arial"/>
          <w:lang w:eastAsia="cs-CZ"/>
        </w:rPr>
        <w:t xml:space="preserve">. </w:t>
      </w:r>
      <w:r w:rsidR="007A3F63" w:rsidRPr="00074626">
        <w:rPr>
          <w:rFonts w:ascii="Arial" w:eastAsia="Arial" w:hAnsi="Arial" w:cs="Arial"/>
          <w:lang w:eastAsia="cs-CZ"/>
        </w:rPr>
        <w:t>2</w:t>
      </w:r>
      <w:r w:rsidR="00392CAC" w:rsidRPr="00074626">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B84A0F8" w:rsidR="00463335" w:rsidRPr="00F66DAF" w:rsidRDefault="00463335" w:rsidP="00F66DAF">
      <w:pPr>
        <w:autoSpaceDE w:val="0"/>
        <w:autoSpaceDN w:val="0"/>
        <w:adjustRightInd w:val="0"/>
        <w:spacing w:after="0" w:line="240" w:lineRule="auto"/>
        <w:jc w:val="both"/>
        <w:rPr>
          <w:rFonts w:ascii="Arial" w:eastAsia="Arial" w:hAnsi="Arial" w:cs="Arial"/>
          <w:lang w:eastAsia="cs-CZ"/>
        </w:rPr>
      </w:pPr>
      <w:r w:rsidRPr="00F66DAF">
        <w:rPr>
          <w:rFonts w:ascii="Arial" w:eastAsia="Arial" w:hAnsi="Arial" w:cs="Arial"/>
          <w:lang w:eastAsia="cs-CZ"/>
        </w:rPr>
        <w:t>Státní tajemnice Ministerstva pro místní rozvoj jako služební orgán příslušný podle § 10 odst. 1 písm. f) zákona č. 234/2014 Sb., o státní službě, ve znění pozdějších předpisů (dále jen „zákon“), vyhlašuje výběrové řízení na služební místo č. MMR_</w:t>
      </w:r>
      <w:r w:rsidR="00074626">
        <w:rPr>
          <w:rFonts w:ascii="Arial" w:eastAsia="Arial" w:hAnsi="Arial" w:cs="Arial"/>
          <w:lang w:eastAsia="cs-CZ"/>
        </w:rPr>
        <w:t>1233</w:t>
      </w:r>
      <w:r w:rsidR="00EC7B36" w:rsidRPr="00F66DAF">
        <w:rPr>
          <w:rFonts w:ascii="Arial" w:eastAsia="Arial" w:hAnsi="Arial" w:cs="Arial"/>
          <w:lang w:eastAsia="cs-CZ"/>
        </w:rPr>
        <w:t xml:space="preserve">, </w:t>
      </w:r>
      <w:r w:rsidR="00F66DAF" w:rsidRPr="00EF664B">
        <w:rPr>
          <w:rFonts w:ascii="Arial" w:eastAsia="Arial" w:hAnsi="Arial" w:cs="Arial"/>
          <w:b/>
          <w:bCs/>
          <w:lang w:eastAsia="cs-CZ"/>
        </w:rPr>
        <w:t xml:space="preserve">ministerského rady – </w:t>
      </w:r>
      <w:r w:rsidR="00074626" w:rsidRPr="00EF664B">
        <w:rPr>
          <w:rFonts w:ascii="Arial" w:eastAsia="Arial" w:hAnsi="Arial" w:cs="Arial"/>
          <w:b/>
          <w:bCs/>
          <w:lang w:eastAsia="cs-CZ"/>
        </w:rPr>
        <w:t>metodika/metodičky</w:t>
      </w:r>
      <w:r w:rsidR="00DC6EBE" w:rsidRPr="00F66DAF">
        <w:rPr>
          <w:rFonts w:ascii="Arial" w:eastAsia="Arial" w:hAnsi="Arial" w:cs="Arial"/>
          <w:lang w:eastAsia="cs-CZ"/>
        </w:rPr>
        <w:t xml:space="preserve">, </w:t>
      </w:r>
      <w:r w:rsidR="00F66DAF" w:rsidRPr="00F66DAF">
        <w:rPr>
          <w:rFonts w:ascii="Arial" w:eastAsia="Arial" w:hAnsi="Arial" w:cs="Arial"/>
          <w:lang w:eastAsia="cs-CZ"/>
        </w:rPr>
        <w:t xml:space="preserve">oddělení </w:t>
      </w:r>
      <w:r w:rsidR="00074626">
        <w:rPr>
          <w:rFonts w:ascii="Arial" w:eastAsia="Arial" w:hAnsi="Arial" w:cs="Arial"/>
          <w:lang w:eastAsia="cs-CZ"/>
        </w:rPr>
        <w:t>urbánní politiky a strategií</w:t>
      </w:r>
      <w:r w:rsidR="00F66DAF" w:rsidRPr="00F66DAF">
        <w:rPr>
          <w:rFonts w:ascii="Arial" w:eastAsia="Arial" w:hAnsi="Arial" w:cs="Arial"/>
          <w:lang w:eastAsia="cs-CZ"/>
        </w:rPr>
        <w:t xml:space="preserve">, </w:t>
      </w:r>
      <w:r w:rsidR="00E51ABA" w:rsidRPr="00F66DAF">
        <w:rPr>
          <w:rFonts w:ascii="Arial" w:eastAsia="Arial" w:hAnsi="Arial" w:cs="Arial"/>
          <w:lang w:eastAsia="cs-CZ"/>
        </w:rPr>
        <w:t>odbor</w:t>
      </w:r>
      <w:r w:rsidR="00627A0D" w:rsidRPr="00F66DAF">
        <w:rPr>
          <w:rFonts w:ascii="Arial" w:eastAsia="Arial" w:hAnsi="Arial" w:cs="Arial"/>
          <w:lang w:eastAsia="cs-CZ"/>
        </w:rPr>
        <w:t xml:space="preserve"> </w:t>
      </w:r>
      <w:r w:rsidR="00F66DAF" w:rsidRPr="00F66DAF">
        <w:rPr>
          <w:rFonts w:ascii="Arial" w:eastAsia="Arial" w:hAnsi="Arial" w:cs="Arial"/>
          <w:lang w:eastAsia="cs-CZ"/>
        </w:rPr>
        <w:t>regionální politiky</w:t>
      </w:r>
      <w:r w:rsidR="00E51ABA" w:rsidRPr="00F66DAF">
        <w:rPr>
          <w:rFonts w:ascii="Arial" w:eastAsia="Arial" w:hAnsi="Arial" w:cs="Arial"/>
          <w:lang w:eastAsia="cs-CZ"/>
        </w:rPr>
        <w:t xml:space="preserve">, </w:t>
      </w:r>
      <w:r w:rsidR="00912D20" w:rsidRPr="00F66DAF">
        <w:rPr>
          <w:rFonts w:ascii="Arial" w:eastAsia="Arial" w:hAnsi="Arial" w:cs="Arial"/>
          <w:lang w:eastAsia="cs-CZ"/>
        </w:rPr>
        <w:t xml:space="preserve">sekce </w:t>
      </w:r>
      <w:hyperlink r:id="rId8" w:history="1">
        <w:r w:rsidR="00F66DAF" w:rsidRPr="00F66DAF">
          <w:rPr>
            <w:rFonts w:ascii="Arial" w:eastAsia="Arial" w:hAnsi="Arial" w:cs="Arial"/>
            <w:lang w:eastAsia="cs-CZ"/>
          </w:rPr>
          <w:t>regionální politiky bydlení a sociálního začleňování</w:t>
        </w:r>
      </w:hyperlink>
      <w:r w:rsidR="00F66DAF" w:rsidRPr="00F66DAF">
        <w:rPr>
          <w:rFonts w:ascii="Arial" w:eastAsia="Arial" w:hAnsi="Arial" w:cs="Arial"/>
          <w:lang w:eastAsia="cs-CZ"/>
        </w:rPr>
        <w:t xml:space="preserve"> </w:t>
      </w:r>
      <w:r w:rsidRPr="00F66DAF">
        <w:rPr>
          <w:rFonts w:ascii="Arial" w:eastAsia="Arial" w:hAnsi="Arial" w:cs="Arial"/>
          <w:lang w:eastAsia="cs-CZ"/>
        </w:rPr>
        <w:t>v</w:t>
      </w:r>
      <w:r w:rsidR="00B865FF" w:rsidRPr="00F66DAF">
        <w:rPr>
          <w:rFonts w:ascii="Arial" w:eastAsia="Arial" w:hAnsi="Arial" w:cs="Arial"/>
          <w:lang w:eastAsia="cs-CZ"/>
        </w:rPr>
        <w:t> </w:t>
      </w:r>
      <w:r w:rsidRPr="00F66DAF">
        <w:rPr>
          <w:rFonts w:ascii="Arial" w:eastAsia="Arial" w:hAnsi="Arial" w:cs="Arial"/>
          <w:lang w:eastAsia="cs-CZ"/>
        </w:rPr>
        <w:t>Ministerstvu pro místní rozvoj, se služebním působištěm v</w:t>
      </w:r>
      <w:r w:rsidR="00CD315D" w:rsidRPr="00F66DAF">
        <w:rPr>
          <w:rFonts w:ascii="Arial" w:eastAsia="Arial" w:hAnsi="Arial" w:cs="Arial"/>
          <w:lang w:eastAsia="cs-CZ"/>
        </w:rPr>
        <w:t> </w:t>
      </w:r>
      <w:r w:rsidR="00DB7908" w:rsidRPr="00F66DAF">
        <w:rPr>
          <w:rFonts w:ascii="Arial" w:eastAsia="Arial" w:hAnsi="Arial" w:cs="Arial"/>
          <w:lang w:eastAsia="cs-CZ"/>
        </w:rPr>
        <w:t>Praze</w:t>
      </w:r>
      <w:r w:rsidRPr="00F66DAF">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8EAA8CC"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5C009E">
        <w:rPr>
          <w:rFonts w:ascii="Arial" w:eastAsia="Arial" w:hAnsi="Arial" w:cs="Arial"/>
          <w:b/>
          <w:bCs/>
          <w:lang w:eastAsia="cs-CZ"/>
        </w:rPr>
        <w:t>ech</w:t>
      </w:r>
      <w:r w:rsidRPr="00A75D37">
        <w:rPr>
          <w:rFonts w:ascii="Arial" w:eastAsia="Arial" w:hAnsi="Arial" w:cs="Arial"/>
          <w:b/>
          <w:bCs/>
          <w:lang w:eastAsia="cs-CZ"/>
        </w:rPr>
        <w:t xml:space="preserve"> služby </w:t>
      </w:r>
    </w:p>
    <w:p w14:paraId="58B3AC9F" w14:textId="079C0078"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 xml:space="preserve">38 – Společné evropské politiky podpory a pomoci a evropské strukturální, investiční </w:t>
      </w:r>
      <w:r w:rsidR="00392CAC">
        <w:rPr>
          <w:rFonts w:ascii="Arial" w:eastAsia="Arial" w:hAnsi="Arial" w:cs="Arial"/>
          <w:lang w:eastAsia="cs-CZ"/>
        </w:rPr>
        <w:br/>
      </w:r>
      <w:r w:rsidRPr="00D64886">
        <w:rPr>
          <w:rFonts w:ascii="Arial" w:eastAsia="Arial" w:hAnsi="Arial" w:cs="Arial"/>
          <w:lang w:eastAsia="cs-CZ"/>
        </w:rPr>
        <w:t>a obdobné fondy</w:t>
      </w:r>
    </w:p>
    <w:p w14:paraId="7FF234B0" w14:textId="77777777"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64 – Bydlení, regionální rozvoj a cestovní ruch</w:t>
      </w:r>
    </w:p>
    <w:p w14:paraId="0815841A" w14:textId="77777777" w:rsidR="0043711C" w:rsidRDefault="0043711C" w:rsidP="00E518D5">
      <w:pPr>
        <w:autoSpaceDE w:val="0"/>
        <w:autoSpaceDN w:val="0"/>
        <w:adjustRightInd w:val="0"/>
        <w:spacing w:after="120" w:line="240" w:lineRule="auto"/>
        <w:rPr>
          <w:rFonts w:ascii="Arial" w:eastAsia="Arial" w:hAnsi="Arial" w:cs="Arial"/>
          <w:lang w:eastAsia="cs-CZ"/>
        </w:rPr>
      </w:pPr>
    </w:p>
    <w:p w14:paraId="639F024D" w14:textId="2E76367F"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43DF386" w14:textId="3BE04252" w:rsidR="009E0F37" w:rsidRPr="00DA55F4" w:rsidRDefault="009E0F37" w:rsidP="00DA55F4">
      <w:pPr>
        <w:pStyle w:val="Odstavecseseznamem"/>
        <w:numPr>
          <w:ilvl w:val="0"/>
          <w:numId w:val="51"/>
        </w:numPr>
        <w:ind w:hanging="720"/>
        <w:contextualSpacing/>
        <w:jc w:val="both"/>
        <w:rPr>
          <w:rFonts w:ascii="Arial" w:hAnsi="Arial" w:cs="Arial"/>
          <w:b/>
        </w:rPr>
      </w:pPr>
      <w:r w:rsidRPr="00DA55F4">
        <w:rPr>
          <w:rFonts w:ascii="Arial" w:hAnsi="Arial" w:cs="Arial"/>
          <w:szCs w:val="20"/>
        </w:rPr>
        <w:t xml:space="preserve">koordinuje agendu Smart </w:t>
      </w:r>
      <w:proofErr w:type="spellStart"/>
      <w:r w:rsidRPr="00DA55F4">
        <w:rPr>
          <w:rFonts w:ascii="Arial" w:hAnsi="Arial" w:cs="Arial"/>
          <w:szCs w:val="20"/>
        </w:rPr>
        <w:t>Cities</w:t>
      </w:r>
      <w:proofErr w:type="spellEnd"/>
      <w:r w:rsidRPr="00DA55F4">
        <w:rPr>
          <w:rFonts w:ascii="Arial" w:hAnsi="Arial" w:cs="Arial"/>
          <w:szCs w:val="20"/>
        </w:rPr>
        <w:t xml:space="preserve"> – i ve vztahu k Dohodě o partnerství a přípravě nového programového období EU</w:t>
      </w:r>
      <w:r w:rsidR="00DA55F4">
        <w:rPr>
          <w:rFonts w:ascii="Arial" w:hAnsi="Arial" w:cs="Arial"/>
          <w:szCs w:val="20"/>
        </w:rPr>
        <w:t>;</w:t>
      </w:r>
    </w:p>
    <w:p w14:paraId="37B446FA" w14:textId="255D2413" w:rsidR="009E0F37"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t xml:space="preserve">realizace agendy Smart </w:t>
      </w:r>
      <w:proofErr w:type="spellStart"/>
      <w:r w:rsidRPr="00DA55F4">
        <w:rPr>
          <w:rFonts w:ascii="Arial" w:hAnsi="Arial" w:cs="Arial"/>
          <w:szCs w:val="20"/>
        </w:rPr>
        <w:t>Cities</w:t>
      </w:r>
      <w:proofErr w:type="spellEnd"/>
      <w:r w:rsidRPr="00DA55F4">
        <w:rPr>
          <w:rFonts w:ascii="Arial" w:hAnsi="Arial" w:cs="Arial"/>
          <w:szCs w:val="20"/>
        </w:rPr>
        <w:t xml:space="preserve"> a zavádění inovací v českých městech</w:t>
      </w:r>
      <w:r w:rsidR="00DA55F4">
        <w:rPr>
          <w:rFonts w:ascii="Arial" w:hAnsi="Arial" w:cs="Arial"/>
          <w:szCs w:val="20"/>
        </w:rPr>
        <w:t>;</w:t>
      </w:r>
    </w:p>
    <w:p w14:paraId="1A13C2DC"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celostátně koordinuje politiku rozvoje měst (urbánní politika) – i ve vazbě na kohezní politiku EU;</w:t>
      </w:r>
    </w:p>
    <w:p w14:paraId="032723D4"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spolupracuje na činnosti Pracovní skupiny pro Smart </w:t>
      </w:r>
      <w:proofErr w:type="spellStart"/>
      <w:r w:rsidRPr="00DA55F4">
        <w:rPr>
          <w:rFonts w:ascii="Arial" w:hAnsi="Arial" w:cs="Arial"/>
          <w:szCs w:val="20"/>
        </w:rPr>
        <w:t>Cities</w:t>
      </w:r>
      <w:proofErr w:type="spellEnd"/>
      <w:r w:rsidRPr="00DA55F4">
        <w:rPr>
          <w:rFonts w:ascii="Arial" w:hAnsi="Arial" w:cs="Arial"/>
          <w:szCs w:val="20"/>
        </w:rPr>
        <w:t>;</w:t>
      </w:r>
    </w:p>
    <w:p w14:paraId="0F962E72"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spolupracuje na přípravě a implementaci strategických dokumentů regionální politiky ČR (Strategie regionálního rozvoje ČR, aktualizované Zásady urbánní politiky – ve vztahu ke konceptu Smart </w:t>
      </w:r>
      <w:proofErr w:type="spellStart"/>
      <w:r w:rsidRPr="00DA55F4">
        <w:rPr>
          <w:rFonts w:ascii="Arial" w:hAnsi="Arial" w:cs="Arial"/>
          <w:szCs w:val="20"/>
        </w:rPr>
        <w:t>Cities</w:t>
      </w:r>
      <w:proofErr w:type="spellEnd"/>
      <w:r w:rsidRPr="00DA55F4">
        <w:rPr>
          <w:rFonts w:ascii="Arial" w:hAnsi="Arial" w:cs="Arial"/>
          <w:szCs w:val="20"/>
        </w:rPr>
        <w:t>);</w:t>
      </w:r>
    </w:p>
    <w:p w14:paraId="0F808843"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hodnotí, podílí se na tvorbě a připomínkování strategických dokumentů regionální politiky (zejm. s ohledem na Koncepci Smart </w:t>
      </w:r>
      <w:proofErr w:type="spellStart"/>
      <w:r w:rsidRPr="00DA55F4">
        <w:rPr>
          <w:rFonts w:ascii="Arial" w:hAnsi="Arial" w:cs="Arial"/>
          <w:szCs w:val="20"/>
        </w:rPr>
        <w:t>Cities</w:t>
      </w:r>
      <w:proofErr w:type="spellEnd"/>
      <w:r w:rsidRPr="00DA55F4">
        <w:rPr>
          <w:rFonts w:ascii="Arial" w:hAnsi="Arial" w:cs="Arial"/>
          <w:szCs w:val="20"/>
        </w:rPr>
        <w:t xml:space="preserve"> – odolnost prostřednictvím SMART řešení pro obce, města a regiony);</w:t>
      </w:r>
    </w:p>
    <w:p w14:paraId="50F82956"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celostátně koordinuje politiku rozvoje měst – i ve vazbě na ESI fondy a nové programové období EU, a to zejména se zaměřením na oblast Smart </w:t>
      </w:r>
      <w:proofErr w:type="spellStart"/>
      <w:r w:rsidRPr="00DA55F4">
        <w:rPr>
          <w:rFonts w:ascii="Arial" w:hAnsi="Arial" w:cs="Arial"/>
          <w:szCs w:val="20"/>
        </w:rPr>
        <w:t>Cities</w:t>
      </w:r>
      <w:proofErr w:type="spellEnd"/>
      <w:r w:rsidRPr="00DA55F4">
        <w:rPr>
          <w:rFonts w:ascii="Arial" w:hAnsi="Arial" w:cs="Arial"/>
          <w:szCs w:val="20"/>
        </w:rPr>
        <w:t>;</w:t>
      </w:r>
    </w:p>
    <w:p w14:paraId="5B56AE85"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metodicky spolupracuje s městy v oblasti strategického plánování (zejm. v oblasti Smart </w:t>
      </w:r>
      <w:proofErr w:type="spellStart"/>
      <w:r w:rsidRPr="00DA55F4">
        <w:rPr>
          <w:rFonts w:ascii="Arial" w:hAnsi="Arial" w:cs="Arial"/>
          <w:szCs w:val="20"/>
        </w:rPr>
        <w:t>Cities</w:t>
      </w:r>
      <w:proofErr w:type="spellEnd"/>
      <w:r w:rsidRPr="00DA55F4">
        <w:rPr>
          <w:rFonts w:ascii="Arial" w:hAnsi="Arial" w:cs="Arial"/>
          <w:szCs w:val="20"/>
        </w:rPr>
        <w:t>);</w:t>
      </w:r>
    </w:p>
    <w:p w14:paraId="2771FBD6" w14:textId="77777777" w:rsidR="009E0F37"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lastRenderedPageBreak/>
        <w:t xml:space="preserve">spolupracuje na zajištění realizace výzkumných projektů MMR souvisejících s urbánním rozvojem, konkrétně oblastí Smart </w:t>
      </w:r>
      <w:proofErr w:type="spellStart"/>
      <w:r w:rsidRPr="00DA55F4">
        <w:rPr>
          <w:rFonts w:ascii="Arial" w:hAnsi="Arial" w:cs="Arial"/>
          <w:szCs w:val="20"/>
        </w:rPr>
        <w:t>Cities</w:t>
      </w:r>
      <w:proofErr w:type="spellEnd"/>
      <w:r w:rsidRPr="00DA55F4">
        <w:rPr>
          <w:rFonts w:ascii="Arial" w:hAnsi="Arial" w:cs="Arial"/>
          <w:szCs w:val="20"/>
        </w:rPr>
        <w:t xml:space="preserve">; spolupracuje na výzkumných projektech se zaměřením na oblast Smart </w:t>
      </w:r>
      <w:proofErr w:type="spellStart"/>
      <w:r w:rsidRPr="00DA55F4">
        <w:rPr>
          <w:rFonts w:ascii="Arial" w:hAnsi="Arial" w:cs="Arial"/>
          <w:szCs w:val="20"/>
        </w:rPr>
        <w:t>Cities</w:t>
      </w:r>
      <w:proofErr w:type="spellEnd"/>
      <w:r w:rsidRPr="00DA55F4">
        <w:rPr>
          <w:rFonts w:ascii="Arial" w:hAnsi="Arial" w:cs="Arial"/>
          <w:szCs w:val="20"/>
        </w:rPr>
        <w:t xml:space="preserve"> i jiných institucí;</w:t>
      </w:r>
    </w:p>
    <w:p w14:paraId="1C4F885F" w14:textId="6992B2BF" w:rsidR="00392CAC"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t xml:space="preserve">spolupracuje s ostatními orgány státní správy na systémové podpoře urbánního rozvoje a konceptu Smart </w:t>
      </w:r>
      <w:proofErr w:type="spellStart"/>
      <w:r w:rsidRPr="00DA55F4">
        <w:rPr>
          <w:rFonts w:ascii="Arial" w:hAnsi="Arial" w:cs="Arial"/>
          <w:szCs w:val="20"/>
        </w:rPr>
        <w:t>Cities</w:t>
      </w:r>
      <w:proofErr w:type="spellEnd"/>
      <w:r w:rsidRPr="00DA55F4">
        <w:rPr>
          <w:rFonts w:ascii="Arial" w:hAnsi="Arial" w:cs="Arial"/>
          <w:szCs w:val="20"/>
        </w:rPr>
        <w:t xml:space="preserve"> (i se zaměřením na ESI fondy).</w:t>
      </w:r>
    </w:p>
    <w:p w14:paraId="5D58577F" w14:textId="448F0FDD" w:rsidR="007768A0" w:rsidRPr="00EC7B36" w:rsidRDefault="007768A0" w:rsidP="00392CA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E603421"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74626">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3AF88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074626">
        <w:rPr>
          <w:rFonts w:ascii="Arial" w:eastAsia="Arial" w:hAnsi="Arial" w:cs="Arial"/>
          <w:b/>
          <w:bCs/>
          <w:lang w:eastAsia="cs-CZ"/>
        </w:rPr>
        <w:t xml:space="preserve">15. </w:t>
      </w:r>
      <w:r w:rsidR="00A32EE3">
        <w:rPr>
          <w:rFonts w:ascii="Arial" w:eastAsia="Arial" w:hAnsi="Arial" w:cs="Arial"/>
          <w:b/>
          <w:bCs/>
          <w:lang w:eastAsia="cs-CZ"/>
        </w:rPr>
        <w:t xml:space="preserve">březen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lastRenderedPageBreak/>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60B498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74626">
        <w:rPr>
          <w:rFonts w:ascii="Arial" w:eastAsia="Arial" w:hAnsi="Arial" w:cs="Arial"/>
          <w:b/>
          <w:bCs/>
          <w:color w:val="000000"/>
          <w:lang w:eastAsia="cs-CZ"/>
        </w:rPr>
        <w:t>2</w:t>
      </w:r>
      <w:r w:rsidR="00A57843">
        <w:rPr>
          <w:rFonts w:ascii="Arial" w:eastAsia="Arial" w:hAnsi="Arial" w:cs="Arial"/>
          <w:b/>
          <w:bCs/>
          <w:color w:val="000000"/>
          <w:lang w:eastAsia="cs-CZ"/>
        </w:rPr>
        <w:t>5</w:t>
      </w:r>
      <w:r w:rsidR="0043711C">
        <w:rPr>
          <w:rFonts w:ascii="Arial" w:eastAsia="Arial" w:hAnsi="Arial" w:cs="Arial"/>
          <w:b/>
          <w:bCs/>
          <w:color w:val="000000"/>
          <w:lang w:eastAsia="cs-CZ"/>
        </w:rPr>
        <w:t>. 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3ACC05B"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392CAC">
        <w:rPr>
          <w:rFonts w:ascii="Arial" w:hAnsi="Arial" w:cs="Arial"/>
        </w:rPr>
        <w:t xml:space="preserve">musí být označena slovy: </w:t>
      </w:r>
      <w:r w:rsidRPr="00392CAC">
        <w:rPr>
          <w:rFonts w:ascii="Arial" w:hAnsi="Arial" w:cs="Arial"/>
          <w:b/>
        </w:rPr>
        <w:t>„Neotvírat“</w:t>
      </w:r>
      <w:r w:rsidRPr="00392CAC">
        <w:rPr>
          <w:rFonts w:ascii="Arial" w:hAnsi="Arial" w:cs="Arial"/>
        </w:rPr>
        <w:t xml:space="preserve"> a slovy </w:t>
      </w:r>
      <w:r w:rsidRPr="00392CAC">
        <w:rPr>
          <w:rFonts w:ascii="Arial" w:hAnsi="Arial" w:cs="Arial"/>
          <w:b/>
        </w:rPr>
        <w:t>„Výběrové řízení na služební místo</w:t>
      </w:r>
      <w:r w:rsidR="00ED452C" w:rsidRPr="00392CAC">
        <w:rPr>
          <w:rFonts w:ascii="Arial" w:hAnsi="Arial" w:cs="Arial"/>
          <w:b/>
        </w:rPr>
        <w:t xml:space="preserve"> </w:t>
      </w:r>
      <w:r w:rsidR="003A66D2" w:rsidRPr="00392CAC">
        <w:rPr>
          <w:rFonts w:ascii="Arial" w:hAnsi="Arial" w:cs="Arial"/>
          <w:b/>
          <w:bCs/>
        </w:rPr>
        <w:t xml:space="preserve">ministerského rady </w:t>
      </w:r>
      <w:r w:rsidR="0043711C" w:rsidRPr="00392CAC">
        <w:rPr>
          <w:rFonts w:ascii="Arial" w:hAnsi="Arial" w:cs="Arial"/>
          <w:b/>
          <w:bCs/>
        </w:rPr>
        <w:t xml:space="preserve">– </w:t>
      </w:r>
      <w:r w:rsidR="00074626">
        <w:rPr>
          <w:rFonts w:ascii="Arial" w:hAnsi="Arial" w:cs="Arial"/>
          <w:b/>
          <w:bCs/>
        </w:rPr>
        <w:t>metodika/metodičky</w:t>
      </w:r>
      <w:r w:rsidRPr="00392CAC">
        <w:rPr>
          <w:rFonts w:ascii="Arial" w:hAnsi="Arial" w:cs="Arial"/>
          <w:b/>
          <w:bCs/>
        </w:rPr>
        <w:t>,</w:t>
      </w:r>
      <w:r w:rsidR="00A43FCC" w:rsidRPr="00392CAC">
        <w:rPr>
          <w:rFonts w:ascii="Arial" w:hAnsi="Arial" w:cs="Arial"/>
          <w:b/>
          <w:bCs/>
        </w:rPr>
        <w:t xml:space="preserve"> </w:t>
      </w:r>
      <w:r w:rsidRPr="00392CAC">
        <w:rPr>
          <w:rFonts w:ascii="Arial" w:hAnsi="Arial" w:cs="Arial"/>
          <w:b/>
          <w:bCs/>
        </w:rPr>
        <w:t>č.j.:</w:t>
      </w:r>
      <w:r w:rsidR="00ED452C" w:rsidRPr="00392CAC">
        <w:rPr>
          <w:rFonts w:ascii="Arial" w:hAnsi="Arial" w:cs="Arial"/>
          <w:b/>
          <w:bCs/>
        </w:rPr>
        <w:t xml:space="preserve"> </w:t>
      </w:r>
      <w:r w:rsidR="003A66D2" w:rsidRPr="00392CAC">
        <w:rPr>
          <w:rFonts w:ascii="Arial" w:hAnsi="Arial" w:cs="Arial"/>
          <w:b/>
          <w:bCs/>
        </w:rPr>
        <w:t>MMR-</w:t>
      </w:r>
      <w:r w:rsidR="00E90D94" w:rsidRPr="00E90D94">
        <w:rPr>
          <w:rFonts w:ascii="Arial" w:eastAsia="Arial" w:hAnsi="Arial" w:cs="Arial"/>
          <w:b/>
          <w:bCs/>
          <w:color w:val="000000"/>
          <w:lang w:eastAsia="cs-CZ"/>
        </w:rPr>
        <w:t>10461/</w:t>
      </w:r>
      <w:proofErr w:type="gramStart"/>
      <w:r w:rsidR="00E90D94" w:rsidRPr="00E90D94">
        <w:rPr>
          <w:rFonts w:ascii="Arial" w:eastAsia="Arial" w:hAnsi="Arial" w:cs="Arial"/>
          <w:b/>
          <w:bCs/>
          <w:color w:val="000000"/>
          <w:lang w:eastAsia="cs-CZ"/>
        </w:rPr>
        <w:t>2025-94</w:t>
      </w:r>
      <w:r w:rsidR="005274E2" w:rsidRPr="00E90D94">
        <w:rPr>
          <w:rFonts w:ascii="Arial" w:eastAsia="Arial" w:hAnsi="Arial" w:cs="Arial"/>
          <w:b/>
          <w:bCs/>
          <w:color w:val="000000"/>
          <w:lang w:eastAsia="cs-CZ"/>
        </w:rPr>
        <w:t>MS</w:t>
      </w:r>
      <w:proofErr w:type="gramEnd"/>
      <w:r w:rsidRPr="00E90D94">
        <w:rPr>
          <w:rFonts w:ascii="Arial" w:eastAsia="Arial" w:hAnsi="Arial" w:cs="Arial"/>
          <w:b/>
          <w:bCs/>
          <w:color w:val="000000"/>
          <w:lang w:eastAsia="cs-CZ"/>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14546D94" w14:textId="4A2B42B0" w:rsidR="005274E2" w:rsidRDefault="005274E2" w:rsidP="00392CAC">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lastRenderedPageBreak/>
        <w:t xml:space="preserve">má potřebnou znalost českého jazyka, není-li státním občanem České republiky. </w:t>
      </w:r>
    </w:p>
    <w:p w14:paraId="34D907BC" w14:textId="77777777" w:rsidR="00392CAC" w:rsidRPr="00392CAC" w:rsidRDefault="00392CAC" w:rsidP="00392CAC">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0ADDDAD1" w14:textId="77777777" w:rsidR="00556BAB" w:rsidRDefault="00556BAB" w:rsidP="005274E2">
      <w:pPr>
        <w:spacing w:after="0" w:line="240" w:lineRule="auto"/>
        <w:ind w:left="567"/>
        <w:jc w:val="both"/>
        <w:rPr>
          <w:rFonts w:ascii="Arial" w:hAnsi="Arial" w:cs="Arial"/>
          <w:color w:val="000000" w:themeColor="text1"/>
        </w:rPr>
      </w:pPr>
    </w:p>
    <w:p w14:paraId="78C6D56F" w14:textId="77777777" w:rsidR="00556BAB" w:rsidRDefault="00556BAB" w:rsidP="005274E2">
      <w:pPr>
        <w:spacing w:after="0" w:line="240" w:lineRule="auto"/>
        <w:ind w:left="567"/>
        <w:jc w:val="both"/>
        <w:rPr>
          <w:rFonts w:ascii="Arial" w:hAnsi="Arial" w:cs="Arial"/>
          <w:color w:val="000000" w:themeColor="text1"/>
        </w:rPr>
      </w:pPr>
    </w:p>
    <w:p w14:paraId="241B418B" w14:textId="77777777" w:rsidR="00556BAB" w:rsidRDefault="00556BAB" w:rsidP="00556BAB">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44AE3921" w14:textId="77777777" w:rsidR="00556BAB" w:rsidRDefault="00556BAB" w:rsidP="00556BAB">
      <w:pPr>
        <w:pStyle w:val="Odstavecseseznamem"/>
        <w:spacing w:after="0" w:line="240" w:lineRule="auto"/>
        <w:ind w:left="720"/>
        <w:contextualSpacing/>
        <w:jc w:val="both"/>
        <w:rPr>
          <w:rFonts w:ascii="Arial" w:hAnsi="Arial" w:cs="Arial"/>
          <w:color w:val="000000" w:themeColor="text1"/>
        </w:rPr>
      </w:pPr>
    </w:p>
    <w:p w14:paraId="6AD27357" w14:textId="7A018848" w:rsidR="00556BAB" w:rsidRPr="000B61CB" w:rsidRDefault="00556BAB" w:rsidP="00556BAB">
      <w:pPr>
        <w:pStyle w:val="Odstavecseseznamem"/>
        <w:numPr>
          <w:ilvl w:val="0"/>
          <w:numId w:val="50"/>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 xml:space="preserve">znalosti anglického jazyka, a to odpovídající alespoň </w:t>
      </w:r>
      <w:r>
        <w:rPr>
          <w:rFonts w:ascii="Arial" w:hAnsi="Arial" w:cs="Arial"/>
        </w:rPr>
        <w:t>2</w:t>
      </w:r>
      <w:r w:rsidRPr="000B61CB">
        <w:rPr>
          <w:rFonts w:ascii="Arial" w:hAnsi="Arial" w:cs="Arial"/>
        </w:rPr>
        <w:t>. stupni znalosti</w:t>
      </w:r>
      <w:r>
        <w:rPr>
          <w:rFonts w:ascii="Arial" w:hAnsi="Arial" w:cs="Arial"/>
        </w:rPr>
        <w:t xml:space="preserve"> </w:t>
      </w:r>
      <w:r w:rsidRPr="000B61CB">
        <w:rPr>
          <w:rFonts w:ascii="Arial" w:hAnsi="Arial" w:cs="Arial"/>
        </w:rPr>
        <w:t xml:space="preserve">cizího jazyka pro standardizované jazykové zkoušky </w:t>
      </w:r>
      <w:r w:rsidR="00EF664B">
        <w:rPr>
          <w:rFonts w:ascii="Arial" w:hAnsi="Arial" w:cs="Arial"/>
        </w:rPr>
        <w:t xml:space="preserve">dle </w:t>
      </w:r>
      <w:r w:rsidR="00EF664B" w:rsidRPr="00DC1FB1">
        <w:rPr>
          <w:rFonts w:ascii="Arial" w:hAnsi="Arial" w:cs="Arial"/>
        </w:rPr>
        <w:t>Rozhodnutí Ministerstva školství, mládeže a tělovýchovy</w:t>
      </w:r>
      <w:r w:rsidR="00EF664B" w:rsidRPr="001B6D78">
        <w:rPr>
          <w:rFonts w:ascii="Arial" w:hAnsi="Arial" w:cs="Arial"/>
        </w:rPr>
        <w:t>, č.j. MSMT-24156/2019 ze dne 3. září 2019, kterým stanoví Seznam standardizovaných jazykových zkoušek pro účely systému jazykové kvalifikace zaměstnanců ve správních úřadech</w:t>
      </w:r>
      <w:r w:rsidR="00EF664B">
        <w:rPr>
          <w:rStyle w:val="Znakapoznpodarou"/>
          <w:rFonts w:ascii="Arial" w:hAnsi="Arial" w:cs="Arial"/>
        </w:rPr>
        <w:footnoteReference w:id="3"/>
      </w:r>
      <w:r w:rsidRPr="000B61CB">
        <w:rPr>
          <w:rFonts w:ascii="Arial" w:hAnsi="Arial" w:cs="Arial"/>
        </w:rPr>
        <w:t>.</w:t>
      </w:r>
    </w:p>
    <w:p w14:paraId="269FADF8" w14:textId="77777777" w:rsidR="00556BAB" w:rsidRPr="000B61CB" w:rsidRDefault="00556BAB" w:rsidP="00556BAB">
      <w:pPr>
        <w:spacing w:after="0" w:line="240" w:lineRule="auto"/>
        <w:jc w:val="both"/>
        <w:rPr>
          <w:rFonts w:ascii="Arial" w:hAnsi="Arial" w:cs="Arial"/>
        </w:rPr>
      </w:pPr>
    </w:p>
    <w:p w14:paraId="659420AF" w14:textId="77777777" w:rsidR="00556BAB" w:rsidRPr="005274E2" w:rsidRDefault="00556BAB" w:rsidP="005274E2">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CE53475" w14:textId="39C6E5BF" w:rsidR="00EF664B" w:rsidRDefault="00EF664B"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2CA86F2A" w14:textId="77777777" w:rsidR="00EF664B" w:rsidRDefault="00EF664B" w:rsidP="00EF664B">
      <w:pPr>
        <w:spacing w:after="0"/>
        <w:contextualSpacing/>
        <w:jc w:val="both"/>
        <w:rPr>
          <w:rFonts w:ascii="Arial" w:hAnsi="Arial" w:cs="Arial"/>
        </w:rPr>
      </w:pPr>
    </w:p>
    <w:p w14:paraId="7F3D1C39" w14:textId="77777777" w:rsidR="00EF664B" w:rsidRDefault="00EF664B" w:rsidP="00EF664B">
      <w:pPr>
        <w:spacing w:after="0"/>
        <w:contextualSpacing/>
        <w:jc w:val="both"/>
        <w:rPr>
          <w:rFonts w:ascii="Arial" w:hAnsi="Arial" w:cs="Arial"/>
        </w:rPr>
      </w:pPr>
    </w:p>
    <w:p w14:paraId="0BAA6B77" w14:textId="77777777" w:rsidR="00EF664B" w:rsidRDefault="00EF664B" w:rsidP="00EF664B">
      <w:pPr>
        <w:spacing w:after="0"/>
        <w:contextualSpacing/>
        <w:jc w:val="both"/>
        <w:rPr>
          <w:rFonts w:ascii="Arial" w:hAnsi="Arial" w:cs="Arial"/>
        </w:rPr>
      </w:pPr>
    </w:p>
    <w:p w14:paraId="4E3EE547" w14:textId="77777777" w:rsidR="00EF664B" w:rsidRDefault="00EF664B" w:rsidP="00EF664B">
      <w:pPr>
        <w:spacing w:after="0"/>
        <w:contextualSpacing/>
        <w:jc w:val="both"/>
        <w:rPr>
          <w:rFonts w:ascii="Arial" w:hAnsi="Arial" w:cs="Arial"/>
        </w:rPr>
      </w:pPr>
    </w:p>
    <w:p w14:paraId="274CBE6F" w14:textId="77777777" w:rsidR="00EF664B" w:rsidRDefault="00EF664B" w:rsidP="00EF664B">
      <w:pPr>
        <w:spacing w:after="0"/>
        <w:contextualSpacing/>
        <w:jc w:val="both"/>
        <w:rPr>
          <w:rFonts w:ascii="Arial" w:hAnsi="Arial" w:cs="Arial"/>
        </w:rPr>
      </w:pPr>
    </w:p>
    <w:p w14:paraId="1620ABD4" w14:textId="77777777" w:rsidR="00EF664B" w:rsidRDefault="00EF664B" w:rsidP="00EF664B">
      <w:pPr>
        <w:spacing w:after="0"/>
        <w:contextualSpacing/>
        <w:jc w:val="both"/>
        <w:rPr>
          <w:rFonts w:ascii="Arial" w:hAnsi="Arial" w:cs="Arial"/>
        </w:rPr>
      </w:pPr>
    </w:p>
    <w:p w14:paraId="7DFF898A" w14:textId="77777777" w:rsidR="00EF664B" w:rsidRDefault="00EF664B" w:rsidP="00EF664B">
      <w:pPr>
        <w:spacing w:after="0"/>
        <w:contextualSpacing/>
        <w:jc w:val="both"/>
        <w:rPr>
          <w:rFonts w:ascii="Arial" w:hAnsi="Arial" w:cs="Arial"/>
        </w:rPr>
      </w:pPr>
    </w:p>
    <w:p w14:paraId="402E5BCE" w14:textId="77777777" w:rsidR="00EF664B" w:rsidRDefault="00EF664B" w:rsidP="00EF664B">
      <w:pPr>
        <w:spacing w:after="0"/>
        <w:contextualSpacing/>
        <w:jc w:val="both"/>
        <w:rPr>
          <w:rFonts w:ascii="Arial" w:hAnsi="Arial" w:cs="Arial"/>
        </w:rPr>
      </w:pPr>
    </w:p>
    <w:p w14:paraId="779A0449" w14:textId="77777777" w:rsidR="00EF664B" w:rsidRDefault="00EF664B" w:rsidP="00EF664B">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0F56920C" w14:textId="77777777" w:rsidR="008C76C9" w:rsidRDefault="008C76C9"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3B582C54" w14:textId="77777777" w:rsidR="00A32EE3" w:rsidRDefault="00A32EE3" w:rsidP="000A4827">
      <w:pPr>
        <w:spacing w:after="120" w:line="240" w:lineRule="auto"/>
        <w:rPr>
          <w:rFonts w:ascii="Arial" w:hAnsi="Arial" w:cs="Arial"/>
          <w:highlight w:val="yellow"/>
        </w:rPr>
      </w:pPr>
    </w:p>
    <w:p w14:paraId="3F4FA97D" w14:textId="77777777" w:rsidR="00A32EE3" w:rsidRDefault="00A32EE3" w:rsidP="000A4827">
      <w:pPr>
        <w:spacing w:after="120" w:line="240" w:lineRule="auto"/>
        <w:rPr>
          <w:rFonts w:ascii="Arial" w:hAnsi="Arial" w:cs="Arial"/>
          <w:highlight w:val="yellow"/>
        </w:rPr>
      </w:pPr>
    </w:p>
    <w:p w14:paraId="41D5FCBC" w14:textId="77777777" w:rsidR="00A32EE3" w:rsidRDefault="00A32EE3" w:rsidP="000A4827">
      <w:pPr>
        <w:spacing w:after="120" w:line="240" w:lineRule="auto"/>
        <w:rPr>
          <w:rFonts w:ascii="Arial" w:hAnsi="Arial" w:cs="Arial"/>
          <w:highlight w:val="yellow"/>
        </w:rPr>
      </w:pPr>
    </w:p>
    <w:p w14:paraId="29C33D5E" w14:textId="77777777" w:rsidR="00EF664B" w:rsidRDefault="00EF664B" w:rsidP="000A4827">
      <w:pPr>
        <w:spacing w:after="120" w:line="240" w:lineRule="auto"/>
        <w:rPr>
          <w:rFonts w:ascii="Arial" w:hAnsi="Arial" w:cs="Arial"/>
          <w:highlight w:val="yellow"/>
        </w:rPr>
      </w:pPr>
    </w:p>
    <w:p w14:paraId="620093A7" w14:textId="77777777" w:rsidR="00EF664B" w:rsidRDefault="00EF664B" w:rsidP="000A4827">
      <w:pPr>
        <w:spacing w:after="120" w:line="240" w:lineRule="auto"/>
        <w:rPr>
          <w:rFonts w:ascii="Arial" w:hAnsi="Arial" w:cs="Arial"/>
          <w:highlight w:val="yellow"/>
        </w:rPr>
      </w:pPr>
    </w:p>
    <w:p w14:paraId="26BAAE42" w14:textId="77777777" w:rsidR="00EF664B" w:rsidRDefault="00EF664B" w:rsidP="000A4827">
      <w:pPr>
        <w:spacing w:after="120" w:line="240" w:lineRule="auto"/>
        <w:rPr>
          <w:rFonts w:ascii="Arial" w:hAnsi="Arial" w:cs="Arial"/>
          <w:highlight w:val="yellow"/>
        </w:rPr>
      </w:pPr>
    </w:p>
    <w:p w14:paraId="5C10126E" w14:textId="77777777" w:rsidR="00EF664B" w:rsidRDefault="00EF664B"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E0A9C1A" w14:textId="77777777" w:rsidR="00C771F0" w:rsidRDefault="00C771F0" w:rsidP="000A4827">
      <w:pPr>
        <w:spacing w:line="240" w:lineRule="auto"/>
        <w:rPr>
          <w:rFonts w:ascii="Arial" w:hAnsi="Arial" w:cs="Arial"/>
          <w:lang w:eastAsia="cs-CZ"/>
        </w:rPr>
      </w:pPr>
    </w:p>
    <w:p w14:paraId="5E2CA87D" w14:textId="77777777" w:rsidR="00C771F0" w:rsidRDefault="00C771F0" w:rsidP="000A4827">
      <w:pPr>
        <w:spacing w:line="240" w:lineRule="auto"/>
        <w:rPr>
          <w:rFonts w:ascii="Arial" w:hAnsi="Arial" w:cs="Arial"/>
          <w:lang w:eastAsia="cs-CZ"/>
        </w:rPr>
      </w:pPr>
    </w:p>
    <w:p w14:paraId="697A32C1" w14:textId="77777777" w:rsidR="00C771F0" w:rsidRDefault="00C771F0" w:rsidP="000A4827">
      <w:pPr>
        <w:spacing w:line="240" w:lineRule="auto"/>
        <w:rPr>
          <w:rFonts w:ascii="Arial" w:hAnsi="Arial" w:cs="Arial"/>
          <w:lang w:eastAsia="cs-CZ"/>
        </w:rPr>
      </w:pPr>
    </w:p>
    <w:p w14:paraId="030CAE97" w14:textId="77777777" w:rsidR="00C771F0" w:rsidRDefault="00C771F0" w:rsidP="000A4827">
      <w:pPr>
        <w:spacing w:line="240" w:lineRule="auto"/>
        <w:rPr>
          <w:rFonts w:ascii="Arial" w:hAnsi="Arial" w:cs="Arial"/>
          <w:lang w:eastAsia="cs-CZ"/>
        </w:rPr>
      </w:pPr>
    </w:p>
    <w:p w14:paraId="4B21D5E9" w14:textId="77777777" w:rsidR="00C771F0" w:rsidRDefault="00C771F0" w:rsidP="000A4827">
      <w:pPr>
        <w:spacing w:line="240" w:lineRule="auto"/>
        <w:rPr>
          <w:rFonts w:ascii="Arial" w:hAnsi="Arial" w:cs="Arial"/>
          <w:lang w:eastAsia="cs-CZ"/>
        </w:rPr>
      </w:pPr>
    </w:p>
    <w:p w14:paraId="78065953" w14:textId="77777777" w:rsidR="00C771F0" w:rsidRDefault="00C771F0" w:rsidP="000A4827">
      <w:pPr>
        <w:spacing w:line="240" w:lineRule="auto"/>
        <w:rPr>
          <w:rFonts w:ascii="Arial" w:hAnsi="Arial" w:cs="Arial"/>
          <w:lang w:eastAsia="cs-CZ"/>
        </w:rPr>
      </w:pPr>
    </w:p>
    <w:p w14:paraId="0C33569F" w14:textId="77777777" w:rsidR="00C771F0" w:rsidRDefault="00C771F0" w:rsidP="000A4827">
      <w:pPr>
        <w:spacing w:line="240" w:lineRule="auto"/>
        <w:rPr>
          <w:rFonts w:ascii="Arial" w:hAnsi="Arial" w:cs="Arial"/>
          <w:lang w:eastAsia="cs-CZ"/>
        </w:rPr>
      </w:pPr>
    </w:p>
    <w:p w14:paraId="3AE06284" w14:textId="77777777" w:rsidR="0043711C" w:rsidRDefault="0043711C" w:rsidP="000A4827">
      <w:pPr>
        <w:spacing w:line="240" w:lineRule="auto"/>
        <w:rPr>
          <w:rFonts w:ascii="Arial" w:hAnsi="Arial" w:cs="Arial"/>
          <w:lang w:eastAsia="cs-CZ"/>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7D630DD" w14:textId="4D5C7F04" w:rsidR="00EF664B" w:rsidRPr="00EF664B" w:rsidRDefault="00EF664B" w:rsidP="00EF664B">
      <w:pPr>
        <w:pStyle w:val="Textpoznpodarou"/>
        <w:jc w:val="both"/>
        <w:rPr>
          <w:rFonts w:ascii="Arial" w:hAnsi="Arial" w:cs="Arial"/>
          <w:i/>
          <w:iCs/>
          <w:sz w:val="18"/>
          <w:szCs w:val="18"/>
        </w:rPr>
      </w:pPr>
      <w:r w:rsidRPr="00EF664B">
        <w:rPr>
          <w:rStyle w:val="Znakapoznpodarou"/>
          <w:rFonts w:ascii="Arial" w:hAnsi="Arial" w:cs="Arial"/>
          <w:i/>
          <w:iCs/>
        </w:rPr>
        <w:footnoteRef/>
      </w:r>
      <w:r w:rsidRPr="00EF664B">
        <w:rPr>
          <w:rStyle w:val="Znakapoznpodarou"/>
          <w:rFonts w:ascii="Arial" w:hAnsi="Arial" w:cs="Arial"/>
          <w:i/>
          <w:iCs/>
        </w:rPr>
        <w:t xml:space="preserve"> </w:t>
      </w:r>
      <w:r w:rsidRPr="00EF664B">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r w:rsidRPr="00EF664B">
        <w:rPr>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8E7308"/>
    <w:multiLevelType w:val="hybridMultilevel"/>
    <w:tmpl w:val="7ADCE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536759EF"/>
    <w:multiLevelType w:val="hybridMultilevel"/>
    <w:tmpl w:val="C93CA5C6"/>
    <w:lvl w:ilvl="0" w:tplc="32C61B58">
      <w:start w:val="1"/>
      <w:numFmt w:val="bullet"/>
      <w:lvlText w:val=""/>
      <w:lvlJc w:val="left"/>
      <w:pPr>
        <w:ind w:left="720" w:hanging="360"/>
      </w:pPr>
      <w:rPr>
        <w:rFonts w:ascii="Symbol" w:hAnsi="Symbol" w:hint="default"/>
      </w:rPr>
    </w:lvl>
    <w:lvl w:ilvl="1" w:tplc="4672F4AA" w:tentative="1">
      <w:start w:val="1"/>
      <w:numFmt w:val="bullet"/>
      <w:lvlText w:val="o"/>
      <w:lvlJc w:val="left"/>
      <w:pPr>
        <w:ind w:left="1440" w:hanging="360"/>
      </w:pPr>
      <w:rPr>
        <w:rFonts w:ascii="Courier New" w:hAnsi="Courier New" w:cs="Courier New" w:hint="default"/>
      </w:rPr>
    </w:lvl>
    <w:lvl w:ilvl="2" w:tplc="DD7441AC" w:tentative="1">
      <w:start w:val="1"/>
      <w:numFmt w:val="bullet"/>
      <w:lvlText w:val=""/>
      <w:lvlJc w:val="left"/>
      <w:pPr>
        <w:ind w:left="2160" w:hanging="360"/>
      </w:pPr>
      <w:rPr>
        <w:rFonts w:ascii="Wingdings" w:hAnsi="Wingdings" w:hint="default"/>
      </w:rPr>
    </w:lvl>
    <w:lvl w:ilvl="3" w:tplc="ED20A2CA" w:tentative="1">
      <w:start w:val="1"/>
      <w:numFmt w:val="bullet"/>
      <w:lvlText w:val=""/>
      <w:lvlJc w:val="left"/>
      <w:pPr>
        <w:ind w:left="2880" w:hanging="360"/>
      </w:pPr>
      <w:rPr>
        <w:rFonts w:ascii="Symbol" w:hAnsi="Symbol" w:hint="default"/>
      </w:rPr>
    </w:lvl>
    <w:lvl w:ilvl="4" w:tplc="A0FA21C0" w:tentative="1">
      <w:start w:val="1"/>
      <w:numFmt w:val="bullet"/>
      <w:lvlText w:val="o"/>
      <w:lvlJc w:val="left"/>
      <w:pPr>
        <w:ind w:left="3600" w:hanging="360"/>
      </w:pPr>
      <w:rPr>
        <w:rFonts w:ascii="Courier New" w:hAnsi="Courier New" w:cs="Courier New" w:hint="default"/>
      </w:rPr>
    </w:lvl>
    <w:lvl w:ilvl="5" w:tplc="187236EA" w:tentative="1">
      <w:start w:val="1"/>
      <w:numFmt w:val="bullet"/>
      <w:lvlText w:val=""/>
      <w:lvlJc w:val="left"/>
      <w:pPr>
        <w:ind w:left="4320" w:hanging="360"/>
      </w:pPr>
      <w:rPr>
        <w:rFonts w:ascii="Wingdings" w:hAnsi="Wingdings" w:hint="default"/>
      </w:rPr>
    </w:lvl>
    <w:lvl w:ilvl="6" w:tplc="FAB45BEE" w:tentative="1">
      <w:start w:val="1"/>
      <w:numFmt w:val="bullet"/>
      <w:lvlText w:val=""/>
      <w:lvlJc w:val="left"/>
      <w:pPr>
        <w:ind w:left="5040" w:hanging="360"/>
      </w:pPr>
      <w:rPr>
        <w:rFonts w:ascii="Symbol" w:hAnsi="Symbol" w:hint="default"/>
      </w:rPr>
    </w:lvl>
    <w:lvl w:ilvl="7" w:tplc="10587984" w:tentative="1">
      <w:start w:val="1"/>
      <w:numFmt w:val="bullet"/>
      <w:lvlText w:val="o"/>
      <w:lvlJc w:val="left"/>
      <w:pPr>
        <w:ind w:left="5760" w:hanging="360"/>
      </w:pPr>
      <w:rPr>
        <w:rFonts w:ascii="Courier New" w:hAnsi="Courier New" w:cs="Courier New" w:hint="default"/>
      </w:rPr>
    </w:lvl>
    <w:lvl w:ilvl="8" w:tplc="31E8DEE2" w:tentative="1">
      <w:start w:val="1"/>
      <w:numFmt w:val="bullet"/>
      <w:lvlText w:val=""/>
      <w:lvlJc w:val="left"/>
      <w:pPr>
        <w:ind w:left="6480" w:hanging="360"/>
      </w:pPr>
      <w:rPr>
        <w:rFonts w:ascii="Wingdings" w:hAnsi="Wingdings" w:hint="default"/>
      </w:rPr>
    </w:lvl>
  </w:abstractNum>
  <w:abstractNum w:abstractNumId="30"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2"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40"/>
  </w:num>
  <w:num w:numId="5" w16cid:durableId="580867343">
    <w:abstractNumId w:val="38"/>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1"/>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7"/>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41"/>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7"/>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9"/>
  </w:num>
  <w:num w:numId="24" w16cid:durableId="1764640402">
    <w:abstractNumId w:val="23"/>
  </w:num>
  <w:num w:numId="25" w16cid:durableId="965504340">
    <w:abstractNumId w:val="42"/>
  </w:num>
  <w:num w:numId="26" w16cid:durableId="1932854085">
    <w:abstractNumId w:val="24"/>
  </w:num>
  <w:num w:numId="27" w16cid:durableId="1564949879">
    <w:abstractNumId w:val="33"/>
  </w:num>
  <w:num w:numId="28" w16cid:durableId="712074994">
    <w:abstractNumId w:val="7"/>
  </w:num>
  <w:num w:numId="29" w16cid:durableId="1471554871">
    <w:abstractNumId w:val="41"/>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8"/>
  </w:num>
  <w:num w:numId="35" w16cid:durableId="1472559947">
    <w:abstractNumId w:val="20"/>
  </w:num>
  <w:num w:numId="36" w16cid:durableId="121003927">
    <w:abstractNumId w:val="35"/>
  </w:num>
  <w:num w:numId="37" w16cid:durableId="787622789">
    <w:abstractNumId w:val="16"/>
  </w:num>
  <w:num w:numId="38" w16cid:durableId="57166385">
    <w:abstractNumId w:val="22"/>
  </w:num>
  <w:num w:numId="39" w16cid:durableId="1349216002">
    <w:abstractNumId w:val="34"/>
  </w:num>
  <w:num w:numId="40" w16cid:durableId="943808669">
    <w:abstractNumId w:val="32"/>
  </w:num>
  <w:num w:numId="41" w16cid:durableId="1333216210">
    <w:abstractNumId w:val="30"/>
  </w:num>
  <w:num w:numId="42" w16cid:durableId="227155114">
    <w:abstractNumId w:val="39"/>
  </w:num>
  <w:num w:numId="43" w16cid:durableId="647439173">
    <w:abstractNumId w:val="12"/>
  </w:num>
  <w:num w:numId="44" w16cid:durableId="322512585">
    <w:abstractNumId w:val="21"/>
  </w:num>
  <w:num w:numId="45" w16cid:durableId="1150513892">
    <w:abstractNumId w:val="26"/>
  </w:num>
  <w:num w:numId="46" w16cid:durableId="1523131293">
    <w:abstractNumId w:val="36"/>
  </w:num>
  <w:num w:numId="47" w16cid:durableId="1187326526">
    <w:abstractNumId w:val="31"/>
  </w:num>
  <w:num w:numId="48" w16cid:durableId="1698655711">
    <w:abstractNumId w:val="27"/>
  </w:num>
  <w:num w:numId="49" w16cid:durableId="1623461834">
    <w:abstractNumId w:val="25"/>
  </w:num>
  <w:num w:numId="50" w16cid:durableId="695888813">
    <w:abstractNumId w:val="17"/>
  </w:num>
  <w:num w:numId="51" w16cid:durableId="10211251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4626"/>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0C11"/>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2CAC"/>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711C"/>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56BAB"/>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3F63"/>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0F37"/>
    <w:rsid w:val="009E171C"/>
    <w:rsid w:val="009E2E13"/>
    <w:rsid w:val="009E7D76"/>
    <w:rsid w:val="009F1954"/>
    <w:rsid w:val="00A00517"/>
    <w:rsid w:val="00A04AF7"/>
    <w:rsid w:val="00A15D2C"/>
    <w:rsid w:val="00A25477"/>
    <w:rsid w:val="00A25585"/>
    <w:rsid w:val="00A32EE3"/>
    <w:rsid w:val="00A41528"/>
    <w:rsid w:val="00A43FCC"/>
    <w:rsid w:val="00A466BD"/>
    <w:rsid w:val="00A57843"/>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667"/>
    <w:rsid w:val="00C53FC6"/>
    <w:rsid w:val="00C63181"/>
    <w:rsid w:val="00C678DB"/>
    <w:rsid w:val="00C771F0"/>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A55F4"/>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4"/>
    <w:rsid w:val="00E90D97"/>
    <w:rsid w:val="00E94465"/>
    <w:rsid w:val="00E9448F"/>
    <w:rsid w:val="00E97147"/>
    <w:rsid w:val="00E97AD6"/>
    <w:rsid w:val="00EA28C9"/>
    <w:rsid w:val="00EA53D7"/>
    <w:rsid w:val="00EB3536"/>
    <w:rsid w:val="00EC73A2"/>
    <w:rsid w:val="00EC7B36"/>
    <w:rsid w:val="00ED452C"/>
    <w:rsid w:val="00ED7DC9"/>
    <w:rsid w:val="00EE5662"/>
    <w:rsid w:val="00EF664B"/>
    <w:rsid w:val="00EF7BB8"/>
    <w:rsid w:val="00F0026A"/>
    <w:rsid w:val="00F00409"/>
    <w:rsid w:val="00F059AA"/>
    <w:rsid w:val="00F16D96"/>
    <w:rsid w:val="00F45C21"/>
    <w:rsid w:val="00F4632B"/>
    <w:rsid w:val="00F510C8"/>
    <w:rsid w:val="00F54177"/>
    <w:rsid w:val="00F635BD"/>
    <w:rsid w:val="00F66DAF"/>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F66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6</Pages>
  <Words>1479</Words>
  <Characters>8731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230</cp:revision>
  <cp:lastPrinted>2025-02-10T09:02:00Z</cp:lastPrinted>
  <dcterms:created xsi:type="dcterms:W3CDTF">2017-07-31T11:28:00Z</dcterms:created>
  <dcterms:modified xsi:type="dcterms:W3CDTF">2025-02-10T09:04:00Z</dcterms:modified>
</cp:coreProperties>
</file>