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A9AE8" w14:textId="77777777"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36EF8369" w14:textId="77777777" w:rsidR="00BF02FE" w:rsidRPr="00D603C1" w:rsidRDefault="00BF02FE" w:rsidP="00BF02FE">
      <w:pPr>
        <w:ind w:left="708" w:firstLine="708"/>
        <w:rPr>
          <w:rFonts w:ascii="Arial" w:hAnsi="Arial" w:cs="Arial"/>
          <w:b/>
          <w:sz w:val="52"/>
          <w:szCs w:val="52"/>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77777777"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2A4839">
        <w:rPr>
          <w:rFonts w:ascii="Arial" w:hAnsi="Arial" w:cs="Arial"/>
          <w:b/>
          <w:caps/>
          <w:sz w:val="48"/>
          <w:szCs w:val="48"/>
        </w:rPr>
        <w:t>14</w:t>
      </w:r>
    </w:p>
    <w:p w14:paraId="11E87200" w14:textId="77777777" w:rsidR="00C14465" w:rsidRPr="00D603C1" w:rsidRDefault="0023038F" w:rsidP="002A462C">
      <w:pPr>
        <w:jc w:val="center"/>
        <w:rPr>
          <w:rFonts w:ascii="Arial" w:hAnsi="Arial" w:cs="Arial"/>
          <w:b/>
          <w:caps/>
          <w:sz w:val="44"/>
          <w:szCs w:val="44"/>
        </w:rPr>
      </w:pPr>
      <w:r w:rsidRPr="00D603C1">
        <w:rPr>
          <w:rFonts w:ascii="Arial" w:hAnsi="Arial" w:cs="Arial"/>
          <w:b/>
          <w:caps/>
          <w:sz w:val="44"/>
          <w:szCs w:val="44"/>
        </w:rPr>
        <w:t>P</w:t>
      </w:r>
      <w:r w:rsidR="006C6A2E">
        <w:rPr>
          <w:rFonts w:ascii="Arial" w:hAnsi="Arial" w:cs="Arial"/>
          <w:b/>
          <w:caps/>
          <w:sz w:val="44"/>
          <w:szCs w:val="44"/>
        </w:rPr>
        <w:t>ravidel</w:t>
      </w:r>
      <w:r w:rsidR="002E0064" w:rsidRPr="00D603C1">
        <w:rPr>
          <w:rFonts w:ascii="Arial" w:hAnsi="Arial" w:cs="Arial"/>
          <w:b/>
          <w:caps/>
          <w:sz w:val="44"/>
          <w:szCs w:val="44"/>
        </w:rPr>
        <w:t xml:space="preserve"> pro žadatele A</w:t>
      </w:r>
      <w:r w:rsidRPr="00D603C1">
        <w:rPr>
          <w:rFonts w:ascii="Arial" w:hAnsi="Arial" w:cs="Arial"/>
          <w:b/>
          <w:caps/>
          <w:sz w:val="44"/>
          <w:szCs w:val="44"/>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76AEFBFD" w14:textId="0293AB7A" w:rsidR="002C22C3" w:rsidRPr="00B11E81" w:rsidRDefault="002C22C3" w:rsidP="002C22C3">
      <w:pPr>
        <w:rPr>
          <w:sz w:val="28"/>
          <w:szCs w:val="28"/>
        </w:rPr>
      </w:pPr>
      <w:r w:rsidRPr="00ED269E">
        <w:rPr>
          <w:b/>
          <w:sz w:val="28"/>
          <w:szCs w:val="28"/>
        </w:rPr>
        <w:t xml:space="preserve">Vydání </w:t>
      </w:r>
      <w:r w:rsidR="00FB710B">
        <w:rPr>
          <w:b/>
          <w:sz w:val="28"/>
          <w:szCs w:val="28"/>
        </w:rPr>
        <w:t>3</w:t>
      </w:r>
      <w:r w:rsidRPr="00D8431A">
        <w:rPr>
          <w:b/>
          <w:sz w:val="28"/>
          <w:szCs w:val="28"/>
        </w:rPr>
        <w:t>/</w:t>
      </w:r>
      <w:r w:rsidR="003B0026">
        <w:rPr>
          <w:b/>
          <w:sz w:val="28"/>
          <w:szCs w:val="28"/>
        </w:rPr>
        <w:t>3</w:t>
      </w:r>
      <w:r w:rsidRPr="00ED269E">
        <w:rPr>
          <w:b/>
          <w:sz w:val="28"/>
          <w:szCs w:val="28"/>
        </w:rPr>
        <w:t>, platnost</w:t>
      </w:r>
      <w:r w:rsidR="00703A01" w:rsidRPr="00ED269E">
        <w:rPr>
          <w:b/>
          <w:sz w:val="28"/>
          <w:szCs w:val="28"/>
        </w:rPr>
        <w:t xml:space="preserve"> </w:t>
      </w:r>
      <w:r w:rsidR="003B0026">
        <w:rPr>
          <w:b/>
          <w:sz w:val="28"/>
          <w:szCs w:val="28"/>
        </w:rPr>
        <w:t xml:space="preserve">od 22. 03. 2021 </w:t>
      </w:r>
      <w:r w:rsidR="005F4629">
        <w:rPr>
          <w:b/>
          <w:sz w:val="28"/>
          <w:szCs w:val="28"/>
        </w:rPr>
        <w:t xml:space="preserve">a účinnost </w:t>
      </w:r>
      <w:r w:rsidR="00703A01" w:rsidRPr="00ED269E">
        <w:rPr>
          <w:b/>
          <w:sz w:val="28"/>
          <w:szCs w:val="28"/>
        </w:rPr>
        <w:t xml:space="preserve">od </w:t>
      </w:r>
      <w:r w:rsidR="003B0026">
        <w:rPr>
          <w:b/>
          <w:sz w:val="28"/>
          <w:szCs w:val="28"/>
        </w:rPr>
        <w:t>01</w:t>
      </w:r>
      <w:r w:rsidR="00DB0014" w:rsidRPr="00D8431A">
        <w:rPr>
          <w:b/>
          <w:sz w:val="28"/>
          <w:szCs w:val="28"/>
        </w:rPr>
        <w:t xml:space="preserve">. </w:t>
      </w:r>
      <w:r w:rsidR="00C66142" w:rsidRPr="00D8431A">
        <w:rPr>
          <w:b/>
          <w:sz w:val="28"/>
          <w:szCs w:val="28"/>
        </w:rPr>
        <w:t>0</w:t>
      </w:r>
      <w:r w:rsidR="003B0026">
        <w:rPr>
          <w:b/>
          <w:sz w:val="28"/>
          <w:szCs w:val="28"/>
        </w:rPr>
        <w:t>4</w:t>
      </w:r>
      <w:r w:rsidR="00DB0014" w:rsidRPr="00D8431A">
        <w:rPr>
          <w:b/>
          <w:sz w:val="28"/>
          <w:szCs w:val="28"/>
        </w:rPr>
        <w:t>. 20</w:t>
      </w:r>
      <w:r w:rsidR="003B0026">
        <w:rPr>
          <w:b/>
          <w:sz w:val="28"/>
          <w:szCs w:val="28"/>
        </w:rPr>
        <w:t>2</w:t>
      </w:r>
      <w:r w:rsidR="00DB0014" w:rsidRPr="00D8431A">
        <w:rPr>
          <w:b/>
          <w:sz w:val="28"/>
          <w:szCs w:val="28"/>
        </w:rPr>
        <w:t>1</w:t>
      </w:r>
      <w:bookmarkStart w:id="0" w:name="_GoBack"/>
      <w:bookmarkEnd w:id="0"/>
    </w:p>
    <w:p w14:paraId="3206100C" w14:textId="77777777" w:rsidR="00A036DA" w:rsidRPr="00D603C1" w:rsidRDefault="00A036DA" w:rsidP="00A733CE">
      <w:pPr>
        <w:rPr>
          <w:rFonts w:ascii="Arial" w:hAnsi="Arial" w:cs="Arial"/>
          <w:sz w:val="28"/>
          <w:szCs w:val="28"/>
        </w:rPr>
      </w:pPr>
    </w:p>
    <w:p w14:paraId="2DA26F02" w14:textId="77777777" w:rsidR="00E74D9F" w:rsidRDefault="00E74D9F">
      <w:pPr>
        <w:rPr>
          <w:b/>
          <w:sz w:val="24"/>
        </w:rPr>
      </w:pPr>
      <w:r>
        <w:rPr>
          <w:b/>
          <w:sz w:val="24"/>
        </w:rPr>
        <w:br w:type="page"/>
      </w:r>
    </w:p>
    <w:p w14:paraId="4B89609D" w14:textId="77777777" w:rsidR="0018198F" w:rsidRPr="0018198F" w:rsidRDefault="0018198F" w:rsidP="0018198F">
      <w:pPr>
        <w:keepNext/>
        <w:pageBreakBefore/>
        <w:spacing w:before="240" w:after="120"/>
        <w:jc w:val="both"/>
        <w:outlineLvl w:val="0"/>
        <w:rPr>
          <w:rFonts w:ascii="Arial" w:hAnsi="Arial" w:cs="Arial"/>
          <w:b/>
          <w:smallCaps/>
          <w:kern w:val="28"/>
          <w:sz w:val="28"/>
        </w:rPr>
      </w:pPr>
      <w:bookmarkStart w:id="1" w:name="_Toc243199642"/>
      <w:bookmarkStart w:id="2" w:name="_Toc427319408"/>
      <w:bookmarkStart w:id="3" w:name="_Toc320285882"/>
      <w:bookmarkStart w:id="4" w:name="_Toc323899542"/>
      <w:bookmarkStart w:id="5" w:name="_Toc283647550"/>
      <w:bookmarkStart w:id="6" w:name="_Toc211932108"/>
      <w:r w:rsidRPr="0018198F">
        <w:rPr>
          <w:rFonts w:ascii="Arial" w:hAnsi="Arial" w:cs="Arial"/>
          <w:b/>
          <w:smallCaps/>
          <w:kern w:val="28"/>
          <w:sz w:val="28"/>
        </w:rPr>
        <w:lastRenderedPageBreak/>
        <w:t>Definice používaných pojmů</w:t>
      </w:r>
      <w:bookmarkEnd w:id="1"/>
      <w:bookmarkEnd w:id="2"/>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704C4C69" w14:textId="77777777" w:rsidR="0018198F" w:rsidRPr="0018198F" w:rsidRDefault="0018198F" w:rsidP="0018198F">
      <w:pPr>
        <w:spacing w:before="120"/>
        <w:jc w:val="both"/>
        <w:rPr>
          <w:rFonts w:ascii="Arial" w:hAnsi="Arial" w:cs="Arial"/>
          <w:b/>
          <w:sz w:val="22"/>
          <w:lang w:eastAsia="en-US"/>
        </w:rPr>
      </w:pPr>
    </w:p>
    <w:p w14:paraId="3A1C4F22" w14:textId="77777777"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0EE1BF34"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Elektronické tržiště</w:t>
      </w:r>
    </w:p>
    <w:p w14:paraId="0570F48D"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Webová aplikace, která umožňuje elektronické zadávání </w:t>
      </w:r>
      <w:r w:rsidR="00E418EC">
        <w:rPr>
          <w:rFonts w:ascii="Arial" w:hAnsi="Arial" w:cs="Arial"/>
          <w:sz w:val="22"/>
          <w:szCs w:val="22"/>
        </w:rPr>
        <w:t>veřejných zakázek</w:t>
      </w:r>
      <w:r w:rsidR="001C1182">
        <w:rPr>
          <w:rFonts w:ascii="Arial" w:hAnsi="Arial" w:cs="Arial"/>
          <w:sz w:val="22"/>
          <w:szCs w:val="22"/>
        </w:rPr>
        <w:t xml:space="preserve"> nebo </w:t>
      </w:r>
      <w:r w:rsidRPr="00E716FD">
        <w:rPr>
          <w:rFonts w:ascii="Arial" w:hAnsi="Arial" w:cs="Arial"/>
          <w:sz w:val="22"/>
          <w:szCs w:val="22"/>
        </w:rPr>
        <w:t>zakázek, systém elektronických tržišť upravuje usnesení vlády č. 343 ze dne 10. 5. 2010.</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77777777" w:rsidR="008A2FC2" w:rsidRPr="00E716FD"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této Přílohy č. 14 PŽP</w:t>
      </w:r>
      <w:r w:rsidRPr="008A2FC2">
        <w:rPr>
          <w:rFonts w:ascii="Arial" w:hAnsi="Arial" w:cs="Arial"/>
          <w:sz w:val="22"/>
          <w:szCs w:val="22"/>
        </w:rPr>
        <w:t xml:space="preserve"> se písemnou formou rozumí listinná nebo elektronická forma, včetně emailové či obdobné komunikace, přičemž elektronický podpis není povinnou náležitostí.</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 </w:t>
      </w:r>
      <w:r w:rsidR="009904AF">
        <w:rPr>
          <w:rFonts w:ascii="Arial" w:hAnsi="Arial" w:cs="Arial"/>
          <w:sz w:val="22"/>
          <w:szCs w:val="22"/>
        </w:rPr>
        <w:t>214</w:t>
      </w:r>
      <w:r w:rsidRPr="00E716FD">
        <w:rPr>
          <w:rFonts w:ascii="Arial" w:hAnsi="Arial" w:cs="Arial"/>
          <w:sz w:val="22"/>
          <w:szCs w:val="22"/>
        </w:rPr>
        <w:t xml:space="preserve"> </w:t>
      </w:r>
      <w:r w:rsidR="00113215" w:rsidRPr="009177C0">
        <w:rPr>
          <w:rFonts w:ascii="Arial" w:hAnsi="Arial" w:cs="Arial"/>
          <w:sz w:val="22"/>
          <w:szCs w:val="22"/>
        </w:rPr>
        <w:t>zákona č. 13</w:t>
      </w:r>
      <w:r w:rsidR="005805AA">
        <w:rPr>
          <w:rFonts w:ascii="Arial" w:hAnsi="Arial" w:cs="Arial"/>
          <w:sz w:val="22"/>
          <w:szCs w:val="22"/>
        </w:rPr>
        <w:t>4</w:t>
      </w:r>
      <w:r w:rsidR="00113215" w:rsidRPr="009177C0">
        <w:rPr>
          <w:rFonts w:ascii="Arial" w:hAnsi="Arial" w:cs="Arial"/>
          <w:sz w:val="22"/>
          <w:szCs w:val="22"/>
        </w:rPr>
        <w:t>/20</w:t>
      </w:r>
      <w:r w:rsidR="005805AA">
        <w:rPr>
          <w:rFonts w:ascii="Arial" w:hAnsi="Arial" w:cs="Arial"/>
          <w:sz w:val="22"/>
          <w:szCs w:val="22"/>
        </w:rPr>
        <w:t>1</w:t>
      </w:r>
      <w:r w:rsidR="00113215" w:rsidRPr="009177C0">
        <w:rPr>
          <w:rFonts w:ascii="Arial" w:hAnsi="Arial" w:cs="Arial"/>
          <w:sz w:val="22"/>
          <w:szCs w:val="22"/>
        </w:rPr>
        <w:t xml:space="preserve">6 Sb., o </w:t>
      </w:r>
      <w:r w:rsidR="005805AA">
        <w:rPr>
          <w:rFonts w:ascii="Arial" w:hAnsi="Arial" w:cs="Arial"/>
          <w:sz w:val="22"/>
          <w:szCs w:val="22"/>
        </w:rPr>
        <w:t xml:space="preserve">zadávání </w:t>
      </w:r>
      <w:r w:rsidR="00113215" w:rsidRPr="009177C0">
        <w:rPr>
          <w:rFonts w:ascii="Arial" w:hAnsi="Arial" w:cs="Arial"/>
          <w:sz w:val="22"/>
          <w:szCs w:val="22"/>
        </w:rPr>
        <w:t>veřejných zakáz</w:t>
      </w:r>
      <w:r w:rsidR="001F2963">
        <w:rPr>
          <w:rFonts w:ascii="Arial" w:hAnsi="Arial" w:cs="Arial"/>
          <w:sz w:val="22"/>
          <w:szCs w:val="22"/>
        </w:rPr>
        <w:t>e</w:t>
      </w:r>
      <w:r w:rsidR="00113215" w:rsidRPr="009177C0">
        <w:rPr>
          <w:rFonts w:ascii="Arial" w:hAnsi="Arial" w:cs="Arial"/>
          <w:sz w:val="22"/>
          <w:szCs w:val="22"/>
        </w:rPr>
        <w:t>k</w:t>
      </w:r>
      <w:r w:rsidRPr="00E716FD">
        <w:rPr>
          <w:rFonts w:ascii="Arial" w:hAnsi="Arial" w:cs="Arial"/>
          <w:sz w:val="22"/>
          <w:szCs w:val="22"/>
        </w:rPr>
        <w:t>.</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77777777" w:rsidR="0018198F" w:rsidRPr="0018198F" w:rsidRDefault="00915944" w:rsidP="000112DB">
      <w:pPr>
        <w:spacing w:before="240" w:after="240"/>
        <w:jc w:val="both"/>
        <w:rPr>
          <w:rFonts w:ascii="Arial" w:hAnsi="Arial" w:cs="Arial"/>
          <w:sz w:val="22"/>
          <w:szCs w:val="22"/>
        </w:rPr>
      </w:pPr>
      <w:r>
        <w:rPr>
          <w:rFonts w:ascii="Arial" w:hAnsi="Arial" w:cs="Arial"/>
          <w:sz w:val="22"/>
          <w:szCs w:val="22"/>
        </w:rPr>
        <w:t>Postup zadavatele stanovený touto Přílohou č. 14 PŽP</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2014-2020.</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10DD3B34" w14:textId="77777777" w:rsidR="00ED269E" w:rsidRDefault="00ED269E" w:rsidP="000112DB">
      <w:pPr>
        <w:autoSpaceDE w:val="0"/>
        <w:autoSpaceDN w:val="0"/>
        <w:adjustRightInd w:val="0"/>
        <w:spacing w:before="240" w:after="240"/>
        <w:jc w:val="both"/>
        <w:rPr>
          <w:b/>
        </w:rPr>
      </w:pPr>
    </w:p>
    <w:p w14:paraId="1234F636" w14:textId="77777777" w:rsidR="0030212A" w:rsidRPr="00155A63" w:rsidRDefault="0030212A" w:rsidP="00155A63">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77777777" w:rsidR="0030212A" w:rsidRDefault="0030212A" w:rsidP="000112DB">
      <w:pPr>
        <w:autoSpaceDE w:val="0"/>
        <w:autoSpaceDN w:val="0"/>
        <w:adjustRightInd w:val="0"/>
        <w:spacing w:before="240" w:after="240"/>
        <w:jc w:val="both"/>
        <w:rPr>
          <w:rFonts w:ascii="Arial" w:hAnsi="Arial" w:cs="Arial"/>
          <w:bCs/>
          <w:color w:val="000000"/>
          <w:sz w:val="22"/>
          <w:szCs w:val="22"/>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77777777" w:rsidR="00ED269E" w:rsidRPr="00155A63" w:rsidRDefault="00ED269E" w:rsidP="000112DB">
      <w:pPr>
        <w:autoSpaceDE w:val="0"/>
        <w:autoSpaceDN w:val="0"/>
        <w:adjustRightInd w:val="0"/>
        <w:spacing w:before="240" w:after="240"/>
        <w:jc w:val="both"/>
        <w:rPr>
          <w:rFonts w:ascii="Arial" w:hAnsi="Arial" w:cs="Arial"/>
          <w:bCs/>
          <w:color w:val="000000"/>
          <w:sz w:val="22"/>
          <w:szCs w:val="22"/>
        </w:rPr>
      </w:pPr>
    </w:p>
    <w:bookmarkEnd w:id="3"/>
    <w:bookmarkEnd w:id="4"/>
    <w:bookmarkEnd w:id="5"/>
    <w:bookmarkEnd w:id="6"/>
    <w:p w14:paraId="1C4E465D"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1667D781" w14:textId="77777777" w:rsidR="00994CF3" w:rsidRDefault="00994CF3" w:rsidP="009177C0">
      <w:pPr>
        <w:spacing w:line="240" w:lineRule="atLeast"/>
        <w:rPr>
          <w:rFonts w:ascii="Arial" w:hAnsi="Arial" w:cs="Arial"/>
          <w:b/>
          <w:sz w:val="22"/>
          <w:szCs w:val="22"/>
        </w:rPr>
      </w:pPr>
    </w:p>
    <w:p w14:paraId="28C3388C" w14:textId="77777777" w:rsidR="00DB26A9" w:rsidRPr="008D7E78" w:rsidRDefault="009177C0" w:rsidP="009177C0">
      <w:pPr>
        <w:spacing w:line="240" w:lineRule="atLeast"/>
        <w:rPr>
          <w:rFonts w:ascii="Arial" w:hAnsi="Arial" w:cs="Arial"/>
          <w:sz w:val="26"/>
          <w:szCs w:val="26"/>
        </w:rPr>
      </w:pPr>
      <w:r w:rsidRPr="008D7E78">
        <w:rPr>
          <w:rFonts w:ascii="Arial" w:hAnsi="Arial" w:cs="Arial"/>
          <w:b/>
          <w:sz w:val="26"/>
          <w:szCs w:val="26"/>
        </w:rPr>
        <w:t>Nad rámec zákonných požadavků je příjemce také povinen</w:t>
      </w:r>
      <w:r w:rsidRPr="008D7E78">
        <w:rPr>
          <w:rFonts w:ascii="Arial" w:hAnsi="Arial" w:cs="Arial"/>
          <w:sz w:val="26"/>
          <w:szCs w:val="26"/>
        </w:rPr>
        <w:t>:</w:t>
      </w: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77777777"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00690B7F">
        <w:rPr>
          <w:rFonts w:ascii="Arial" w:hAnsi="Arial" w:cs="Arial"/>
          <w:b/>
          <w:sz w:val="22"/>
          <w:szCs w:val="22"/>
        </w:rPr>
        <w:t>Před zahájením zadávacího řízení</w:t>
      </w:r>
      <w:r w:rsidRPr="00690B7F">
        <w:rPr>
          <w:rFonts w:ascii="Arial" w:hAnsi="Arial" w:cs="Arial"/>
          <w:sz w:val="22"/>
          <w:szCs w:val="22"/>
        </w:rPr>
        <w:t xml:space="preserve"> </w:t>
      </w:r>
      <w:r w:rsidR="00791AB6" w:rsidRPr="00BF7298">
        <w:rPr>
          <w:rFonts w:ascii="Arial" w:hAnsi="Arial" w:cs="Arial"/>
          <w:sz w:val="22"/>
          <w:szCs w:val="22"/>
        </w:rPr>
        <w:t xml:space="preserve">(tj. v </w:t>
      </w:r>
      <w:r w:rsidR="00791AB6" w:rsidRPr="00155A63">
        <w:rPr>
          <w:rFonts w:ascii="Arial" w:hAnsi="Arial" w:cs="Arial"/>
          <w:b/>
          <w:sz w:val="22"/>
          <w:szCs w:val="22"/>
        </w:rPr>
        <w:t>I. fázi administrativního ověření</w:t>
      </w:r>
      <w:r w:rsidR="00791AB6" w:rsidRPr="00BF7298">
        <w:rPr>
          <w:rFonts w:ascii="Arial" w:hAnsi="Arial" w:cs="Arial"/>
          <w:sz w:val="22"/>
          <w:szCs w:val="22"/>
        </w:rPr>
        <w:t xml:space="preserve">) </w:t>
      </w:r>
      <w:r w:rsidRPr="00690B7F">
        <w:rPr>
          <w:rFonts w:ascii="Arial" w:hAnsi="Arial" w:cs="Arial"/>
          <w:sz w:val="22"/>
          <w:szCs w:val="22"/>
        </w:rPr>
        <w:t>předlož</w:t>
      </w:r>
      <w:r w:rsidR="00BF7298">
        <w:rPr>
          <w:rFonts w:ascii="Arial" w:hAnsi="Arial" w:cs="Arial"/>
          <w:sz w:val="22"/>
          <w:szCs w:val="22"/>
        </w:rPr>
        <w:t>í příjemce</w:t>
      </w:r>
      <w:r w:rsidRPr="00690B7F">
        <w:rPr>
          <w:rFonts w:ascii="Arial" w:hAnsi="Arial" w:cs="Arial"/>
          <w:sz w:val="22"/>
          <w:szCs w:val="22"/>
        </w:rPr>
        <w:t xml:space="preserve"> min. 1</w:t>
      </w:r>
      <w:r w:rsidR="00146F13">
        <w:rPr>
          <w:rFonts w:ascii="Arial" w:hAnsi="Arial" w:cs="Arial"/>
          <w:sz w:val="22"/>
          <w:szCs w:val="22"/>
        </w:rPr>
        <w:t>5</w:t>
      </w:r>
      <w:r w:rsidRPr="00690B7F">
        <w:rPr>
          <w:rFonts w:ascii="Arial" w:hAnsi="Arial" w:cs="Arial"/>
          <w:sz w:val="22"/>
          <w:szCs w:val="22"/>
        </w:rPr>
        <w:t xml:space="preserve"> pracovních dnů před zahájením zadávacího řízení k posouzení zadávací podmínky ŘO OPTP a v případě projektů o finančním objemu </w:t>
      </w:r>
      <w:r w:rsidR="003F249F" w:rsidRPr="00690B7F">
        <w:rPr>
          <w:rFonts w:ascii="Arial" w:hAnsi="Arial" w:cs="Arial"/>
          <w:sz w:val="22"/>
          <w:szCs w:val="22"/>
        </w:rPr>
        <w:t xml:space="preserve">nejméně </w:t>
      </w:r>
      <w:r w:rsidRPr="00690B7F">
        <w:rPr>
          <w:rFonts w:ascii="Arial" w:hAnsi="Arial" w:cs="Arial"/>
          <w:sz w:val="22"/>
          <w:szCs w:val="22"/>
        </w:rPr>
        <w:t>200 </w:t>
      </w:r>
      <w:r w:rsidR="00994CF3" w:rsidRPr="00690B7F">
        <w:rPr>
          <w:rFonts w:ascii="Arial" w:hAnsi="Arial" w:cs="Arial"/>
          <w:sz w:val="22"/>
          <w:szCs w:val="22"/>
        </w:rPr>
        <w:t>000 000</w:t>
      </w:r>
      <w:r w:rsidRPr="00690B7F">
        <w:rPr>
          <w:rFonts w:ascii="Arial" w:hAnsi="Arial" w:cs="Arial"/>
          <w:sz w:val="22"/>
          <w:szCs w:val="22"/>
        </w:rPr>
        <w:t xml:space="preserve"> Kč rovněž </w:t>
      </w:r>
      <w:r w:rsidR="003F249F" w:rsidRPr="00690B7F">
        <w:rPr>
          <w:rFonts w:ascii="Arial" w:hAnsi="Arial" w:cs="Arial"/>
          <w:sz w:val="22"/>
          <w:szCs w:val="22"/>
        </w:rPr>
        <w:t>Ministerstvu financí</w:t>
      </w:r>
      <w:r w:rsidR="00FA2EC7" w:rsidRPr="00690B7F">
        <w:rPr>
          <w:rFonts w:ascii="Arial" w:hAnsi="Arial" w:cs="Arial"/>
          <w:sz w:val="22"/>
          <w:szCs w:val="22"/>
        </w:rPr>
        <w:t xml:space="preserve"> ČR</w:t>
      </w:r>
      <w:r w:rsidRPr="00690B7F">
        <w:rPr>
          <w:rFonts w:ascii="Arial" w:hAnsi="Arial" w:cs="Arial"/>
          <w:sz w:val="22"/>
          <w:szCs w:val="22"/>
        </w:rPr>
        <w:t>. ŘO OPTP poskytne vyjádření do 1</w:t>
      </w:r>
      <w:r w:rsidR="00E15D56">
        <w:rPr>
          <w:rFonts w:ascii="Arial" w:hAnsi="Arial" w:cs="Arial"/>
          <w:sz w:val="22"/>
          <w:szCs w:val="22"/>
        </w:rPr>
        <w:t>5</w:t>
      </w:r>
      <w:r w:rsidRPr="00690B7F">
        <w:rPr>
          <w:rFonts w:ascii="Arial" w:hAnsi="Arial" w:cs="Arial"/>
          <w:sz w:val="22"/>
          <w:szCs w:val="22"/>
        </w:rPr>
        <w:t xml:space="preserve"> pracovních dnů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Předběžné oznámení veřejného zadavatele</w:t>
      </w:r>
      <w:r w:rsidR="008A3268">
        <w:rPr>
          <w:rFonts w:ascii="Arial" w:hAnsi="Arial" w:cs="Arial"/>
          <w:sz w:val="22"/>
          <w:szCs w:val="22"/>
        </w:rPr>
        <w:t>, je-li zadavatelem vyhotoveno</w:t>
      </w:r>
      <w:r w:rsidRPr="009177C0">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Prokázání způsobu stanovení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44516C">
        <w:rPr>
          <w:rFonts w:ascii="Arial" w:hAnsi="Arial" w:cs="Arial"/>
          <w:sz w:val="22"/>
          <w:szCs w:val="22"/>
        </w:rPr>
        <w:t xml:space="preserve">Příjemce před </w:t>
      </w:r>
      <w:r w:rsidR="00EF573B" w:rsidRPr="0044516C">
        <w:rPr>
          <w:rFonts w:ascii="Arial" w:hAnsi="Arial" w:cs="Arial"/>
          <w:sz w:val="22"/>
          <w:szCs w:val="22"/>
        </w:rPr>
        <w:t>zasláním podkladů k posouzení</w:t>
      </w:r>
      <w:r w:rsidRPr="0044516C">
        <w:rPr>
          <w:rFonts w:ascii="Arial" w:hAnsi="Arial" w:cs="Arial"/>
          <w:sz w:val="22"/>
          <w:szCs w:val="22"/>
        </w:rPr>
        <w:t xml:space="preserve"> založí veřejnou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veřejnou zakázku dle návodu uvedeného v Uživatelské příručce Veřejné zakázky v IS KP14+ </w:t>
      </w:r>
      <w:r w:rsidRPr="00ED269E">
        <w:rPr>
          <w:rFonts w:ascii="Arial" w:hAnsi="Arial" w:cs="Arial"/>
          <w:sz w:val="22"/>
          <w:szCs w:val="22"/>
        </w:rPr>
        <w:t xml:space="preserve">(příloha </w:t>
      </w:r>
      <w:r w:rsidR="00ED269E" w:rsidRPr="00155A63">
        <w:rPr>
          <w:rFonts w:ascii="Arial" w:hAnsi="Arial" w:cs="Arial"/>
          <w:sz w:val="22"/>
          <w:szCs w:val="22"/>
        </w:rPr>
        <w:t xml:space="preserve">PŽP </w:t>
      </w:r>
      <w:r w:rsidRPr="00ED269E">
        <w:rPr>
          <w:rFonts w:ascii="Arial" w:hAnsi="Arial" w:cs="Arial"/>
          <w:sz w:val="22"/>
          <w:szCs w:val="22"/>
        </w:rPr>
        <w:t xml:space="preserve">č.  </w:t>
      </w:r>
      <w:r w:rsidR="00ED269E" w:rsidRPr="00155A63">
        <w:rPr>
          <w:rFonts w:ascii="Arial" w:hAnsi="Arial" w:cs="Arial"/>
          <w:sz w:val="22"/>
          <w:szCs w:val="22"/>
        </w:rPr>
        <w:t>2e</w:t>
      </w:r>
      <w:r w:rsidRPr="00ED269E">
        <w:rPr>
          <w:rFonts w:ascii="Arial" w:hAnsi="Arial" w:cs="Arial"/>
          <w:sz w:val="22"/>
          <w:szCs w:val="22"/>
        </w:rPr>
        <w:t>)</w:t>
      </w:r>
      <w:r w:rsidRPr="0044516C">
        <w:rPr>
          <w:rFonts w:ascii="Arial" w:hAnsi="Arial" w:cs="Arial"/>
          <w:sz w:val="22"/>
          <w:szCs w:val="22"/>
        </w:rPr>
        <w:t>.</w:t>
      </w:r>
      <w:r w:rsidR="00EF573B" w:rsidRPr="00155A63">
        <w:rPr>
          <w:rFonts w:ascii="Arial" w:hAnsi="Arial" w:cs="Arial"/>
          <w:sz w:val="22"/>
          <w:szCs w:val="22"/>
        </w:rPr>
        <w:t xml:space="preserve"> Po podání veřejné zakázky </w:t>
      </w:r>
      <w:r w:rsidR="0044516C" w:rsidRPr="0044516C">
        <w:rPr>
          <w:rFonts w:ascii="Arial" w:hAnsi="Arial" w:cs="Arial"/>
          <w:sz w:val="22"/>
          <w:szCs w:val="22"/>
        </w:rPr>
        <w:t>je</w:t>
      </w:r>
      <w:r w:rsidR="00EF573B" w:rsidRPr="00155A63">
        <w:rPr>
          <w:rFonts w:ascii="Arial" w:hAnsi="Arial" w:cs="Arial"/>
          <w:sz w:val="22"/>
          <w:szCs w:val="22"/>
        </w:rPr>
        <w:t xml:space="preserve"> </w:t>
      </w:r>
      <w:r w:rsidR="0044516C" w:rsidRPr="0044516C">
        <w:rPr>
          <w:rFonts w:ascii="Arial" w:hAnsi="Arial" w:cs="Arial"/>
          <w:sz w:val="22"/>
          <w:szCs w:val="22"/>
        </w:rPr>
        <w:t>vygenerováno</w:t>
      </w:r>
      <w:r w:rsidR="00EF573B" w:rsidRPr="00155A63">
        <w:rPr>
          <w:rFonts w:ascii="Arial" w:hAnsi="Arial" w:cs="Arial"/>
          <w:sz w:val="22"/>
          <w:szCs w:val="22"/>
        </w:rPr>
        <w:t xml:space="preserve"> pořadové číslo</w:t>
      </w:r>
      <w:r w:rsidR="0053429E">
        <w:rPr>
          <w:rFonts w:ascii="Arial" w:hAnsi="Arial" w:cs="Arial"/>
          <w:sz w:val="22"/>
          <w:szCs w:val="22"/>
        </w:rPr>
        <w:t xml:space="preserve"> veřejné zakázky</w:t>
      </w:r>
      <w:r w:rsidR="00896939">
        <w:rPr>
          <w:rFonts w:ascii="Arial" w:hAnsi="Arial" w:cs="Arial"/>
          <w:sz w:val="22"/>
          <w:szCs w:val="22"/>
        </w:rPr>
        <w:t>.</w:t>
      </w:r>
      <w:r w:rsidR="00EF573B" w:rsidRPr="0044516C">
        <w:rPr>
          <w:rFonts w:ascii="Arial" w:hAnsi="Arial" w:cs="Arial"/>
          <w:sz w:val="22"/>
          <w:szCs w:val="22"/>
        </w:rPr>
        <w:t xml:space="preserve"> </w:t>
      </w:r>
      <w:r w:rsidR="00896939">
        <w:rPr>
          <w:rFonts w:ascii="Arial" w:hAnsi="Arial" w:cs="Arial"/>
          <w:sz w:val="22"/>
          <w:szCs w:val="22"/>
        </w:rPr>
        <w:t xml:space="preserve">Bez založení a podání veřejné zakázky v Modulu veřejných zakázek v IS KP14+ nebude </w:t>
      </w:r>
      <w:r w:rsidR="00896939" w:rsidRPr="0053429E">
        <w:rPr>
          <w:rFonts w:ascii="Arial" w:hAnsi="Arial" w:cs="Arial"/>
          <w:sz w:val="22"/>
          <w:szCs w:val="22"/>
        </w:rPr>
        <w:t>provedeno/zahájeno</w:t>
      </w:r>
      <w:r w:rsidR="00896939">
        <w:rPr>
          <w:rFonts w:ascii="Arial" w:hAnsi="Arial" w:cs="Arial"/>
          <w:sz w:val="22"/>
          <w:szCs w:val="22"/>
        </w:rPr>
        <w:t xml:space="preserve">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Dokumentaci k veřejné zakázce před zahájením zadávacího řízení (tj. v I. fázi admi</w:t>
      </w:r>
      <w:r w:rsidR="0044516C">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sidR="00295A96">
        <w:rPr>
          <w:rFonts w:ascii="Arial" w:hAnsi="Arial" w:cs="Arial"/>
          <w:sz w:val="22"/>
          <w:szCs w:val="22"/>
        </w:rPr>
        <w:t xml:space="preserve"> </w:t>
      </w:r>
      <w:r w:rsidR="00295A96">
        <w:rPr>
          <w:rFonts w:ascii="Arial" w:hAnsi="Arial" w:cs="Arial"/>
          <w:sz w:val="22"/>
          <w:szCs w:val="22"/>
        </w:rPr>
        <w:lastRenderedPageBreak/>
        <w:t>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155A63">
        <w:rPr>
          <w:rFonts w:ascii="Arial" w:hAnsi="Arial" w:cs="Arial"/>
          <w:b/>
          <w:sz w:val="22"/>
          <w:szCs w:val="22"/>
        </w:rPr>
        <w:t>vždy</w:t>
      </w:r>
      <w:r w:rsidRPr="00BF7298">
        <w:rPr>
          <w:rFonts w:ascii="Arial" w:hAnsi="Arial" w:cs="Arial"/>
          <w:sz w:val="22"/>
          <w:szCs w:val="22"/>
        </w:rPr>
        <w:t xml:space="preserve"> uvede název a registrační číslo projektu a název a </w:t>
      </w:r>
      <w:r w:rsidR="0044516C">
        <w:rPr>
          <w:rFonts w:ascii="Arial" w:hAnsi="Arial" w:cs="Arial"/>
          <w:sz w:val="22"/>
          <w:szCs w:val="22"/>
        </w:rPr>
        <w:t xml:space="preserve">pořadové </w:t>
      </w:r>
      <w:r w:rsidRPr="00BF7298">
        <w:rPr>
          <w:rFonts w:ascii="Arial" w:hAnsi="Arial" w:cs="Arial"/>
          <w:sz w:val="22"/>
          <w:szCs w:val="22"/>
        </w:rPr>
        <w:t>číslo veřejné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4CE2952C" w14:textId="77777777" w:rsidR="00BF7298" w:rsidRPr="00BF7298" w:rsidRDefault="00BF7298" w:rsidP="00155A63">
      <w:pPr>
        <w:pStyle w:val="Odstavecseseznamem"/>
        <w:spacing w:line="240" w:lineRule="atLeast"/>
        <w:ind w:left="567"/>
        <w:jc w:val="both"/>
        <w:rPr>
          <w:rFonts w:ascii="Arial" w:hAnsi="Arial" w:cs="Arial"/>
          <w:sz w:val="22"/>
          <w:szCs w:val="22"/>
        </w:rPr>
      </w:pPr>
    </w:p>
    <w:p w14:paraId="2B819EAA" w14:textId="77777777" w:rsidR="00851685" w:rsidRPr="00ED269E"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O ukončení I. fáze administrativního ověření (tj. o schválení</w:t>
      </w:r>
      <w:r w:rsidR="0044516C">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zadávacího řízeni), je příj</w:t>
      </w:r>
      <w:r w:rsidR="0044516C">
        <w:rPr>
          <w:rFonts w:ascii="Arial" w:hAnsi="Arial" w:cs="Arial"/>
          <w:sz w:val="22"/>
          <w:szCs w:val="22"/>
        </w:rPr>
        <w:t xml:space="preserve">emce informován </w:t>
      </w:r>
      <w:r w:rsidR="00501941">
        <w:rPr>
          <w:rFonts w:ascii="Arial" w:hAnsi="Arial" w:cs="Arial"/>
          <w:sz w:val="22"/>
          <w:szCs w:val="22"/>
        </w:rPr>
        <w:t>v</w:t>
      </w:r>
      <w:r w:rsidR="0088204A">
        <w:rPr>
          <w:rFonts w:ascii="Arial" w:hAnsi="Arial" w:cs="Arial"/>
          <w:sz w:val="22"/>
          <w:szCs w:val="22"/>
        </w:rPr>
        <w:t xml:space="preserve"> Modulu veřejných zakázek</w:t>
      </w:r>
      <w:r w:rsidR="0088204A" w:rsidRPr="00CE1BD2">
        <w:rPr>
          <w:rFonts w:ascii="Arial" w:hAnsi="Arial" w:cs="Arial"/>
          <w:sz w:val="22"/>
          <w:szCs w:val="22"/>
        </w:rPr>
        <w:t xml:space="preserve"> </w:t>
      </w:r>
      <w:r w:rsidR="0044516C">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veřejné zakázce </w:t>
      </w:r>
      <w:r w:rsidR="00501941">
        <w:rPr>
          <w:rFonts w:ascii="Arial" w:hAnsi="Arial" w:cs="Arial"/>
          <w:sz w:val="22"/>
          <w:szCs w:val="22"/>
        </w:rPr>
        <w:t>v</w:t>
      </w:r>
      <w:r w:rsidRPr="00BF7298">
        <w:rPr>
          <w:rFonts w:ascii="Arial" w:hAnsi="Arial" w:cs="Arial"/>
          <w:sz w:val="22"/>
          <w:szCs w:val="22"/>
        </w:rPr>
        <w:t xml:space="preserve"> Modulu veřejných zakázek</w:t>
      </w:r>
      <w:r w:rsidR="00295A96">
        <w:rPr>
          <w:rFonts w:ascii="Arial" w:hAnsi="Arial" w:cs="Arial"/>
          <w:sz w:val="22"/>
          <w:szCs w:val="22"/>
        </w:rPr>
        <w:t xml:space="preserve"> </w:t>
      </w:r>
      <w:r w:rsidR="00295A96" w:rsidRPr="00BF7298">
        <w:rPr>
          <w:rFonts w:ascii="Arial" w:hAnsi="Arial" w:cs="Arial"/>
          <w:sz w:val="22"/>
          <w:szCs w:val="22"/>
        </w:rPr>
        <w:t>v IS KP14+</w:t>
      </w:r>
      <w:r w:rsidRPr="00BF7298">
        <w:rPr>
          <w:rFonts w:ascii="Arial" w:hAnsi="Arial" w:cs="Arial"/>
          <w:sz w:val="22"/>
          <w:szCs w:val="22"/>
        </w:rPr>
        <w:t xml:space="preserve">. </w:t>
      </w:r>
      <w:r w:rsidR="00EB3235">
        <w:rPr>
          <w:rFonts w:ascii="Arial" w:hAnsi="Arial" w:cs="Arial"/>
          <w:sz w:val="22"/>
          <w:szCs w:val="22"/>
        </w:rPr>
        <w:t>P</w:t>
      </w:r>
      <w:r w:rsidRPr="00BF7298">
        <w:rPr>
          <w:rFonts w:ascii="Arial" w:hAnsi="Arial" w:cs="Arial"/>
          <w:sz w:val="22"/>
          <w:szCs w:val="22"/>
        </w:rPr>
        <w:t>o vložení finální verze dokumentace a následném opětovném podání veřejné za</w:t>
      </w:r>
      <w:r w:rsidR="00EB3235">
        <w:rPr>
          <w:rFonts w:ascii="Arial" w:hAnsi="Arial" w:cs="Arial"/>
          <w:sz w:val="22"/>
          <w:szCs w:val="22"/>
        </w:rPr>
        <w:t>kázky v Modulu veřejných zakázek</w:t>
      </w:r>
      <w:r w:rsidRPr="00BF7298">
        <w:rPr>
          <w:rFonts w:ascii="Arial" w:hAnsi="Arial" w:cs="Arial"/>
          <w:sz w:val="22"/>
          <w:szCs w:val="22"/>
        </w:rPr>
        <w:t>, bude veřejná zakázka pro I. fázi administrativního ověření schválena</w:t>
      </w:r>
      <w:r w:rsidR="002B4B8D">
        <w:rPr>
          <w:rFonts w:ascii="Arial" w:hAnsi="Arial" w:cs="Arial"/>
          <w:sz w:val="22"/>
          <w:szCs w:val="22"/>
        </w:rPr>
        <w:t xml:space="preserve"> </w:t>
      </w:r>
      <w:r w:rsidR="002B4B8D" w:rsidRPr="00CE1BD2">
        <w:rPr>
          <w:rFonts w:ascii="Arial" w:hAnsi="Arial" w:cs="Arial"/>
          <w:sz w:val="22"/>
          <w:szCs w:val="22"/>
        </w:rPr>
        <w:t xml:space="preserve">prostřednictvím </w:t>
      </w:r>
      <w:r w:rsidR="002B4B8D">
        <w:rPr>
          <w:rFonts w:ascii="Arial" w:hAnsi="Arial" w:cs="Arial"/>
          <w:sz w:val="22"/>
          <w:szCs w:val="22"/>
        </w:rPr>
        <w:t>úkonu</w:t>
      </w:r>
      <w:r w:rsidR="002B4B8D" w:rsidRPr="00CE1BD2">
        <w:rPr>
          <w:rFonts w:ascii="Arial" w:hAnsi="Arial" w:cs="Arial"/>
          <w:sz w:val="22"/>
          <w:szCs w:val="22"/>
        </w:rPr>
        <w:t xml:space="preserve"> „Schválení VZ“</w:t>
      </w:r>
      <w:r w:rsidRPr="00BF7298">
        <w:rPr>
          <w:rFonts w:ascii="Arial" w:hAnsi="Arial" w:cs="Arial"/>
          <w:sz w:val="22"/>
          <w:szCs w:val="22"/>
        </w:rPr>
        <w:t>.</w:t>
      </w:r>
      <w:r w:rsidR="00295A96">
        <w:rPr>
          <w:rFonts w:ascii="Arial" w:hAnsi="Arial" w:cs="Arial"/>
          <w:sz w:val="22"/>
          <w:szCs w:val="22"/>
        </w:rPr>
        <w:t xml:space="preserve"> Přesný postup práce s Modulem veřejných zakázek v IS KP 14+ je popsaný </w:t>
      </w:r>
      <w:r w:rsidR="00295A96" w:rsidRPr="00AB13E6">
        <w:rPr>
          <w:rFonts w:ascii="Arial" w:hAnsi="Arial" w:cs="Arial"/>
          <w:sz w:val="22"/>
          <w:szCs w:val="22"/>
        </w:rPr>
        <w:t xml:space="preserve">v Uživatelské příručce Veřejné zakázky v IS KP14+ </w:t>
      </w:r>
      <w:r w:rsidR="00295A96" w:rsidRPr="00155A63">
        <w:rPr>
          <w:rFonts w:ascii="Arial" w:hAnsi="Arial" w:cs="Arial"/>
          <w:sz w:val="22"/>
          <w:szCs w:val="22"/>
        </w:rPr>
        <w:t xml:space="preserve">(příloha </w:t>
      </w:r>
      <w:r w:rsidR="00ED269E" w:rsidRPr="00155A63">
        <w:rPr>
          <w:rFonts w:ascii="Arial" w:hAnsi="Arial" w:cs="Arial"/>
          <w:sz w:val="22"/>
          <w:szCs w:val="22"/>
        </w:rPr>
        <w:t xml:space="preserve">PŽP </w:t>
      </w:r>
      <w:r w:rsidR="00295A96" w:rsidRPr="00155A63">
        <w:rPr>
          <w:rFonts w:ascii="Arial" w:hAnsi="Arial" w:cs="Arial"/>
          <w:sz w:val="22"/>
          <w:szCs w:val="22"/>
        </w:rPr>
        <w:t xml:space="preserve">č.  </w:t>
      </w:r>
      <w:r w:rsidR="00ED269E" w:rsidRPr="00155A63">
        <w:rPr>
          <w:rFonts w:ascii="Arial" w:hAnsi="Arial" w:cs="Arial"/>
          <w:sz w:val="22"/>
          <w:szCs w:val="22"/>
        </w:rPr>
        <w:t>2e</w:t>
      </w:r>
      <w:r w:rsidR="00295A96" w:rsidRPr="00155A63">
        <w:rPr>
          <w:rFonts w:ascii="Arial" w:hAnsi="Arial" w:cs="Arial"/>
          <w:sz w:val="22"/>
          <w:szCs w:val="22"/>
        </w:rPr>
        <w:t>)</w:t>
      </w:r>
      <w:r w:rsidR="00295A96" w:rsidRPr="00ED269E">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77777777" w:rsidR="009177C0" w:rsidRDefault="00EB3235" w:rsidP="00452B4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Příjemce zašle</w:t>
      </w:r>
      <w:r w:rsidRPr="009177C0">
        <w:rPr>
          <w:rFonts w:ascii="Arial" w:hAnsi="Arial" w:cs="Arial"/>
          <w:sz w:val="22"/>
          <w:szCs w:val="22"/>
        </w:rPr>
        <w:t xml:space="preserve"> </w:t>
      </w:r>
      <w:r w:rsidR="009177C0" w:rsidRPr="009177C0">
        <w:rPr>
          <w:rFonts w:ascii="Arial" w:hAnsi="Arial" w:cs="Arial"/>
          <w:sz w:val="22"/>
          <w:szCs w:val="22"/>
        </w:rPr>
        <w:t>ŘO OPTP pozvánku</w:t>
      </w:r>
      <w:r w:rsidR="00312C25">
        <w:rPr>
          <w:rFonts w:ascii="Arial" w:hAnsi="Arial" w:cs="Arial"/>
          <w:sz w:val="22"/>
          <w:szCs w:val="22"/>
        </w:rPr>
        <w:t xml:space="preserve"> na otevírání nabídek</w:t>
      </w:r>
      <w:r w:rsidR="009177C0" w:rsidRPr="009177C0">
        <w:rPr>
          <w:rFonts w:ascii="Arial" w:hAnsi="Arial" w:cs="Arial"/>
          <w:sz w:val="22"/>
          <w:szCs w:val="22"/>
        </w:rPr>
        <w:t xml:space="preserve"> nejpozději 5 pracovních dnů před termínem otevírání </w:t>
      </w:r>
      <w:r w:rsidR="00196555">
        <w:rPr>
          <w:rFonts w:ascii="Arial" w:hAnsi="Arial" w:cs="Arial"/>
          <w:sz w:val="22"/>
          <w:szCs w:val="22"/>
        </w:rPr>
        <w:t>nabídek</w:t>
      </w:r>
      <w:r w:rsidR="009177C0" w:rsidRPr="009177C0">
        <w:rPr>
          <w:rFonts w:ascii="Arial" w:hAnsi="Arial" w:cs="Arial"/>
          <w:sz w:val="22"/>
          <w:szCs w:val="22"/>
        </w:rPr>
        <w:t xml:space="preserve">. </w:t>
      </w:r>
    </w:p>
    <w:p w14:paraId="5B6C71C2" w14:textId="77777777" w:rsidR="00452B4E" w:rsidRPr="009177C0" w:rsidRDefault="00452B4E" w:rsidP="00452B4E">
      <w:pPr>
        <w:pStyle w:val="Odstavecseseznamem"/>
        <w:spacing w:line="240" w:lineRule="atLeast"/>
        <w:ind w:left="567"/>
        <w:jc w:val="both"/>
        <w:rPr>
          <w:rFonts w:ascii="Arial" w:hAnsi="Arial" w:cs="Arial"/>
          <w:sz w:val="22"/>
          <w:szCs w:val="22"/>
        </w:rPr>
      </w:pPr>
    </w:p>
    <w:p w14:paraId="6A54FE42" w14:textId="77777777" w:rsidR="009177C0" w:rsidRDefault="009177C0" w:rsidP="009177C0">
      <w:pPr>
        <w:pStyle w:val="Odstavecseseznamem"/>
        <w:spacing w:line="240" w:lineRule="atLeast"/>
        <w:ind w:left="567"/>
        <w:rPr>
          <w:rFonts w:ascii="Arial" w:hAnsi="Arial" w:cs="Arial"/>
          <w:i/>
          <w:sz w:val="22"/>
          <w:szCs w:val="22"/>
        </w:rPr>
      </w:pPr>
      <w:r w:rsidRPr="009177C0">
        <w:rPr>
          <w:rFonts w:ascii="Arial" w:hAnsi="Arial" w:cs="Arial"/>
          <w:i/>
          <w:sz w:val="22"/>
          <w:szCs w:val="22"/>
        </w:rPr>
        <w:t>Tato povinnost se vztahuje na jednání, která probíhají po vydání Rozhodnutí/Stanovení výdajů/Dopisu.</w:t>
      </w:r>
    </w:p>
    <w:p w14:paraId="59AB2190" w14:textId="77777777" w:rsidR="003F249F" w:rsidRPr="009177C0" w:rsidRDefault="003F249F" w:rsidP="009177C0">
      <w:pPr>
        <w:pStyle w:val="Odstavecseseznamem"/>
        <w:spacing w:line="240" w:lineRule="atLeast"/>
        <w:ind w:left="567"/>
        <w:rPr>
          <w:rFonts w:ascii="Arial" w:hAnsi="Arial" w:cs="Arial"/>
          <w:i/>
          <w:sz w:val="22"/>
          <w:szCs w:val="22"/>
        </w:rPr>
      </w:pPr>
    </w:p>
    <w:p w14:paraId="15336742" w14:textId="77777777" w:rsidR="009177C0" w:rsidRPr="009177C0" w:rsidRDefault="009177C0" w:rsidP="00D95F17">
      <w:pPr>
        <w:pStyle w:val="Odstavecseseznamem"/>
        <w:spacing w:line="240" w:lineRule="atLeast"/>
        <w:ind w:left="567"/>
        <w:jc w:val="both"/>
        <w:rPr>
          <w:rFonts w:ascii="Arial" w:hAnsi="Arial" w:cs="Arial"/>
          <w:sz w:val="22"/>
          <w:szCs w:val="22"/>
        </w:rPr>
      </w:pPr>
      <w:r w:rsidRPr="009177C0">
        <w:rPr>
          <w:rFonts w:ascii="Arial" w:hAnsi="Arial" w:cs="Arial"/>
          <w:i/>
          <w:sz w:val="22"/>
          <w:szCs w:val="22"/>
        </w:rPr>
        <w:t xml:space="preserve">ŘO OPTP dle vlastního uvážení rozhodne, zda se jeho zástupce </w:t>
      </w:r>
      <w:r w:rsidR="00312C25">
        <w:rPr>
          <w:rFonts w:ascii="Arial" w:hAnsi="Arial" w:cs="Arial"/>
          <w:i/>
          <w:sz w:val="22"/>
          <w:szCs w:val="22"/>
        </w:rPr>
        <w:t>otevírání nabídek</w:t>
      </w:r>
      <w:r w:rsidRPr="009177C0">
        <w:rPr>
          <w:rFonts w:ascii="Arial" w:hAnsi="Arial" w:cs="Arial"/>
          <w:i/>
          <w:sz w:val="22"/>
          <w:szCs w:val="22"/>
        </w:rPr>
        <w:t xml:space="preserve"> zúčastní. V případě účasti, zástupce ŘO OPTP vystupuje v roli pozorovatele</w:t>
      </w:r>
      <w:r w:rsidR="00312C25">
        <w:rPr>
          <w:rFonts w:ascii="Arial" w:hAnsi="Arial" w:cs="Arial"/>
          <w:i/>
          <w:sz w:val="22"/>
          <w:szCs w:val="22"/>
        </w:rPr>
        <w:t>.</w:t>
      </w:r>
    </w:p>
    <w:p w14:paraId="700D0F90" w14:textId="77777777" w:rsidR="009177C0" w:rsidRPr="009177C0" w:rsidRDefault="009177C0" w:rsidP="009177C0">
      <w:pPr>
        <w:spacing w:line="240" w:lineRule="atLeast"/>
        <w:rPr>
          <w:rFonts w:ascii="Arial" w:hAnsi="Arial" w:cs="Arial"/>
          <w:sz w:val="22"/>
          <w:szCs w:val="22"/>
        </w:rPr>
      </w:pPr>
    </w:p>
    <w:p w14:paraId="401AF72E" w14:textId="77777777" w:rsidR="003C101F" w:rsidRDefault="00BB6198"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Po zahájení veřejné zakázky příjemce neprodleně aktualizuje </w:t>
      </w:r>
      <w:r w:rsidRPr="00CE1BD2">
        <w:rPr>
          <w:rFonts w:ascii="Arial" w:hAnsi="Arial" w:cs="Arial"/>
          <w:sz w:val="22"/>
          <w:szCs w:val="22"/>
        </w:rPr>
        <w:t xml:space="preserve">stav veřejné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00DB4D82" w:rsidRPr="00DB4D82">
        <w:rPr>
          <w:rFonts w:ascii="Arial" w:hAnsi="Arial" w:cs="Arial"/>
          <w:sz w:val="22"/>
          <w:szCs w:val="22"/>
        </w:rPr>
        <w:t>úkonu „Změnit VZ“ (viz kap. 4 Uživatelské příručky Veřejné zakázky v IS KP14+)</w:t>
      </w:r>
      <w:r w:rsidR="00DB4D82">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77777777" w:rsidR="00BB6198"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adresované specialistům na veřejné zakázky, v kopii příslušnému projektovému manažerovi</w:t>
      </w:r>
      <w:r>
        <w:rPr>
          <w:rFonts w:ascii="Arial" w:hAnsi="Arial" w:cs="Arial"/>
          <w:sz w:val="22"/>
          <w:szCs w:val="22"/>
        </w:rPr>
        <w:t>.</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77777777"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D417B7">
        <w:rPr>
          <w:rFonts w:ascii="Arial" w:hAnsi="Arial" w:cs="Arial"/>
          <w:b/>
          <w:sz w:val="22"/>
          <w:szCs w:val="22"/>
        </w:rPr>
        <w:t>Před uzavřením smlouvy</w:t>
      </w:r>
      <w:r w:rsidRPr="00D417B7">
        <w:rPr>
          <w:rFonts w:ascii="Arial" w:hAnsi="Arial" w:cs="Arial"/>
          <w:sz w:val="22"/>
          <w:szCs w:val="22"/>
        </w:rPr>
        <w:t xml:space="preserve"> na plnění veřejné zakázky </w:t>
      </w:r>
      <w:r w:rsidR="002328A4" w:rsidRPr="00BF7298">
        <w:rPr>
          <w:rFonts w:ascii="Arial" w:hAnsi="Arial" w:cs="Arial"/>
          <w:sz w:val="22"/>
          <w:szCs w:val="22"/>
        </w:rPr>
        <w:t xml:space="preserve">(tj. v </w:t>
      </w:r>
      <w:r w:rsidR="002328A4" w:rsidRPr="00155A63">
        <w:rPr>
          <w:rFonts w:ascii="Arial" w:hAnsi="Arial" w:cs="Arial"/>
          <w:b/>
          <w:sz w:val="22"/>
          <w:szCs w:val="22"/>
        </w:rPr>
        <w:t>II. fázi administrativního ověření</w:t>
      </w:r>
      <w:r w:rsidR="002328A4" w:rsidRPr="00BF7298">
        <w:rPr>
          <w:rFonts w:ascii="Arial" w:hAnsi="Arial" w:cs="Arial"/>
          <w:sz w:val="22"/>
          <w:szCs w:val="22"/>
        </w:rPr>
        <w:t xml:space="preserve">) </w:t>
      </w:r>
      <w:r w:rsidRPr="00D417B7">
        <w:rPr>
          <w:rFonts w:ascii="Arial" w:hAnsi="Arial" w:cs="Arial"/>
          <w:sz w:val="22"/>
          <w:szCs w:val="22"/>
        </w:rPr>
        <w:t>předlož</w:t>
      </w:r>
      <w:r w:rsidR="002328A4">
        <w:rPr>
          <w:rFonts w:ascii="Arial" w:hAnsi="Arial" w:cs="Arial"/>
          <w:sz w:val="22"/>
          <w:szCs w:val="22"/>
        </w:rPr>
        <w:t>í příjemce</w:t>
      </w:r>
      <w:r w:rsidRPr="00D417B7">
        <w:rPr>
          <w:rFonts w:ascii="Arial" w:hAnsi="Arial" w:cs="Arial"/>
          <w:sz w:val="22"/>
          <w:szCs w:val="22"/>
        </w:rPr>
        <w:t xml:space="preserve"> ihned po vydání oznámení o výběru </w:t>
      </w:r>
      <w:r w:rsidR="004B3097">
        <w:rPr>
          <w:rFonts w:ascii="Arial" w:hAnsi="Arial" w:cs="Arial"/>
          <w:sz w:val="22"/>
          <w:szCs w:val="22"/>
        </w:rPr>
        <w:t>dodavatele</w:t>
      </w:r>
      <w:r w:rsidRPr="00D417B7">
        <w:rPr>
          <w:rFonts w:ascii="Arial" w:hAnsi="Arial" w:cs="Arial"/>
          <w:sz w:val="22"/>
          <w:szCs w:val="22"/>
        </w:rPr>
        <w:t xml:space="preserve"> ŘO OPTP dokumentaci z průběhu zadávacího řízení k posouzení správnosti postupu zadavatele v zadávacím řízení. ŘO OPTP poskytne vyjádření do 1</w:t>
      </w:r>
      <w:r w:rsidR="00E15D56">
        <w:rPr>
          <w:rFonts w:ascii="Arial" w:hAnsi="Arial" w:cs="Arial"/>
          <w:sz w:val="22"/>
          <w:szCs w:val="22"/>
        </w:rPr>
        <w:t>5</w:t>
      </w:r>
      <w:r w:rsidRPr="00D417B7">
        <w:rPr>
          <w:rFonts w:ascii="Arial" w:hAnsi="Arial" w:cs="Arial"/>
          <w:sz w:val="22"/>
          <w:szCs w:val="22"/>
        </w:rPr>
        <w:t xml:space="preserve"> pracovních dnů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70A70628"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52A41701"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7C135F8B"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0E456411" w14:textId="77777777"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71C8A5D" w14:textId="77777777" w:rsidR="00A77A2B" w:rsidRPr="005A2458"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3CF4CF60" w14:textId="77777777"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16C47B8E" w14:textId="77777777" w:rsidR="0056005F" w:rsidRPr="00D417B7"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AC4BCB9"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3888B948" w14:textId="77777777" w:rsidR="009177C0" w:rsidRPr="00B9089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7038E235"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514B106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p>
    <w:p w14:paraId="47C110B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r w:rsidRPr="009177C0">
        <w:rPr>
          <w:rFonts w:ascii="Arial" w:hAnsi="Arial" w:cs="Arial"/>
          <w:sz w:val="22"/>
          <w:szCs w:val="22"/>
        </w:rPr>
        <w:t xml:space="preserve"> </w:t>
      </w:r>
    </w:p>
    <w:p w14:paraId="54AB1964"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42F9F429"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7777777" w:rsidR="006D7E9C" w:rsidRP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p>
    <w:p w14:paraId="1FE18B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2AAF7DFD"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p>
    <w:p w14:paraId="29812A21"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p>
    <w:p w14:paraId="5B39F7F2"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Pr="006D7E9C">
        <w:rPr>
          <w:rFonts w:ascii="Arial" w:hAnsi="Arial" w:cs="Arial"/>
          <w:sz w:val="22"/>
          <w:szCs w:val="22"/>
        </w:rPr>
        <w:t>;</w:t>
      </w:r>
    </w:p>
    <w:p w14:paraId="59E9F5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7F7A2440"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D7E78">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77777777" w:rsidR="00CE1BD2" w:rsidRPr="00AF280B"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Dokumentaci k veřejné zakázce před uzavřením smlouvy na plnění veřejné zakázky (tj. pro II. fázi administrativního ověření)</w:t>
      </w:r>
      <w:r w:rsidR="00CE1BD2" w:rsidRPr="004F4E1F">
        <w:rPr>
          <w:rFonts w:ascii="Arial" w:hAnsi="Arial" w:cs="Arial"/>
          <w:sz w:val="22"/>
          <w:szCs w:val="22"/>
        </w:rPr>
        <w:t xml:space="preserve"> </w:t>
      </w:r>
      <w:r w:rsidRPr="004F4E1F">
        <w:rPr>
          <w:rFonts w:ascii="Arial" w:hAnsi="Arial" w:cs="Arial"/>
          <w:sz w:val="22"/>
          <w:szCs w:val="22"/>
        </w:rPr>
        <w:t xml:space="preserve">předloží příjemce </w:t>
      </w:r>
      <w:r w:rsidR="00CE1BD2" w:rsidRPr="004F4E1F">
        <w:rPr>
          <w:rFonts w:ascii="Arial" w:hAnsi="Arial" w:cs="Arial"/>
          <w:sz w:val="22"/>
          <w:szCs w:val="22"/>
        </w:rPr>
        <w:t xml:space="preserve">prostřednictvím úkonu „Změnit </w:t>
      </w:r>
      <w:r w:rsidR="00CE1BD2" w:rsidRPr="00ED269E">
        <w:rPr>
          <w:rFonts w:ascii="Arial" w:hAnsi="Arial" w:cs="Arial"/>
          <w:sz w:val="22"/>
          <w:szCs w:val="22"/>
        </w:rPr>
        <w:t>VZ“ (viz kap. 4 Uživatelské příručky Veřejné zakázky v IS KP14+) a vloží příslušnou</w:t>
      </w:r>
      <w:r w:rsidR="00CE1BD2" w:rsidRPr="004F4E1F">
        <w:rPr>
          <w:rFonts w:ascii="Arial" w:hAnsi="Arial" w:cs="Arial"/>
          <w:sz w:val="22"/>
          <w:szCs w:val="22"/>
        </w:rPr>
        <w:t xml:space="preserve"> dokumentaci do Příloh k dané veřejné zakázce</w:t>
      </w:r>
      <w:r w:rsidR="00C4782F" w:rsidRPr="004F4E1F">
        <w:rPr>
          <w:rFonts w:ascii="Arial" w:hAnsi="Arial" w:cs="Arial"/>
          <w:sz w:val="22"/>
          <w:szCs w:val="22"/>
        </w:rPr>
        <w:t xml:space="preserve"> </w:t>
      </w:r>
      <w:r w:rsidR="004F4E1F" w:rsidRPr="004F4E1F">
        <w:rPr>
          <w:rFonts w:ascii="Arial" w:hAnsi="Arial" w:cs="Arial"/>
          <w:sz w:val="22"/>
          <w:szCs w:val="22"/>
        </w:rPr>
        <w:t>v</w:t>
      </w:r>
      <w:r w:rsidR="00C4782F" w:rsidRPr="004F4E1F">
        <w:rPr>
          <w:rFonts w:ascii="Arial" w:hAnsi="Arial" w:cs="Arial"/>
          <w:sz w:val="22"/>
          <w:szCs w:val="22"/>
        </w:rPr>
        <w:t xml:space="preserve"> M</w:t>
      </w:r>
      <w:r w:rsidRPr="004F4E1F">
        <w:rPr>
          <w:rFonts w:ascii="Arial" w:hAnsi="Arial" w:cs="Arial"/>
          <w:sz w:val="22"/>
          <w:szCs w:val="22"/>
        </w:rPr>
        <w:t>odulu veřejných zakázek</w:t>
      </w:r>
      <w:r w:rsidR="00CE1BD2" w:rsidRPr="004F4E1F">
        <w:rPr>
          <w:rFonts w:ascii="Arial" w:hAnsi="Arial" w:cs="Arial"/>
          <w:sz w:val="22"/>
          <w:szCs w:val="22"/>
        </w:rPr>
        <w:t xml:space="preserve">, doplní </w:t>
      </w:r>
      <w:r w:rsidRPr="004F4E1F">
        <w:rPr>
          <w:rFonts w:ascii="Arial" w:hAnsi="Arial" w:cs="Arial"/>
          <w:sz w:val="22"/>
          <w:szCs w:val="22"/>
        </w:rPr>
        <w:t xml:space="preserve">pro danou fázi </w:t>
      </w:r>
      <w:r w:rsidR="00CE1BD2" w:rsidRPr="004F4E1F">
        <w:rPr>
          <w:rFonts w:ascii="Arial" w:hAnsi="Arial" w:cs="Arial"/>
          <w:sz w:val="22"/>
          <w:szCs w:val="22"/>
        </w:rPr>
        <w:t>požadované</w:t>
      </w:r>
      <w:r w:rsidRPr="004F4E1F">
        <w:rPr>
          <w:rFonts w:ascii="Arial" w:hAnsi="Arial" w:cs="Arial"/>
          <w:sz w:val="22"/>
          <w:szCs w:val="22"/>
        </w:rPr>
        <w:t xml:space="preserve"> údaje a veřejnou zakázku podá (viz postup pro I. fázi </w:t>
      </w:r>
      <w:r w:rsidRPr="004F4E1F">
        <w:rPr>
          <w:rFonts w:ascii="Arial" w:hAnsi="Arial" w:cs="Arial"/>
          <w:sz w:val="22"/>
          <w:szCs w:val="22"/>
        </w:rPr>
        <w:lastRenderedPageBreak/>
        <w:t>administrativního ověření/</w:t>
      </w:r>
      <w:r w:rsidR="00CE1BD2" w:rsidRPr="004F4E1F">
        <w:rPr>
          <w:rFonts w:ascii="Arial" w:hAnsi="Arial" w:cs="Arial"/>
          <w:sz w:val="22"/>
          <w:szCs w:val="22"/>
        </w:rPr>
        <w:t xml:space="preserve">dle návodu uvedeného v Uživatelské příručce Veřejné zakázky v IS KP14+ </w:t>
      </w:r>
      <w:r w:rsidR="00CE1BD2" w:rsidRPr="00AF280B">
        <w:rPr>
          <w:rFonts w:ascii="Arial" w:hAnsi="Arial" w:cs="Arial"/>
          <w:sz w:val="22"/>
          <w:szCs w:val="22"/>
        </w:rPr>
        <w:t xml:space="preserve">(příloha </w:t>
      </w:r>
      <w:r w:rsidR="00AF280B">
        <w:rPr>
          <w:rFonts w:ascii="Arial" w:hAnsi="Arial" w:cs="Arial"/>
          <w:sz w:val="22"/>
          <w:szCs w:val="22"/>
        </w:rPr>
        <w:t xml:space="preserve">PŽP </w:t>
      </w:r>
      <w:r w:rsidR="00CE1BD2" w:rsidRPr="00AF280B">
        <w:rPr>
          <w:rFonts w:ascii="Arial" w:hAnsi="Arial" w:cs="Arial"/>
          <w:sz w:val="22"/>
          <w:szCs w:val="22"/>
        </w:rPr>
        <w:t xml:space="preserve">č. </w:t>
      </w:r>
      <w:r w:rsidR="00AF280B">
        <w:rPr>
          <w:rFonts w:ascii="Arial" w:hAnsi="Arial" w:cs="Arial"/>
          <w:sz w:val="22"/>
          <w:szCs w:val="22"/>
        </w:rPr>
        <w:t>2e</w:t>
      </w:r>
      <w:r w:rsidR="00CE1BD2" w:rsidRPr="00AF280B">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 xml:space="preserve">veřejných zakázek v IS KP14+.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nálezu nebo prostřednictvím úkonu </w:t>
      </w:r>
      <w:r w:rsidRPr="004F4E1F">
        <w:rPr>
          <w:rFonts w:ascii="Arial" w:hAnsi="Arial" w:cs="Arial"/>
          <w:sz w:val="22"/>
          <w:szCs w:val="22"/>
        </w:rPr>
        <w:t xml:space="preserve">„Vrácení VZ 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4F4E1F">
        <w:rPr>
          <w:rFonts w:ascii="Arial" w:hAnsi="Arial" w:cs="Arial"/>
          <w:sz w:val="22"/>
          <w:szCs w:val="22"/>
        </w:rPr>
        <w:t xml:space="preserve">administrativního ověření </w:t>
      </w:r>
      <w:r w:rsidR="000F34A3" w:rsidRPr="004F4E1F">
        <w:rPr>
          <w:rFonts w:ascii="Arial" w:hAnsi="Arial" w:cs="Arial"/>
          <w:sz w:val="22"/>
          <w:szCs w:val="22"/>
        </w:rPr>
        <w:t>veřejné zakázky s nálezem</w:t>
      </w:r>
      <w:r w:rsidRPr="004F4E1F">
        <w:rPr>
          <w:rFonts w:ascii="Arial" w:hAnsi="Arial" w:cs="Arial"/>
          <w:sz w:val="22"/>
          <w:szCs w:val="22"/>
        </w:rPr>
        <w:t>.</w:t>
      </w:r>
    </w:p>
    <w:p w14:paraId="1F439BD0" w14:textId="77777777" w:rsidR="00CE1BD2" w:rsidRPr="00155A63" w:rsidRDefault="00CE1BD2" w:rsidP="00155A63">
      <w:pPr>
        <w:pStyle w:val="Odstavecseseznamem"/>
        <w:spacing w:line="240" w:lineRule="atLeast"/>
        <w:ind w:left="567"/>
        <w:jc w:val="both"/>
        <w:rPr>
          <w:rFonts w:ascii="Arial" w:hAnsi="Arial" w:cs="Arial"/>
          <w:sz w:val="22"/>
          <w:szCs w:val="22"/>
        </w:rPr>
      </w:pPr>
    </w:p>
    <w:p w14:paraId="7FBD4CAE" w14:textId="77777777" w:rsidR="009177C0" w:rsidRPr="004F4E1F"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b/>
          <w:sz w:val="22"/>
          <w:szCs w:val="22"/>
        </w:rPr>
        <w:t xml:space="preserve">Po uzavření smlouvy </w:t>
      </w:r>
      <w:r w:rsidRPr="004F4E1F">
        <w:rPr>
          <w:rFonts w:ascii="Arial" w:hAnsi="Arial" w:cs="Arial"/>
          <w:sz w:val="22"/>
          <w:szCs w:val="22"/>
        </w:rPr>
        <w:t xml:space="preserve">na plnění veřejné zakázky </w:t>
      </w:r>
      <w:r w:rsidR="00C4782F" w:rsidRPr="004F4E1F">
        <w:rPr>
          <w:rFonts w:ascii="Arial" w:hAnsi="Arial" w:cs="Arial"/>
          <w:sz w:val="22"/>
          <w:szCs w:val="22"/>
        </w:rPr>
        <w:t xml:space="preserve">(tj. ve </w:t>
      </w:r>
      <w:r w:rsidR="00C4782F" w:rsidRPr="00155A63">
        <w:rPr>
          <w:rFonts w:ascii="Arial" w:hAnsi="Arial" w:cs="Arial"/>
          <w:b/>
          <w:sz w:val="22"/>
          <w:szCs w:val="22"/>
        </w:rPr>
        <w:t>III. fázi administrativního ověření</w:t>
      </w:r>
      <w:r w:rsidR="00C4782F" w:rsidRPr="004F4E1F">
        <w:rPr>
          <w:rFonts w:ascii="Arial" w:hAnsi="Arial" w:cs="Arial"/>
          <w:sz w:val="22"/>
          <w:szCs w:val="22"/>
        </w:rPr>
        <w:t xml:space="preserve">) předloží příjemce </w:t>
      </w:r>
      <w:r w:rsidRPr="004F4E1F">
        <w:rPr>
          <w:rFonts w:ascii="Arial" w:hAnsi="Arial" w:cs="Arial"/>
          <w:sz w:val="22"/>
          <w:szCs w:val="22"/>
        </w:rPr>
        <w:t xml:space="preserve">do 20 pracovních dnů ode dne následujícího po jejím podpisu ŘO OPTP </w:t>
      </w:r>
      <w:r w:rsidR="00321F62" w:rsidRPr="004F4E1F">
        <w:rPr>
          <w:rFonts w:ascii="Arial" w:hAnsi="Arial" w:cs="Arial"/>
          <w:sz w:val="22"/>
          <w:szCs w:val="22"/>
        </w:rPr>
        <w:t xml:space="preserve">k posouzení </w:t>
      </w:r>
      <w:r w:rsidRPr="004F4E1F">
        <w:rPr>
          <w:rFonts w:ascii="Arial" w:hAnsi="Arial" w:cs="Arial"/>
          <w:sz w:val="22"/>
          <w:szCs w:val="22"/>
        </w:rPr>
        <w:t xml:space="preserve">dokumentaci z ukončení zadávacího řízení. ŘO OPTP poskytne vyjádření nejpozději do ověření </w:t>
      </w:r>
      <w:r w:rsidR="003F249F" w:rsidRPr="004F4E1F">
        <w:rPr>
          <w:rFonts w:ascii="Arial" w:hAnsi="Arial" w:cs="Arial"/>
          <w:sz w:val="22"/>
          <w:szCs w:val="22"/>
        </w:rPr>
        <w:t xml:space="preserve">žádosti o </w:t>
      </w:r>
      <w:r w:rsidR="00CD7CA1" w:rsidRPr="004F4E1F">
        <w:rPr>
          <w:rFonts w:ascii="Arial" w:hAnsi="Arial" w:cs="Arial"/>
          <w:sz w:val="22"/>
          <w:szCs w:val="22"/>
        </w:rPr>
        <w:t>platbu</w:t>
      </w:r>
      <w:r w:rsidRPr="004F4E1F">
        <w:rPr>
          <w:rFonts w:ascii="Arial" w:hAnsi="Arial" w:cs="Arial"/>
          <w:sz w:val="22"/>
          <w:szCs w:val="22"/>
        </w:rPr>
        <w:t>.</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77777777" w:rsidR="009177C0" w:rsidRPr="00922356"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922356">
        <w:rPr>
          <w:rFonts w:ascii="Arial" w:hAnsi="Arial" w:cs="Arial"/>
          <w:sz w:val="22"/>
          <w:szCs w:val="22"/>
        </w:rPr>
        <w:t xml:space="preserve">Smlouva uzavřená s vybraným </w:t>
      </w:r>
      <w:r w:rsidR="00B2657C" w:rsidRPr="00A252C6">
        <w:rPr>
          <w:rFonts w:ascii="Arial" w:hAnsi="Arial" w:cs="Arial"/>
          <w:sz w:val="22"/>
          <w:szCs w:val="22"/>
        </w:rPr>
        <w:t>dodavatelem</w:t>
      </w:r>
      <w:r w:rsidR="00B2657C" w:rsidRPr="005F3AA1">
        <w:rPr>
          <w:rFonts w:ascii="Arial" w:hAnsi="Arial" w:cs="Arial"/>
          <w:sz w:val="22"/>
          <w:szCs w:val="22"/>
        </w:rPr>
        <w:t xml:space="preserve"> </w:t>
      </w:r>
      <w:r w:rsidRPr="005F3AA1">
        <w:rPr>
          <w:rFonts w:ascii="Arial" w:hAnsi="Arial" w:cs="Arial"/>
          <w:sz w:val="22"/>
          <w:szCs w:val="22"/>
        </w:rPr>
        <w:t xml:space="preserve">včetně jejího uveřejnění </w:t>
      </w:r>
      <w:r w:rsidR="00E777AD">
        <w:rPr>
          <w:rFonts w:ascii="Arial" w:hAnsi="Arial" w:cs="Arial"/>
          <w:sz w:val="22"/>
          <w:szCs w:val="22"/>
        </w:rPr>
        <w:t>dle</w:t>
      </w:r>
      <w:r w:rsidR="00E777AD" w:rsidRPr="00922356">
        <w:rPr>
          <w:rFonts w:ascii="Arial" w:hAnsi="Arial" w:cs="Arial"/>
          <w:sz w:val="22"/>
          <w:szCs w:val="22"/>
        </w:rPr>
        <w:t xml:space="preserve"> Z</w:t>
      </w:r>
      <w:r w:rsidR="007F0C74">
        <w:rPr>
          <w:rFonts w:ascii="Arial" w:hAnsi="Arial" w:cs="Arial"/>
          <w:sz w:val="22"/>
          <w:szCs w:val="22"/>
        </w:rPr>
        <w:t>ZVZ</w:t>
      </w:r>
      <w:r w:rsidR="007B1DEB">
        <w:rPr>
          <w:rFonts w:ascii="Arial" w:hAnsi="Arial" w:cs="Arial"/>
          <w:sz w:val="22"/>
          <w:szCs w:val="22"/>
        </w:rPr>
        <w:t xml:space="preserve"> a Zákona o registru smluv</w:t>
      </w:r>
    </w:p>
    <w:p w14:paraId="10C82134" w14:textId="77777777" w:rsidR="009177C0" w:rsidRPr="00A51A0D"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D95F17">
        <w:rPr>
          <w:rFonts w:ascii="Arial" w:hAnsi="Arial" w:cs="Arial"/>
          <w:sz w:val="22"/>
          <w:szCs w:val="22"/>
        </w:rPr>
        <w:t>Dobrovolné o</w:t>
      </w:r>
      <w:r w:rsidR="00B02F6F" w:rsidRPr="00D95F17">
        <w:rPr>
          <w:rFonts w:ascii="Arial" w:hAnsi="Arial" w:cs="Arial"/>
          <w:sz w:val="22"/>
          <w:szCs w:val="22"/>
        </w:rPr>
        <w:t>známení o záměru uzavřít smlouvu</w:t>
      </w:r>
      <w:r w:rsidRPr="00D95F17">
        <w:rPr>
          <w:rFonts w:ascii="Arial" w:hAnsi="Arial" w:cs="Arial"/>
          <w:sz w:val="22"/>
          <w:szCs w:val="22"/>
        </w:rPr>
        <w:t>, je-li vyhotoveno</w:t>
      </w:r>
    </w:p>
    <w:p w14:paraId="68AE7DC3" w14:textId="77777777" w:rsidR="007642B1" w:rsidRPr="00D95F17"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091B92AF" w14:textId="57CD6297"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7D4C30B7" w14:textId="0D0B20E9" w:rsidR="005F6673" w:rsidRP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4F4E1F"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hyperlink r:id="rId8" w:history="1"/>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není třeba ŘO OPTP předkládat, zadavatel je však povinen sdělit ŘO OPTP hypertextový odkaz, na kterém se dokumenty nachází</w:t>
      </w:r>
      <w:r w:rsidR="00F05C9D" w:rsidRPr="004F4E1F">
        <w:rPr>
          <w:rFonts w:ascii="Arial" w:hAnsi="Arial" w:cs="Arial"/>
          <w:i/>
          <w:sz w:val="22"/>
          <w:szCs w:val="22"/>
        </w:rPr>
        <w:t>, případně jiný údaj umožňující dohledání daného dokumentu.</w:t>
      </w:r>
    </w:p>
    <w:p w14:paraId="0944C441" w14:textId="77777777" w:rsidR="009177C0" w:rsidRPr="004F4E1F" w:rsidRDefault="009177C0" w:rsidP="009177C0">
      <w:pPr>
        <w:pStyle w:val="Odstavecseseznamem"/>
        <w:spacing w:line="240" w:lineRule="atLeast"/>
        <w:ind w:left="567"/>
        <w:rPr>
          <w:rFonts w:ascii="Arial" w:hAnsi="Arial" w:cs="Arial"/>
          <w:sz w:val="22"/>
          <w:szCs w:val="22"/>
        </w:rPr>
      </w:pPr>
    </w:p>
    <w:p w14:paraId="2E29A70A" w14:textId="77777777" w:rsidR="00C4782F" w:rsidRPr="00155A63"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Dokumentaci k veřejné zakázce po uzavření smlouvy na plnění veřejné zakázky (tj. ve III. fázi administrativního ověření) předloží příjemce prostřednictvím úkonu „Změnit VZ“ (viz kap. 4 Uživatelské příručky Veřejné zakázky v IS KP14+) a vloží příslušnou dokumentaci do Příloh k dané veřejné zakázce </w:t>
      </w:r>
      <w:r w:rsidR="004F4E1F" w:rsidRPr="004F4E1F">
        <w:rPr>
          <w:rFonts w:ascii="Arial" w:hAnsi="Arial" w:cs="Arial"/>
          <w:sz w:val="22"/>
          <w:szCs w:val="22"/>
        </w:rPr>
        <w:t>v</w:t>
      </w:r>
      <w:r w:rsidRPr="004F4E1F">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155A63">
        <w:rPr>
          <w:rFonts w:ascii="Arial" w:hAnsi="Arial" w:cs="Arial"/>
          <w:sz w:val="22"/>
          <w:szCs w:val="22"/>
        </w:rPr>
        <w:t xml:space="preserve">předchozí fáze administrativního ověření/dle návodu uvedeného v Uživatelské příručce Veřejné zakázky v IS KP14+ (příloha </w:t>
      </w:r>
      <w:r w:rsidR="00AF280B">
        <w:rPr>
          <w:rFonts w:ascii="Arial" w:hAnsi="Arial" w:cs="Arial"/>
          <w:sz w:val="22"/>
          <w:szCs w:val="22"/>
        </w:rPr>
        <w:t xml:space="preserve">PŽP </w:t>
      </w:r>
      <w:r w:rsidRPr="00155A63">
        <w:rPr>
          <w:rFonts w:ascii="Arial" w:hAnsi="Arial" w:cs="Arial"/>
          <w:sz w:val="22"/>
          <w:szCs w:val="22"/>
        </w:rPr>
        <w:t xml:space="preserve">č. </w:t>
      </w:r>
      <w:r w:rsidR="00AF280B">
        <w:rPr>
          <w:rFonts w:ascii="Arial" w:hAnsi="Arial" w:cs="Arial"/>
          <w:sz w:val="22"/>
          <w:szCs w:val="22"/>
        </w:rPr>
        <w:t>2e</w:t>
      </w:r>
      <w:r w:rsidRPr="00155A63">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77777777"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sz w:val="22"/>
          <w:szCs w:val="22"/>
        </w:rPr>
        <w:t xml:space="preserve">vždy </w:t>
      </w:r>
      <w:r w:rsidRPr="00CE1BD2">
        <w:rPr>
          <w:rFonts w:ascii="Arial" w:hAnsi="Arial" w:cs="Arial"/>
          <w:sz w:val="22"/>
          <w:szCs w:val="22"/>
        </w:rPr>
        <w:t xml:space="preserve">uvede název a </w:t>
      </w:r>
      <w:r w:rsidRPr="004F4E1F">
        <w:rPr>
          <w:rFonts w:ascii="Arial" w:hAnsi="Arial" w:cs="Arial"/>
          <w:sz w:val="22"/>
          <w:szCs w:val="22"/>
        </w:rPr>
        <w:t xml:space="preserve">registrační číslo projektu a název a pořadové číslo veřejné zakázky uvedené v Modulu veřejných zakázek v IS KP14+.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77777777"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před uzavřením smlouvy)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bez nálezu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 nálezem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28752E">
        <w:rPr>
          <w:rFonts w:ascii="Arial" w:hAnsi="Arial" w:cs="Arial"/>
          <w:b/>
          <w:sz w:val="22"/>
          <w:szCs w:val="22"/>
        </w:rPr>
        <w:t>povinen</w:t>
      </w:r>
      <w:r w:rsidR="00BD4D43">
        <w:rPr>
          <w:rFonts w:ascii="Arial" w:hAnsi="Arial" w:cs="Arial"/>
          <w:sz w:val="22"/>
          <w:szCs w:val="22"/>
        </w:rPr>
        <w:t xml:space="preserve"> </w:t>
      </w:r>
      <w:r w:rsidRPr="009177C0">
        <w:rPr>
          <w:rFonts w:ascii="Arial" w:hAnsi="Arial" w:cs="Arial"/>
          <w:sz w:val="22"/>
          <w:szCs w:val="22"/>
        </w:rPr>
        <w:t>zapracovat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77777777"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777777"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 xml:space="preserve">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w:t>
      </w:r>
      <w:r w:rsidR="00760D93">
        <w:rPr>
          <w:rFonts w:ascii="Arial" w:hAnsi="Arial" w:cs="Arial"/>
          <w:snapToGrid w:val="0"/>
          <w:sz w:val="22"/>
          <w:szCs w:val="22"/>
        </w:rPr>
        <w:t xml:space="preserve">minimálně </w:t>
      </w:r>
      <w:r w:rsidRPr="009177C0">
        <w:rPr>
          <w:rFonts w:ascii="Arial" w:hAnsi="Arial" w:cs="Arial"/>
          <w:snapToGrid w:val="0"/>
          <w:sz w:val="22"/>
          <w:szCs w:val="22"/>
        </w:rPr>
        <w:t>do</w:t>
      </w:r>
      <w:r w:rsidR="00760D93">
        <w:rPr>
          <w:rFonts w:ascii="Arial" w:hAnsi="Arial" w:cs="Arial"/>
          <w:snapToGrid w:val="0"/>
          <w:sz w:val="22"/>
          <w:szCs w:val="22"/>
        </w:rPr>
        <w:t xml:space="preserve"> roku </w:t>
      </w:r>
      <w:r w:rsidRPr="00566C6F">
        <w:rPr>
          <w:rFonts w:ascii="Arial" w:hAnsi="Arial" w:cs="Arial"/>
          <w:snapToGrid w:val="0"/>
          <w:sz w:val="22"/>
          <w:szCs w:val="22"/>
        </w:rPr>
        <w:t>202</w:t>
      </w:r>
      <w:r w:rsidR="00B2657C" w:rsidRPr="00566C6F">
        <w:rPr>
          <w:rFonts w:ascii="Arial" w:hAnsi="Arial" w:cs="Arial"/>
          <w:snapToGrid w:val="0"/>
          <w:sz w:val="22"/>
          <w:szCs w:val="22"/>
        </w:rPr>
        <w:t>7</w:t>
      </w:r>
      <w:r w:rsidRPr="009177C0">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77777777"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2014-2020“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77777777"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 fondu/fondů a programu.</w:t>
      </w:r>
      <w:r w:rsidRPr="005A2458">
        <w:rPr>
          <w:rStyle w:val="Znakapoznpodarou"/>
          <w:rFonts w:ascii="Arial" w:hAnsi="Arial" w:cs="Arial"/>
          <w:sz w:val="18"/>
          <w:szCs w:val="16"/>
        </w:rPr>
        <w:footnoteReference w:id="1"/>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 xml:space="preserve">vydáním </w:t>
      </w:r>
      <w:r w:rsidR="00F812DA" w:rsidRPr="0028752E">
        <w:rPr>
          <w:rFonts w:ascii="Arial" w:hAnsi="Arial" w:cs="Arial"/>
          <w:sz w:val="22"/>
          <w:szCs w:val="22"/>
        </w:rPr>
        <w:lastRenderedPageBreak/>
        <w:t>Rozhodnutí/Stanovení výdajů/Dopisu)</w:t>
      </w:r>
      <w:r w:rsidRPr="00FA2EC7">
        <w:rPr>
          <w:rFonts w:ascii="Arial" w:hAnsi="Arial" w:cs="Arial"/>
          <w:sz w:val="22"/>
          <w:szCs w:val="22"/>
        </w:rPr>
        <w:t xml:space="preserve"> je </w:t>
      </w:r>
      <w:r w:rsidR="00F812DA" w:rsidRPr="00E0434B">
        <w:rPr>
          <w:rFonts w:ascii="Arial" w:hAnsi="Arial" w:cs="Arial"/>
          <w:sz w:val="22"/>
          <w:szCs w:val="22"/>
        </w:rPr>
        <w:t xml:space="preserve">zadavateli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77777777"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min. 1</w:t>
      </w:r>
      <w:r w:rsidR="00F13A27">
        <w:rPr>
          <w:rFonts w:ascii="Arial" w:hAnsi="Arial" w:cs="Arial"/>
          <w:sz w:val="22"/>
          <w:szCs w:val="22"/>
        </w:rPr>
        <w:t>5</w:t>
      </w:r>
      <w:r w:rsidR="002A7EB5">
        <w:rPr>
          <w:rFonts w:ascii="Arial" w:hAnsi="Arial" w:cs="Arial"/>
          <w:sz w:val="22"/>
          <w:szCs w:val="22"/>
        </w:rPr>
        <w:t> </w:t>
      </w:r>
      <w:r w:rsidRPr="009177C0">
        <w:rPr>
          <w:rFonts w:ascii="Arial" w:hAnsi="Arial" w:cs="Arial"/>
          <w:sz w:val="22"/>
          <w:szCs w:val="22"/>
        </w:rPr>
        <w:t>pracovních dnů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 IS KP14+)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 xml:space="preserve">ky v IS KP14+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2e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ŘO OPTP prostřednictvím interní depeše v MS2014+ adresované specialistům na veřejné</w:t>
      </w:r>
      <w:r w:rsidR="00BE7BDE" w:rsidRPr="00CE1BD2">
        <w:rPr>
          <w:rFonts w:ascii="Arial" w:hAnsi="Arial" w:cs="Arial"/>
          <w:sz w:val="22"/>
          <w:szCs w:val="22"/>
        </w:rPr>
        <w:t xml:space="preserve"> zakázky, v kopii příslušnému projektovému manažerovi.</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KP14+.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7777777" w:rsidR="009177C0" w:rsidRPr="007B337A"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007B337A">
        <w:rPr>
          <w:rFonts w:ascii="Arial" w:hAnsi="Arial" w:cs="Arial"/>
          <w:sz w:val="22"/>
          <w:szCs w:val="22"/>
        </w:rPr>
        <w:t xml:space="preserve">V případě zadávání veřejných zakázek </w:t>
      </w:r>
      <w:r w:rsidRPr="007B337A">
        <w:rPr>
          <w:rFonts w:ascii="Arial" w:hAnsi="Arial" w:cs="Arial"/>
          <w:b/>
          <w:sz w:val="22"/>
          <w:szCs w:val="22"/>
        </w:rPr>
        <w:t xml:space="preserve">na základě rámcové </w:t>
      </w:r>
      <w:r w:rsidR="00B2657C" w:rsidRPr="007B337A">
        <w:rPr>
          <w:rFonts w:ascii="Arial" w:hAnsi="Arial" w:cs="Arial"/>
          <w:b/>
          <w:sz w:val="22"/>
          <w:szCs w:val="22"/>
        </w:rPr>
        <w:t>dohody</w:t>
      </w:r>
      <w:r w:rsidR="00B2657C" w:rsidRPr="007B337A">
        <w:rPr>
          <w:rFonts w:ascii="Arial" w:hAnsi="Arial" w:cs="Arial"/>
          <w:sz w:val="22"/>
          <w:szCs w:val="22"/>
        </w:rPr>
        <w:t xml:space="preserve"> </w:t>
      </w:r>
      <w:r w:rsidRPr="007B337A">
        <w:rPr>
          <w:rFonts w:ascii="Arial" w:hAnsi="Arial" w:cs="Arial"/>
          <w:b/>
          <w:sz w:val="22"/>
          <w:szCs w:val="22"/>
        </w:rPr>
        <w:t xml:space="preserve">uzavřené s více </w:t>
      </w:r>
      <w:r w:rsidR="00FF665D" w:rsidRPr="004F4E1F">
        <w:rPr>
          <w:rFonts w:ascii="Arial" w:hAnsi="Arial" w:cs="Arial"/>
          <w:b/>
          <w:sz w:val="22"/>
          <w:szCs w:val="22"/>
        </w:rPr>
        <w:t>dodavateli</w:t>
      </w:r>
      <w:r w:rsidR="00E2798F" w:rsidRPr="004F4E1F">
        <w:rPr>
          <w:rFonts w:ascii="Arial" w:hAnsi="Arial" w:cs="Arial"/>
          <w:b/>
          <w:sz w:val="22"/>
          <w:szCs w:val="22"/>
        </w:rPr>
        <w:t xml:space="preserve"> </w:t>
      </w:r>
      <w:r w:rsidRPr="004F4E1F">
        <w:rPr>
          <w:rFonts w:ascii="Arial" w:hAnsi="Arial" w:cs="Arial"/>
          <w:sz w:val="22"/>
          <w:szCs w:val="22"/>
        </w:rPr>
        <w:t>(tzv. </w:t>
      </w:r>
      <w:proofErr w:type="spellStart"/>
      <w:r w:rsidRPr="004F4E1F">
        <w:rPr>
          <w:rFonts w:ascii="Arial" w:hAnsi="Arial" w:cs="Arial"/>
          <w:sz w:val="22"/>
          <w:szCs w:val="22"/>
        </w:rPr>
        <w:t>minitendr</w:t>
      </w:r>
      <w:proofErr w:type="spellEnd"/>
      <w:r w:rsidRPr="004F4E1F">
        <w:rPr>
          <w:rFonts w:ascii="Arial" w:hAnsi="Arial" w:cs="Arial"/>
          <w:sz w:val="22"/>
          <w:szCs w:val="22"/>
        </w:rPr>
        <w:t>)</w:t>
      </w:r>
      <w:r w:rsidR="007B337A" w:rsidRPr="004F4E1F">
        <w:rPr>
          <w:rFonts w:ascii="Arial" w:hAnsi="Arial" w:cs="Arial"/>
          <w:sz w:val="22"/>
          <w:szCs w:val="22"/>
        </w:rPr>
        <w:t xml:space="preserve"> nebo </w:t>
      </w:r>
      <w:r w:rsidR="007B337A" w:rsidRPr="00155A63">
        <w:rPr>
          <w:rFonts w:ascii="Arial" w:hAnsi="Arial" w:cs="Arial"/>
          <w:b/>
          <w:sz w:val="22"/>
          <w:szCs w:val="22"/>
        </w:rPr>
        <w:t>dynamického nákupního systému</w:t>
      </w:r>
      <w:r w:rsidRPr="004F4E1F">
        <w:rPr>
          <w:rFonts w:ascii="Arial" w:hAnsi="Arial" w:cs="Arial"/>
          <w:sz w:val="22"/>
          <w:szCs w:val="22"/>
        </w:rPr>
        <w:t xml:space="preserve"> </w:t>
      </w:r>
      <w:r w:rsidR="007B337A" w:rsidRPr="004F4E1F">
        <w:rPr>
          <w:rFonts w:ascii="Arial" w:hAnsi="Arial" w:cs="Arial"/>
          <w:sz w:val="22"/>
          <w:szCs w:val="22"/>
        </w:rPr>
        <w:t xml:space="preserve">postupuje příjemce analogicky </w:t>
      </w:r>
      <w:r w:rsidR="00DB3372" w:rsidRPr="004F4E1F">
        <w:rPr>
          <w:rFonts w:ascii="Arial" w:hAnsi="Arial" w:cs="Arial"/>
          <w:sz w:val="22"/>
          <w:szCs w:val="22"/>
        </w:rPr>
        <w:t xml:space="preserve">pro každou dílčí veřejnou zakázku. </w:t>
      </w:r>
      <w:r w:rsidR="007B1DEB" w:rsidRPr="004F4E1F">
        <w:rPr>
          <w:rFonts w:ascii="Arial" w:hAnsi="Arial" w:cs="Arial"/>
          <w:sz w:val="22"/>
          <w:szCs w:val="22"/>
        </w:rPr>
        <w:t>V</w:t>
      </w:r>
      <w:r w:rsidR="00DB3372">
        <w:rPr>
          <w:rFonts w:ascii="Arial" w:hAnsi="Arial" w:cs="Arial"/>
          <w:sz w:val="22"/>
          <w:szCs w:val="22"/>
        </w:rPr>
        <w:t xml:space="preserve"> M</w:t>
      </w:r>
      <w:r w:rsidR="000076D6">
        <w:rPr>
          <w:rFonts w:ascii="Arial" w:hAnsi="Arial" w:cs="Arial"/>
          <w:sz w:val="22"/>
          <w:szCs w:val="22"/>
        </w:rPr>
        <w:t xml:space="preserve">odulu veřejných zakázek založí </w:t>
      </w:r>
      <w:r w:rsidR="00DB3372">
        <w:rPr>
          <w:rFonts w:ascii="Arial" w:hAnsi="Arial" w:cs="Arial"/>
          <w:sz w:val="22"/>
          <w:szCs w:val="22"/>
        </w:rPr>
        <w:t>každou</w:t>
      </w:r>
      <w:r w:rsidR="000076D6">
        <w:rPr>
          <w:rFonts w:ascii="Arial" w:hAnsi="Arial" w:cs="Arial"/>
          <w:sz w:val="22"/>
          <w:szCs w:val="22"/>
        </w:rPr>
        <w:t xml:space="preserve"> dílčí </w:t>
      </w:r>
      <w:r w:rsidR="00DB3372">
        <w:rPr>
          <w:rFonts w:ascii="Arial" w:hAnsi="Arial" w:cs="Arial"/>
          <w:sz w:val="22"/>
          <w:szCs w:val="22"/>
        </w:rPr>
        <w:t xml:space="preserve">veřejnou zakázku </w:t>
      </w:r>
      <w:r w:rsidR="000076D6">
        <w:rPr>
          <w:rFonts w:ascii="Arial" w:hAnsi="Arial" w:cs="Arial"/>
          <w:sz w:val="22"/>
          <w:szCs w:val="22"/>
        </w:rPr>
        <w:t>jako „podtyp“ veřejné zakázky</w:t>
      </w:r>
      <w:r w:rsidR="000076D6" w:rsidRPr="000076D6">
        <w:rPr>
          <w:rFonts w:ascii="Arial" w:hAnsi="Arial" w:cs="Arial"/>
          <w:sz w:val="22"/>
          <w:szCs w:val="22"/>
        </w:rPr>
        <w:t xml:space="preserve"> </w:t>
      </w:r>
      <w:r w:rsidR="000076D6" w:rsidRPr="00CE1BD2">
        <w:rPr>
          <w:rFonts w:ascii="Arial" w:hAnsi="Arial" w:cs="Arial"/>
          <w:sz w:val="22"/>
          <w:szCs w:val="22"/>
        </w:rPr>
        <w:t>(viz ka</w:t>
      </w:r>
      <w:r w:rsidR="000076D6">
        <w:rPr>
          <w:rFonts w:ascii="Arial" w:hAnsi="Arial" w:cs="Arial"/>
          <w:sz w:val="22"/>
          <w:szCs w:val="22"/>
        </w:rPr>
        <w:t>p. 3.3</w:t>
      </w:r>
      <w:r w:rsidR="000076D6" w:rsidRPr="00CE1BD2">
        <w:rPr>
          <w:rFonts w:ascii="Arial" w:hAnsi="Arial" w:cs="Arial"/>
          <w:sz w:val="22"/>
          <w:szCs w:val="22"/>
        </w:rPr>
        <w:t xml:space="preserve"> Uživatelské příručky Veřejné zakázky v IS KP14+)</w:t>
      </w:r>
      <w:r w:rsidR="000076D6">
        <w:rPr>
          <w:rFonts w:ascii="Arial" w:hAnsi="Arial" w:cs="Arial"/>
          <w:sz w:val="22"/>
          <w:szCs w:val="22"/>
        </w:rPr>
        <w:t>.</w:t>
      </w:r>
      <w:r w:rsidR="000076D6" w:rsidRPr="00CE1BD2">
        <w:rPr>
          <w:rFonts w:ascii="Arial" w:hAnsi="Arial" w:cs="Arial"/>
          <w:sz w:val="22"/>
          <w:szCs w:val="22"/>
        </w:rPr>
        <w:t xml:space="preserve"> </w:t>
      </w:r>
      <w:r w:rsidR="00DB3372" w:rsidRPr="004F4E1F">
        <w:rPr>
          <w:rFonts w:ascii="Arial" w:hAnsi="Arial" w:cs="Arial"/>
          <w:sz w:val="22"/>
          <w:szCs w:val="22"/>
        </w:rPr>
        <w:t xml:space="preserve">Následně postupuje dle ustanovení </w:t>
      </w:r>
      <w:r w:rsidR="00954730" w:rsidRPr="00155A63">
        <w:rPr>
          <w:rFonts w:ascii="Arial" w:hAnsi="Arial" w:cs="Arial"/>
          <w:sz w:val="22"/>
          <w:szCs w:val="22"/>
        </w:rPr>
        <w:t>pro I.-</w:t>
      </w:r>
      <w:proofErr w:type="spellStart"/>
      <w:r w:rsidR="00954730" w:rsidRPr="00155A63">
        <w:rPr>
          <w:rFonts w:ascii="Arial" w:hAnsi="Arial" w:cs="Arial"/>
          <w:sz w:val="22"/>
          <w:szCs w:val="22"/>
        </w:rPr>
        <w:t>III.fázi</w:t>
      </w:r>
      <w:proofErr w:type="spellEnd"/>
      <w:r w:rsidR="00954730" w:rsidRPr="00155A63">
        <w:rPr>
          <w:rFonts w:ascii="Arial" w:hAnsi="Arial" w:cs="Arial"/>
          <w:sz w:val="22"/>
          <w:szCs w:val="22"/>
        </w:rPr>
        <w:t xml:space="preserve"> administrativního ověření obdobně</w:t>
      </w:r>
      <w:r w:rsidR="00DB3372" w:rsidRPr="004F4E1F">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xml:space="preserve">, předloží první výzvu, první návrh smlouvy k posouzení.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77777777"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77777777" w:rsidR="009177C0" w:rsidRPr="009177C0"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9177C0">
        <w:rPr>
          <w:rFonts w:ascii="Arial" w:hAnsi="Arial" w:cs="Arial"/>
          <w:sz w:val="22"/>
          <w:szCs w:val="22"/>
        </w:rPr>
        <w:t xml:space="preserve">Doba,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projektu, zároveň </w:t>
      </w:r>
      <w:r w:rsidR="00760D93">
        <w:rPr>
          <w:rFonts w:ascii="Arial" w:hAnsi="Arial" w:cs="Arial"/>
          <w:sz w:val="22"/>
          <w:szCs w:val="22"/>
        </w:rPr>
        <w:t>minimálně</w:t>
      </w:r>
      <w:r w:rsidRPr="009177C0">
        <w:rPr>
          <w:rFonts w:ascii="Arial" w:hAnsi="Arial" w:cs="Arial"/>
          <w:sz w:val="22"/>
          <w:szCs w:val="22"/>
        </w:rPr>
        <w:t xml:space="preserve"> do </w:t>
      </w:r>
      <w:r w:rsidR="00760D93">
        <w:rPr>
          <w:rFonts w:ascii="Arial" w:hAnsi="Arial" w:cs="Arial"/>
          <w:sz w:val="22"/>
          <w:szCs w:val="22"/>
        </w:rPr>
        <w:t xml:space="preserve">roku </w:t>
      </w:r>
      <w:r w:rsidRPr="00566C6F">
        <w:rPr>
          <w:rFonts w:ascii="Arial" w:hAnsi="Arial" w:cs="Arial"/>
          <w:sz w:val="22"/>
          <w:szCs w:val="22"/>
        </w:rPr>
        <w:t>202</w:t>
      </w:r>
      <w:r w:rsidR="00B2657C" w:rsidRPr="00566C6F">
        <w:rPr>
          <w:rFonts w:ascii="Arial" w:hAnsi="Arial" w:cs="Arial"/>
          <w:sz w:val="22"/>
          <w:szCs w:val="22"/>
        </w:rPr>
        <w:t>7</w:t>
      </w:r>
      <w:r w:rsidRPr="009177C0">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77777777"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xml:space="preserve">, které nastaly v průběhu zadávacího řízení nebo realizaci samotné veřejné zakázky. Současně je třeba změnu uvést ve zprávě o realizaci projektu, v níž je nutné aktualizovat záznamy o zadávacím řízení (blíže viz </w:t>
      </w:r>
      <w:r w:rsidR="00403C68">
        <w:rPr>
          <w:rFonts w:ascii="Arial" w:hAnsi="Arial" w:cs="Arial"/>
          <w:sz w:val="22"/>
          <w:szCs w:val="22"/>
        </w:rPr>
        <w:t>P</w:t>
      </w:r>
      <w:r w:rsidR="009177C0" w:rsidRPr="009177C0">
        <w:rPr>
          <w:rFonts w:ascii="Arial" w:hAnsi="Arial" w:cs="Arial"/>
          <w:sz w:val="22"/>
          <w:szCs w:val="22"/>
        </w:rPr>
        <w:t>říloha č. 2 PŽP).</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lastRenderedPageBreak/>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77777777"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752E">
        <w:rPr>
          <w:rFonts w:ascii="Arial" w:hAnsi="Arial" w:cs="Arial"/>
          <w:sz w:val="22"/>
          <w:szCs w:val="22"/>
        </w:rPr>
        <w:t xml:space="preserve">U projektů, v nichž zadávací řízení bylo zahájeno či ukončeno </w:t>
      </w:r>
      <w:r w:rsidRPr="0028752E">
        <w:rPr>
          <w:rFonts w:ascii="Arial" w:hAnsi="Arial" w:cs="Arial"/>
          <w:b/>
          <w:sz w:val="22"/>
          <w:szCs w:val="22"/>
        </w:rPr>
        <w:t>před vydáním Rozhodnutí/Stanovení výdajů/Dopisu</w:t>
      </w:r>
      <w:r w:rsidRPr="0028752E">
        <w:rPr>
          <w:rFonts w:ascii="Arial" w:hAnsi="Arial" w:cs="Arial"/>
          <w:sz w:val="22"/>
          <w:szCs w:val="22"/>
        </w:rPr>
        <w:t xml:space="preserve">, je </w:t>
      </w:r>
      <w:r w:rsidR="0004220A">
        <w:rPr>
          <w:rFonts w:ascii="Arial" w:hAnsi="Arial" w:cs="Arial"/>
          <w:sz w:val="22"/>
          <w:szCs w:val="22"/>
        </w:rPr>
        <w:t xml:space="preserve">příjemce </w:t>
      </w:r>
      <w:r w:rsidRPr="0028752E">
        <w:rPr>
          <w:rFonts w:ascii="Arial" w:hAnsi="Arial" w:cs="Arial"/>
          <w:sz w:val="22"/>
          <w:szCs w:val="22"/>
        </w:rPr>
        <w:t xml:space="preserve">povinen </w:t>
      </w:r>
      <w:r w:rsidR="0004220A" w:rsidRPr="0028752E">
        <w:rPr>
          <w:rFonts w:ascii="Arial" w:hAnsi="Arial" w:cs="Arial"/>
          <w:sz w:val="22"/>
          <w:szCs w:val="22"/>
        </w:rPr>
        <w:t>postup</w:t>
      </w:r>
      <w:r w:rsidR="0004220A">
        <w:rPr>
          <w:rFonts w:ascii="Arial" w:hAnsi="Arial" w:cs="Arial"/>
          <w:sz w:val="22"/>
          <w:szCs w:val="22"/>
        </w:rPr>
        <w:t xml:space="preserve">ovat </w:t>
      </w:r>
      <w:r w:rsidR="0004220A" w:rsidRPr="0028752E">
        <w:rPr>
          <w:rFonts w:ascii="Arial" w:hAnsi="Arial" w:cs="Arial"/>
          <w:sz w:val="22"/>
          <w:szCs w:val="22"/>
        </w:rPr>
        <w:t xml:space="preserve">analogicky </w:t>
      </w:r>
      <w:r w:rsidR="0004220A">
        <w:rPr>
          <w:rFonts w:ascii="Arial" w:hAnsi="Arial" w:cs="Arial"/>
          <w:sz w:val="22"/>
          <w:szCs w:val="22"/>
        </w:rPr>
        <w:t xml:space="preserve">jako </w:t>
      </w:r>
      <w:r w:rsidR="0004220A" w:rsidRPr="00155A63">
        <w:rPr>
          <w:rFonts w:ascii="Arial" w:hAnsi="Arial" w:cs="Arial"/>
          <w:sz w:val="22"/>
          <w:szCs w:val="22"/>
        </w:rPr>
        <w:t>pro I.-III.</w:t>
      </w:r>
      <w:r w:rsidR="00E01271">
        <w:rPr>
          <w:rFonts w:ascii="Arial" w:hAnsi="Arial" w:cs="Arial"/>
          <w:sz w:val="22"/>
          <w:szCs w:val="22"/>
        </w:rPr>
        <w:t xml:space="preserve"> </w:t>
      </w:r>
      <w:r w:rsidR="0004220A" w:rsidRPr="00155A63">
        <w:rPr>
          <w:rFonts w:ascii="Arial" w:hAnsi="Arial" w:cs="Arial"/>
          <w:sz w:val="22"/>
          <w:szCs w:val="22"/>
        </w:rPr>
        <w:t xml:space="preserve">fázi administrativního </w:t>
      </w:r>
      <w:proofErr w:type="gramStart"/>
      <w:r w:rsidR="0004220A" w:rsidRPr="00155A63">
        <w:rPr>
          <w:rFonts w:ascii="Arial" w:hAnsi="Arial" w:cs="Arial"/>
          <w:sz w:val="22"/>
          <w:szCs w:val="22"/>
        </w:rPr>
        <w:t>ověření</w:t>
      </w:r>
      <w:r w:rsidR="0004220A">
        <w:rPr>
          <w:rFonts w:ascii="Arial" w:hAnsi="Arial" w:cs="Arial"/>
          <w:sz w:val="22"/>
          <w:szCs w:val="22"/>
        </w:rPr>
        <w:t xml:space="preserve"> </w:t>
      </w:r>
      <w:r w:rsidR="0028752E" w:rsidRPr="0028752E">
        <w:rPr>
          <w:rFonts w:ascii="Arial" w:hAnsi="Arial" w:cs="Arial"/>
          <w:sz w:val="22"/>
          <w:szCs w:val="22"/>
        </w:rPr>
        <w:t>.</w:t>
      </w:r>
      <w:proofErr w:type="gramEnd"/>
      <w:r w:rsidR="0004220A">
        <w:rPr>
          <w:rFonts w:ascii="Arial" w:hAnsi="Arial" w:cs="Arial"/>
          <w:sz w:val="22"/>
          <w:szCs w:val="22"/>
        </w:rPr>
        <w:t xml:space="preserve"> a</w:t>
      </w:r>
      <w:r w:rsidR="0028752E" w:rsidRPr="0028752E">
        <w:rPr>
          <w:rFonts w:ascii="Arial" w:hAnsi="Arial" w:cs="Arial"/>
          <w:sz w:val="22"/>
          <w:szCs w:val="22"/>
        </w:rPr>
        <w:t xml:space="preserve"> předložit</w:t>
      </w:r>
      <w:r w:rsidRPr="0028752E">
        <w:rPr>
          <w:rFonts w:ascii="Arial" w:hAnsi="Arial" w:cs="Arial"/>
          <w:sz w:val="22"/>
          <w:szCs w:val="22"/>
        </w:rPr>
        <w:t xml:space="preserve"> do 5 pracovních dnů od podání žádosti o podporu ŘO OPTP dokumentaci k zadávacímu řízení</w:t>
      </w:r>
      <w:r w:rsidR="002E06BC" w:rsidRPr="0028752E">
        <w:rPr>
          <w:rFonts w:ascii="Arial" w:hAnsi="Arial" w:cs="Arial"/>
          <w:sz w:val="22"/>
          <w:szCs w:val="22"/>
        </w:rPr>
        <w:t xml:space="preserve">. Ověření zadávacího řízení </w:t>
      </w:r>
      <w:r w:rsidR="00AC5AC3" w:rsidRPr="0028752E">
        <w:rPr>
          <w:rFonts w:ascii="Arial" w:hAnsi="Arial" w:cs="Arial"/>
          <w:sz w:val="22"/>
          <w:szCs w:val="22"/>
        </w:rPr>
        <w:t>před vydáním řídící dokumentace (</w:t>
      </w:r>
      <w:r w:rsidR="00AC5AC3" w:rsidRPr="0028752E">
        <w:rPr>
          <w:rFonts w:ascii="Arial" w:hAnsi="Arial" w:cs="Arial"/>
          <w:b/>
          <w:sz w:val="22"/>
          <w:szCs w:val="22"/>
        </w:rPr>
        <w:t>ex-ante ověření</w:t>
      </w:r>
      <w:r w:rsidR="00AC5AC3" w:rsidRPr="0028752E">
        <w:rPr>
          <w:rFonts w:ascii="Arial" w:hAnsi="Arial" w:cs="Arial"/>
          <w:sz w:val="22"/>
          <w:szCs w:val="22"/>
        </w:rPr>
        <w:t xml:space="preserve">) </w:t>
      </w:r>
      <w:r w:rsidR="002E06BC" w:rsidRPr="0028752E">
        <w:rPr>
          <w:rFonts w:ascii="Arial" w:hAnsi="Arial" w:cs="Arial"/>
          <w:sz w:val="22"/>
          <w:szCs w:val="22"/>
        </w:rPr>
        <w:t>se realizuje do 20 pracovních dnů ode dne následujícího po poskytnutí kompletních podkladů k danému zadávacímu řízení</w:t>
      </w:r>
      <w:r w:rsidR="00AF1C0F" w:rsidRPr="0001519B">
        <w:rPr>
          <w:rFonts w:ascii="Arial" w:hAnsi="Arial" w:cs="Arial"/>
          <w:sz w:val="22"/>
          <w:szCs w:val="22"/>
        </w:rPr>
        <w:t>.</w:t>
      </w:r>
      <w:r w:rsidR="00AF1C0F">
        <w:rPr>
          <w:rFonts w:ascii="Arial" w:hAnsi="Arial" w:cs="Arial"/>
          <w:sz w:val="22"/>
          <w:szCs w:val="22"/>
        </w:rPr>
        <w:t> </w:t>
      </w:r>
      <w:r w:rsidRPr="0028752E">
        <w:rPr>
          <w:rFonts w:ascii="Arial" w:hAnsi="Arial" w:cs="Arial"/>
          <w:sz w:val="22"/>
          <w:szCs w:val="22"/>
        </w:rPr>
        <w:t>Podklady k</w:t>
      </w:r>
      <w:r w:rsidR="00AF1C0F">
        <w:rPr>
          <w:rFonts w:ascii="Arial" w:hAnsi="Arial" w:cs="Arial"/>
          <w:sz w:val="22"/>
          <w:szCs w:val="22"/>
        </w:rPr>
        <w:t> zadávacímu řízení</w:t>
      </w:r>
      <w:r w:rsidR="00AF1C0F" w:rsidRPr="0028752E">
        <w:rPr>
          <w:rFonts w:ascii="Arial" w:hAnsi="Arial" w:cs="Arial"/>
          <w:sz w:val="22"/>
          <w:szCs w:val="22"/>
        </w:rPr>
        <w:t xml:space="preserve"> </w:t>
      </w:r>
      <w:r w:rsidRPr="0028752E">
        <w:rPr>
          <w:rFonts w:ascii="Arial" w:hAnsi="Arial" w:cs="Arial"/>
          <w:sz w:val="22"/>
          <w:szCs w:val="22"/>
        </w:rPr>
        <w:t>nejsou přílohou žádosti o podporu.</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a </w:t>
      </w:r>
      <w:r w:rsidR="00D87E40" w:rsidRPr="00D95F17">
        <w:rPr>
          <w:rFonts w:ascii="Arial" w:hAnsi="Arial" w:cs="Arial"/>
          <w:sz w:val="22"/>
          <w:szCs w:val="22"/>
        </w:rPr>
        <w:t xml:space="preserve">vloží veškerou dokumentaci k zadávacímu řízení do </w:t>
      </w:r>
      <w:r w:rsidR="00E01271">
        <w:rPr>
          <w:rFonts w:ascii="Arial" w:hAnsi="Arial" w:cs="Arial"/>
          <w:sz w:val="22"/>
          <w:szCs w:val="22"/>
        </w:rPr>
        <w:t xml:space="preserve">Příloh </w:t>
      </w:r>
      <w:r w:rsidR="004F4E1F">
        <w:rPr>
          <w:rFonts w:ascii="Arial" w:hAnsi="Arial" w:cs="Arial"/>
          <w:sz w:val="22"/>
          <w:szCs w:val="22"/>
        </w:rPr>
        <w:t>v</w:t>
      </w:r>
      <w:r w:rsidR="00E01271">
        <w:rPr>
          <w:rFonts w:ascii="Arial" w:hAnsi="Arial" w:cs="Arial"/>
          <w:sz w:val="22"/>
          <w:szCs w:val="22"/>
        </w:rPr>
        <w:t xml:space="preserve"> Modulu veřejných zakázek  </w:t>
      </w:r>
      <w:r w:rsidR="00D87E40" w:rsidRPr="00155A63">
        <w:rPr>
          <w:rFonts w:ascii="Arial" w:hAnsi="Arial" w:cs="Arial"/>
          <w:sz w:val="22"/>
          <w:szCs w:val="22"/>
        </w:rPr>
        <w:t>k </w:t>
      </w:r>
      <w:r w:rsidR="00E01271">
        <w:rPr>
          <w:rFonts w:ascii="Arial" w:hAnsi="Arial" w:cs="Arial"/>
          <w:sz w:val="22"/>
          <w:szCs w:val="22"/>
        </w:rPr>
        <w:t>navazujícímu</w:t>
      </w:r>
      <w:r w:rsidR="00E01271" w:rsidRPr="00155A63">
        <w:rPr>
          <w:rFonts w:ascii="Arial" w:hAnsi="Arial" w:cs="Arial"/>
          <w:sz w:val="22"/>
          <w:szCs w:val="22"/>
        </w:rPr>
        <w:t xml:space="preserve"> </w:t>
      </w:r>
      <w:r w:rsidR="00D87E40" w:rsidRPr="00155A63">
        <w:rPr>
          <w:rFonts w:ascii="Arial" w:hAnsi="Arial" w:cs="Arial"/>
          <w:sz w:val="22"/>
          <w:szCs w:val="22"/>
        </w:rPr>
        <w:t xml:space="preserve">projektu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5A754AD7" w14:textId="77777777" w:rsidR="00351BF3" w:rsidRPr="00D95F17" w:rsidRDefault="00351BF3" w:rsidP="002A0595">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351BF3">
        <w:rPr>
          <w:rFonts w:ascii="Arial" w:hAnsi="Arial" w:cs="Arial"/>
          <w:sz w:val="22"/>
          <w:szCs w:val="22"/>
        </w:rPr>
        <w:t>Příjemce při podání projektu zašle příslušnému projektovému manažerovi informaci, zda zadávací řízení, která mají být v rámci daného projektu financována, byla již ŘO</w:t>
      </w:r>
      <w:r w:rsidR="00981718">
        <w:rPr>
          <w:rFonts w:ascii="Arial" w:hAnsi="Arial" w:cs="Arial"/>
          <w:sz w:val="22"/>
          <w:szCs w:val="22"/>
        </w:rPr>
        <w:t> </w:t>
      </w:r>
      <w:r w:rsidRPr="00351BF3">
        <w:rPr>
          <w:rFonts w:ascii="Arial" w:hAnsi="Arial" w:cs="Arial"/>
          <w:sz w:val="22"/>
          <w:szCs w:val="22"/>
        </w:rPr>
        <w:t xml:space="preserve">OPTP dříve ověřována a u již </w:t>
      </w:r>
      <w:r w:rsidR="005E619E">
        <w:rPr>
          <w:rFonts w:ascii="Arial" w:hAnsi="Arial" w:cs="Arial"/>
          <w:sz w:val="22"/>
          <w:szCs w:val="22"/>
        </w:rPr>
        <w:t xml:space="preserve">dříve </w:t>
      </w:r>
      <w:r w:rsidRPr="00351BF3">
        <w:rPr>
          <w:rFonts w:ascii="Arial" w:hAnsi="Arial" w:cs="Arial"/>
          <w:sz w:val="22"/>
          <w:szCs w:val="22"/>
        </w:rPr>
        <w:t>ověřených zadávacích řízení uvede název a</w:t>
      </w:r>
      <w:r w:rsidR="00981718">
        <w:rPr>
          <w:rFonts w:ascii="Arial" w:hAnsi="Arial" w:cs="Arial"/>
          <w:sz w:val="22"/>
          <w:szCs w:val="22"/>
        </w:rPr>
        <w:t> </w:t>
      </w:r>
      <w:r w:rsidRPr="00351BF3">
        <w:rPr>
          <w:rFonts w:ascii="Arial" w:hAnsi="Arial" w:cs="Arial"/>
          <w:sz w:val="22"/>
          <w:szCs w:val="22"/>
        </w:rPr>
        <w:t>registrační číslo projekt</w:t>
      </w:r>
      <w:r w:rsidR="00B7665B">
        <w:rPr>
          <w:rFonts w:ascii="Arial" w:hAnsi="Arial" w:cs="Arial"/>
          <w:sz w:val="22"/>
          <w:szCs w:val="22"/>
        </w:rPr>
        <w:t>ů a název a číslo veřejných</w:t>
      </w:r>
      <w:r w:rsidR="005E619E">
        <w:rPr>
          <w:rFonts w:ascii="Arial" w:hAnsi="Arial" w:cs="Arial"/>
          <w:sz w:val="22"/>
          <w:szCs w:val="22"/>
        </w:rPr>
        <w:t xml:space="preserve"> zakáz</w:t>
      </w:r>
      <w:r w:rsidR="00B7665B">
        <w:rPr>
          <w:rFonts w:ascii="Arial" w:hAnsi="Arial" w:cs="Arial"/>
          <w:sz w:val="22"/>
          <w:szCs w:val="22"/>
        </w:rPr>
        <w:t>ek</w:t>
      </w:r>
      <w:r w:rsidRPr="00351BF3">
        <w:rPr>
          <w:rFonts w:ascii="Arial" w:hAnsi="Arial" w:cs="Arial"/>
          <w:sz w:val="22"/>
          <w:szCs w:val="22"/>
        </w:rPr>
        <w:t xml:space="preserve">, v </w:t>
      </w:r>
      <w:proofErr w:type="gramStart"/>
      <w:r w:rsidRPr="00351BF3">
        <w:rPr>
          <w:rFonts w:ascii="Arial" w:hAnsi="Arial" w:cs="Arial"/>
          <w:sz w:val="22"/>
          <w:szCs w:val="22"/>
        </w:rPr>
        <w:t>rámci</w:t>
      </w:r>
      <w:proofErr w:type="gramEnd"/>
      <w:r w:rsidRPr="00351BF3">
        <w:rPr>
          <w:rFonts w:ascii="Arial" w:hAnsi="Arial" w:cs="Arial"/>
          <w:sz w:val="22"/>
          <w:szCs w:val="22"/>
        </w:rPr>
        <w:t xml:space="preserve"> </w:t>
      </w:r>
      <w:r w:rsidR="005E619E">
        <w:rPr>
          <w:rFonts w:ascii="Arial" w:hAnsi="Arial" w:cs="Arial"/>
          <w:sz w:val="22"/>
          <w:szCs w:val="22"/>
        </w:rPr>
        <w:t>kterých</w:t>
      </w:r>
      <w:r w:rsidR="005E619E" w:rsidRPr="00351BF3">
        <w:rPr>
          <w:rFonts w:ascii="Arial" w:hAnsi="Arial" w:cs="Arial"/>
          <w:sz w:val="22"/>
          <w:szCs w:val="22"/>
        </w:rPr>
        <w:t xml:space="preserve"> </w:t>
      </w:r>
      <w:r w:rsidRPr="00351BF3">
        <w:rPr>
          <w:rFonts w:ascii="Arial" w:hAnsi="Arial" w:cs="Arial"/>
          <w:sz w:val="22"/>
          <w:szCs w:val="22"/>
        </w:rPr>
        <w:t>byly ověřovány.</w:t>
      </w: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1877BC2F"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D95F17">
        <w:rPr>
          <w:rFonts w:ascii="Arial" w:hAnsi="Arial" w:cs="Arial"/>
          <w:sz w:val="22"/>
          <w:szCs w:val="22"/>
        </w:rPr>
        <w:t>V případě porušení ustanovení</w:t>
      </w:r>
      <w:r w:rsidRPr="009177C0">
        <w:rPr>
          <w:rFonts w:ascii="Arial" w:hAnsi="Arial" w:cs="Arial"/>
          <w:sz w:val="22"/>
          <w:szCs w:val="22"/>
        </w:rPr>
        <w:t xml:space="preserve"> </w:t>
      </w:r>
      <w:r w:rsidR="00CE7652">
        <w:rPr>
          <w:rFonts w:ascii="Arial" w:hAnsi="Arial" w:cs="Arial"/>
          <w:sz w:val="22"/>
          <w:szCs w:val="22"/>
        </w:rPr>
        <w:t xml:space="preserve">PŽP a </w:t>
      </w:r>
      <w:r w:rsidR="008D19CA">
        <w:rPr>
          <w:rFonts w:ascii="Arial" w:hAnsi="Arial" w:cs="Arial"/>
          <w:sz w:val="22"/>
          <w:szCs w:val="22"/>
        </w:rPr>
        <w:t>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008D19CA">
        <w:rPr>
          <w:rFonts w:ascii="Arial" w:hAnsi="Arial" w:cs="Arial"/>
          <w:sz w:val="22"/>
          <w:szCs w:val="22"/>
        </w:rPr>
        <w:t xml:space="preserve"> </w:t>
      </w:r>
      <w:r w:rsidRPr="009177C0">
        <w:rPr>
          <w:rFonts w:ascii="Arial" w:hAnsi="Arial" w:cs="Arial"/>
          <w:sz w:val="22"/>
          <w:szCs w:val="22"/>
        </w:rPr>
        <w:t>při zadávání zakázek vyšší hodnoty budou aplikována příslušná ustanovení</w:t>
      </w:r>
      <w:r w:rsidR="008D19CA">
        <w:rPr>
          <w:rFonts w:ascii="Arial" w:hAnsi="Arial" w:cs="Arial"/>
          <w:sz w:val="22"/>
          <w:szCs w:val="22"/>
        </w:rPr>
        <w:t xml:space="preserve"> </w:t>
      </w:r>
      <w:r w:rsidR="00E35C9D" w:rsidRPr="00C66142">
        <w:rPr>
          <w:rFonts w:ascii="Arial" w:hAnsi="Arial" w:cs="Arial"/>
          <w:sz w:val="22"/>
          <w:szCs w:val="22"/>
        </w:rPr>
        <w:t xml:space="preserve">uvedená v části C. </w:t>
      </w:r>
      <w:r w:rsidR="00531224" w:rsidRPr="00C66142">
        <w:rPr>
          <w:rFonts w:ascii="Arial" w:hAnsi="Arial" w:cs="Arial"/>
          <w:sz w:val="22"/>
          <w:szCs w:val="22"/>
        </w:rPr>
        <w:t xml:space="preserve">Finanční opravy budou aplikovány v souladu s tabulkami uvedenými v části C1 nebo </w:t>
      </w:r>
      <w:proofErr w:type="gramStart"/>
      <w:r w:rsidR="00531224" w:rsidRPr="00C66142">
        <w:rPr>
          <w:rFonts w:ascii="Arial" w:hAnsi="Arial" w:cs="Arial"/>
          <w:sz w:val="22"/>
          <w:szCs w:val="22"/>
        </w:rPr>
        <w:t>C2</w:t>
      </w:r>
      <w:proofErr w:type="gramEnd"/>
      <w:r w:rsidR="00531224" w:rsidRPr="00C66142">
        <w:rPr>
          <w:rFonts w:ascii="Arial" w:hAnsi="Arial" w:cs="Arial"/>
          <w:sz w:val="22"/>
          <w:szCs w:val="22"/>
        </w:rPr>
        <w:t xml:space="preserve"> a to s ohledem na jejich účinnost v době zahájení výběrového/zadávacího řízení. </w:t>
      </w:r>
    </w:p>
    <w:p w14:paraId="22BE0A46" w14:textId="77777777" w:rsidR="00210C50" w:rsidRDefault="00210C50" w:rsidP="00C66142">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br w:type="page"/>
      </w:r>
    </w:p>
    <w:p w14:paraId="6F9CD514"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V případě zakázek, které není příjemce (žadatel) povinen zadávat podle postupů stanovených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je povinen zadávat podle postupů, které stanoví </w:t>
      </w:r>
      <w:r w:rsidRPr="009177C0">
        <w:rPr>
          <w:rFonts w:ascii="Arial" w:hAnsi="Arial" w:cs="Arial"/>
          <w:b/>
          <w:i/>
          <w:sz w:val="22"/>
          <w:szCs w:val="22"/>
        </w:rPr>
        <w:t>Metodický pokyn pro oblast zadávání zakázek pro programové období 2014-2020</w:t>
      </w:r>
      <w:r w:rsidRPr="009177C0">
        <w:rPr>
          <w:rFonts w:ascii="Arial" w:hAnsi="Arial" w:cs="Arial"/>
          <w:i/>
          <w:sz w:val="22"/>
          <w:szCs w:val="22"/>
        </w:rPr>
        <w:t xml:space="preserve"> </w:t>
      </w:r>
      <w:r w:rsidRPr="009177C0">
        <w:rPr>
          <w:rFonts w:ascii="Arial" w:hAnsi="Arial" w:cs="Arial"/>
          <w:sz w:val="22"/>
          <w:szCs w:val="22"/>
        </w:rPr>
        <w:t>(dále „MP</w:t>
      </w:r>
      <w:r w:rsidR="001F182A">
        <w:rPr>
          <w:rFonts w:ascii="Arial" w:hAnsi="Arial" w:cs="Arial"/>
          <w:sz w:val="22"/>
          <w:szCs w:val="22"/>
        </w:rPr>
        <w:t xml:space="preserve"> zakázky</w:t>
      </w:r>
      <w:r w:rsidRPr="009177C0">
        <w:rPr>
          <w:rFonts w:ascii="Arial" w:hAnsi="Arial" w:cs="Arial"/>
          <w:sz w:val="22"/>
          <w:szCs w:val="22"/>
        </w:rPr>
        <w:t>“), jenž je</w:t>
      </w:r>
      <w:r w:rsidR="00915944">
        <w:rPr>
          <w:rFonts w:ascii="Arial" w:hAnsi="Arial" w:cs="Arial"/>
          <w:sz w:val="22"/>
          <w:szCs w:val="22"/>
        </w:rPr>
        <w:t xml:space="preserve"> v aktualizované podobě</w:t>
      </w:r>
      <w:r w:rsidRPr="009177C0">
        <w:rPr>
          <w:rFonts w:ascii="Arial" w:hAnsi="Arial" w:cs="Arial"/>
          <w:sz w:val="22"/>
          <w:szCs w:val="22"/>
        </w:rPr>
        <w:t xml:space="preserve"> dostupný na adrese:</w:t>
      </w:r>
      <w:r w:rsidRPr="009177C0">
        <w:rPr>
          <w:rFonts w:ascii="Arial" w:hAnsi="Arial" w:cs="Arial"/>
          <w:i/>
          <w:sz w:val="22"/>
          <w:szCs w:val="22"/>
        </w:rPr>
        <w:t xml:space="preserve"> </w:t>
      </w:r>
      <w:hyperlink r:id="rId9" w:history="1">
        <w:r w:rsidR="00915944" w:rsidRPr="00CF653B">
          <w:rPr>
            <w:rStyle w:val="Hypertextovodkaz"/>
            <w:rFonts w:ascii="Arial" w:hAnsi="Arial" w:cs="Arial"/>
            <w:sz w:val="22"/>
            <w:szCs w:val="22"/>
          </w:rPr>
          <w:t>www.dotaceEU.cz</w:t>
        </w:r>
      </w:hyperlink>
      <w:r w:rsidRPr="009177C0">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14:paraId="61F1AC5F" w14:textId="77777777"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zadávat zakázky, které nezadají v některém zadávacím řízení dle § 3 ZZVZ. Postupy upravenými 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ZZVZ.</w:t>
      </w:r>
    </w:p>
    <w:p w14:paraId="0F6E944D" w14:textId="1C3F7390" w:rsidR="00D44D89" w:rsidRPr="00D44D89" w:rsidRDefault="00D44D89" w:rsidP="00B36345">
      <w:pPr>
        <w:pStyle w:val="Mjstyl3"/>
        <w:numPr>
          <w:ilvl w:val="3"/>
          <w:numId w:val="40"/>
        </w:numPr>
        <w:spacing w:before="240" w:after="240"/>
      </w:pPr>
      <w:r w:rsidRPr="005A2458">
        <w:t xml:space="preserve">Příjemci nejsou povinni </w:t>
      </w:r>
      <w:r w:rsidRPr="00D44D89">
        <w:t xml:space="preserve">postupy upravenými v části B této Přílohy </w:t>
      </w:r>
      <w:r w:rsidR="00403C68">
        <w:t xml:space="preserve">PŽP </w:t>
      </w:r>
      <w:r w:rsidRPr="005A2458">
        <w:t>zadávat zakázky malého rozsahu</w:t>
      </w:r>
      <w:r w:rsidRPr="00D44D89">
        <w:t xml:space="preserve">, jejichž předpokládaná hodnota je </w:t>
      </w:r>
      <w:r w:rsidRPr="005A2458">
        <w:t xml:space="preserve">nižší než </w:t>
      </w:r>
      <w:r w:rsidR="00C61581">
        <w:t>5</w:t>
      </w:r>
      <w:r w:rsidRPr="005A2458">
        <w:t xml:space="preserve">00 000,- Kč bez DPH. </w:t>
      </w:r>
    </w:p>
    <w:p w14:paraId="203C1502" w14:textId="77777777" w:rsidR="00D44D89" w:rsidRPr="005A2458" w:rsidRDefault="00D44D89" w:rsidP="00B36345">
      <w:pPr>
        <w:pStyle w:val="Mjstyl3"/>
        <w:numPr>
          <w:ilvl w:val="3"/>
          <w:numId w:val="40"/>
        </w:numPr>
        <w:spacing w:before="240" w:after="240"/>
      </w:pPr>
      <w:r w:rsidRPr="005A2458">
        <w:t>Příjemci nejsou povinni</w:t>
      </w:r>
      <w:r w:rsidRPr="00D44D89">
        <w:t xml:space="preserve"> postupy upravenými v části B této Přílohy </w:t>
      </w:r>
      <w:r w:rsidR="00403C68">
        <w:t xml:space="preserve">PŽP </w:t>
      </w:r>
      <w:r w:rsidRPr="00D44D89">
        <w:t xml:space="preserve">zadávat zakázky malého rozsahu na služby nebo dodávky v případech, kdy tyto </w:t>
      </w:r>
      <w:r w:rsidRPr="005A2458">
        <w:t>zakázky zadali jako dlouhodobé</w:t>
      </w:r>
      <w:r w:rsidRPr="00D44D89">
        <w:t xml:space="preserve">, a to nikoli pro jednotlivý projekt, ale pro standardní činnosti zadavatele, </w:t>
      </w:r>
      <w:r w:rsidRPr="005A2458">
        <w:t>pokud cena těchto zakázek odpovídá cenám v místě a čase obvyklým, smluvní podmínky se kvůli realizaci projektu nemění</w:t>
      </w:r>
      <w:r w:rsidRPr="00D44D89">
        <w:t xml:space="preserve"> </w:t>
      </w:r>
      <w:r w:rsidRPr="005A2458">
        <w:t>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rsidP="00B36345">
      <w:pPr>
        <w:pStyle w:val="Mjstyl3"/>
        <w:numPr>
          <w:ilvl w:val="1"/>
          <w:numId w:val="40"/>
        </w:numPr>
        <w:spacing w:before="240" w:after="240"/>
        <w:rPr>
          <w:b/>
        </w:rPr>
      </w:pPr>
      <w:r w:rsidRPr="008D7E78">
        <w:rPr>
          <w:b/>
        </w:rPr>
        <w:t>Zásady postupu zadavatele</w:t>
      </w:r>
    </w:p>
    <w:p w14:paraId="339A8CA2" w14:textId="77777777"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77777777"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w:t>
      </w:r>
      <w:r>
        <w:lastRenderedPageBreak/>
        <w:t>Švýcarské konfederaci, nebo v jiném státě, který má s Českou republikou nebo s Evropskou unií uzavřenu mezinárodní smlouvu zaručující přístup dodavatelům z těchto států k zadávané zakázce.</w:t>
      </w:r>
    </w:p>
    <w:p w14:paraId="07C255E5" w14:textId="77777777"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rsidP="00B36345">
      <w:pPr>
        <w:pStyle w:val="Mjstyl3"/>
        <w:numPr>
          <w:ilvl w:val="1"/>
          <w:numId w:val="40"/>
        </w:numPr>
        <w:spacing w:before="240" w:after="240"/>
        <w:rPr>
          <w:b/>
        </w:rPr>
      </w:pPr>
      <w:r w:rsidRPr="005A2458">
        <w:rPr>
          <w:b/>
        </w:rPr>
        <w:t xml:space="preserve">Zakázka </w:t>
      </w:r>
    </w:p>
    <w:p w14:paraId="73C384C9" w14:textId="77777777" w:rsidR="00A15644" w:rsidRDefault="00A15644" w:rsidP="00B36345">
      <w:pPr>
        <w:pStyle w:val="Mjstyl3"/>
        <w:numPr>
          <w:ilvl w:val="3"/>
          <w:numId w:val="40"/>
        </w:numPr>
        <w:spacing w:before="240" w:after="240"/>
      </w:pPr>
      <w:r>
        <w:t xml:space="preserve">Zakázka je realizována na základě písemné smlouvy nebo písemné objednávky mezi zadavatelem a jedním či více dodavateli, jejímž předmětem je úplatné poskytnutí dodávek či služeb nebo úplatné provedení stavebních prací. </w:t>
      </w:r>
    </w:p>
    <w:p w14:paraId="2ECA15C5" w14:textId="77777777" w:rsidR="00A15644" w:rsidRDefault="00A15644" w:rsidP="00B36345">
      <w:pPr>
        <w:pStyle w:val="Mjstyl3"/>
        <w:numPr>
          <w:ilvl w:val="3"/>
          <w:numId w:val="40"/>
        </w:numPr>
        <w:spacing w:before="240" w:after="240"/>
      </w:pPr>
      <w:r>
        <w:t>Zakázky se podle předmětu dělí na zakázky na dodávky, zakázky na služby nebo zakázky na stavební práce.</w:t>
      </w:r>
    </w:p>
    <w:p w14:paraId="19B1FF0F" w14:textId="77777777" w:rsidR="00A15644" w:rsidRDefault="00A15644" w:rsidP="00B36345">
      <w:pPr>
        <w:pStyle w:val="Mjstyl3"/>
        <w:numPr>
          <w:ilvl w:val="3"/>
          <w:numId w:val="40"/>
        </w:numPr>
        <w:spacing w:before="240" w:after="240"/>
      </w:pPr>
      <w:r>
        <w:t xml:space="preserve">Zakázkou na dodávky je zakázka, jejímž předmětem je pořízení věcí, zvířat nebo ovladatelných přírodních sil, pokud nejsou součástí zakázky na </w:t>
      </w:r>
      <w:r w:rsidR="00B67A2B">
        <w:t>stavební práce podle odst</w:t>
      </w:r>
      <w:r w:rsidR="00B50182">
        <w:t>.</w:t>
      </w:r>
      <w:r w:rsidR="006B582D">
        <w:t xml:space="preserve"> </w:t>
      </w:r>
      <w:r w:rsidR="00B67A2B">
        <w:t>B</w:t>
      </w:r>
      <w:r w:rsidR="00D44D89">
        <w:t>.3</w:t>
      </w:r>
      <w:r>
        <w:t>.4. Pořízením se rozumí zejména koupě, nájem nebo pacht.</w:t>
      </w:r>
    </w:p>
    <w:p w14:paraId="5C92A9C8" w14:textId="77777777" w:rsidR="00A15644" w:rsidRDefault="00A15644" w:rsidP="00B36345">
      <w:pPr>
        <w:pStyle w:val="Mjstyl3"/>
        <w:numPr>
          <w:ilvl w:val="3"/>
          <w:numId w:val="40"/>
        </w:numPr>
        <w:spacing w:before="240" w:after="240"/>
      </w:pPr>
      <w:r>
        <w:t xml:space="preserve">Zakázkou na stavební práce je zakázka, jejímž předmětem je </w:t>
      </w:r>
    </w:p>
    <w:p w14:paraId="01883481"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činnosti uvedené v oddílu 45 hlavního slovníku jednotného klasifikačního systému pro účely zakázek podle přímo použitelného předpisu Evropské unie (dále jen "hlavní slovník jednotného klasifikačního systému"), </w:t>
      </w:r>
    </w:p>
    <w:p w14:paraId="6152D9FB"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zhotovení stavby, nebo </w:t>
      </w:r>
    </w:p>
    <w:p w14:paraId="428156F7"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souvisejících projektových činností, pokud jsou zadávány společně se stavebními pracemi podle písmene a) nebo b). </w:t>
      </w:r>
    </w:p>
    <w:p w14:paraId="76F20C6E" w14:textId="77777777" w:rsidR="00A15644" w:rsidRDefault="00A15644" w:rsidP="00B36345">
      <w:pPr>
        <w:pStyle w:val="Mjstyl3"/>
        <w:numPr>
          <w:ilvl w:val="3"/>
          <w:numId w:val="40"/>
        </w:numPr>
        <w:spacing w:before="240" w:after="240"/>
      </w:pPr>
      <w:r>
        <w:t xml:space="preserve">Zakázkou na stavební práce je též zakázka, jejímž předmětem </w:t>
      </w:r>
      <w:r w:rsidR="006B582D">
        <w:t>je vedle plnění podle odst. B</w:t>
      </w:r>
      <w:r w:rsidR="00D44D89">
        <w:t>.3</w:t>
      </w:r>
      <w:r>
        <w:t>.4 rovněž zhotovení stavby odpovídající požadavkům stanoveným zadavatelem, tj. stavba, u níž má zadavatel rozhodující vliv na druh nebo projekt stavby.</w:t>
      </w:r>
    </w:p>
    <w:p w14:paraId="3ED3DBD6" w14:textId="77777777" w:rsidR="00A15644" w:rsidRDefault="00A15644" w:rsidP="00B36345">
      <w:pPr>
        <w:pStyle w:val="Mjstyl3"/>
        <w:numPr>
          <w:ilvl w:val="3"/>
          <w:numId w:val="40"/>
        </w:numPr>
        <w:spacing w:before="240" w:after="240"/>
      </w:pPr>
      <w:r>
        <w:t>Zakázkou na služby je zakázka, jejímž předmětem je poskytování jiných č</w:t>
      </w:r>
      <w:r w:rsidR="006B582D">
        <w:t>inností, než uvedených v odst. B</w:t>
      </w:r>
      <w:r w:rsidR="00D44D89">
        <w:t>.3</w:t>
      </w:r>
      <w:r>
        <w:t>.4.</w:t>
      </w:r>
    </w:p>
    <w:p w14:paraId="60A56E97" w14:textId="77777777"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 </w:t>
      </w:r>
    </w:p>
    <w:p w14:paraId="45908C7E" w14:textId="77777777" w:rsidR="00A15644" w:rsidRPr="005A2458" w:rsidRDefault="00A15644" w:rsidP="00B36345">
      <w:pPr>
        <w:pStyle w:val="Mjstyl3"/>
        <w:numPr>
          <w:ilvl w:val="1"/>
          <w:numId w:val="40"/>
        </w:numPr>
        <w:spacing w:before="240" w:after="240"/>
        <w:rPr>
          <w:b/>
        </w:rPr>
      </w:pPr>
      <w:r w:rsidRPr="005A2458">
        <w:rPr>
          <w:b/>
        </w:rPr>
        <w:t>Stanovení předpokládané hodnoty zakázky</w:t>
      </w:r>
    </w:p>
    <w:p w14:paraId="556A9E5B" w14:textId="77777777"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z přidané hodnoty. </w:t>
      </w:r>
    </w:p>
    <w:p w14:paraId="7649E811" w14:textId="77777777" w:rsidR="00A15644" w:rsidRDefault="00A15644" w:rsidP="00B36345">
      <w:pPr>
        <w:pStyle w:val="Mjstyl3"/>
        <w:numPr>
          <w:ilvl w:val="3"/>
          <w:numId w:val="40"/>
        </w:numPr>
        <w:spacing w:before="240" w:after="240"/>
      </w:pPr>
      <w:r>
        <w:lastRenderedPageBreak/>
        <w:t xml:space="preserve">Do předpokládané hodnoty zakázky se zahrne hodnota všech plnění, která mohou vyplývat ze smlouvy na zakázku, není-li dále stanoveno jinak. Pro účely zadání zakázky ve výběrovém řízení se předpokládaná hodnota zakázky se stanoví k okamžiku zahájení výběrového řízení. </w:t>
      </w:r>
    </w:p>
    <w:p w14:paraId="0C58BA4E" w14:textId="77777777"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14:paraId="1E1BB2BC"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27A4A2E0"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77777777"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 4. 10. </w:t>
      </w:r>
    </w:p>
    <w:p w14:paraId="669A78B4" w14:textId="77777777"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14:paraId="095147F7"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E4276F8"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14:paraId="3376DDE4"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lastRenderedPageBreak/>
        <w:t xml:space="preserve">za celou dobu trvání smlouvy, je-li doba trvání smlouvy rovna 48 měsíců nebo kratší, </w:t>
      </w:r>
    </w:p>
    <w:p w14:paraId="722B3038"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rsidP="00B36345">
      <w:pPr>
        <w:pStyle w:val="Mjstyl3"/>
        <w:numPr>
          <w:ilvl w:val="3"/>
          <w:numId w:val="40"/>
        </w:numPr>
        <w:spacing w:before="240" w:after="240"/>
      </w:pPr>
      <w:r>
        <w:t xml:space="preserve">Do předpokládané hodnoty musí zadavatel také zahrnout </w:t>
      </w:r>
    </w:p>
    <w:p w14:paraId="71A8382D"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5D801832"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162D2E21"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5E4F540B" w14:textId="77777777" w:rsidR="00A15644" w:rsidRDefault="00A15644" w:rsidP="00B36345">
      <w:pPr>
        <w:pStyle w:val="Mjstyl3"/>
        <w:numPr>
          <w:ilvl w:val="3"/>
          <w:numId w:val="40"/>
        </w:numPr>
        <w:spacing w:before="240" w:after="240"/>
      </w:pPr>
      <w:r>
        <w:t xml:space="preserve">Poskytuje-li zadavatel dodavateli dodávky, služby nebo stavební práce, které jsou nezbytné pro poskytnutí zadavatelem požadovaných stavebních prací, zahrne jejich hodnotu do předpokládané hodnoty zakázky. </w:t>
      </w:r>
    </w:p>
    <w:p w14:paraId="245822B5" w14:textId="77777777" w:rsidR="00A15644" w:rsidRPr="005A2458" w:rsidRDefault="00A15644" w:rsidP="00B36345">
      <w:pPr>
        <w:pStyle w:val="Mjstyl3"/>
        <w:numPr>
          <w:ilvl w:val="1"/>
          <w:numId w:val="40"/>
        </w:numPr>
        <w:spacing w:before="240" w:after="240"/>
        <w:rPr>
          <w:b/>
        </w:rPr>
      </w:pPr>
      <w:r w:rsidRPr="005A2458">
        <w:rPr>
          <w:b/>
        </w:rPr>
        <w:t>Střet zájmů</w:t>
      </w:r>
    </w:p>
    <w:p w14:paraId="64384521" w14:textId="77777777"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rsidP="00B36345">
      <w:pPr>
        <w:pStyle w:val="Mjstyl3"/>
        <w:numPr>
          <w:ilvl w:val="3"/>
          <w:numId w:val="40"/>
        </w:numPr>
        <w:spacing w:before="240" w:after="240"/>
      </w:pPr>
      <w:r>
        <w:t xml:space="preserve">Za střet zájmů se považuje situace, kdy zájmy osob, které: </w:t>
      </w:r>
    </w:p>
    <w:p w14:paraId="4F179252"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5655266F"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rsidP="00B36345">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rsidP="00B36345">
      <w:pPr>
        <w:pStyle w:val="Mjstyl3"/>
        <w:numPr>
          <w:ilvl w:val="1"/>
          <w:numId w:val="40"/>
        </w:numPr>
        <w:spacing w:before="240" w:after="240"/>
        <w:rPr>
          <w:b/>
        </w:rPr>
      </w:pPr>
      <w:r w:rsidRPr="009177C0">
        <w:rPr>
          <w:b/>
        </w:rPr>
        <w:t>Druh výběrového řízení</w:t>
      </w:r>
    </w:p>
    <w:p w14:paraId="15CE581D" w14:textId="77777777" w:rsidR="00A15644" w:rsidRPr="00EC1C3A" w:rsidRDefault="00A15644" w:rsidP="00B36345">
      <w:pPr>
        <w:pStyle w:val="Mjstyl3"/>
        <w:numPr>
          <w:ilvl w:val="3"/>
          <w:numId w:val="40"/>
        </w:numPr>
        <w:spacing w:before="240" w:after="240"/>
      </w:pPr>
      <w:r w:rsidRPr="00EC1C3A">
        <w:t>Zadavatel může zadat zakázku:</w:t>
      </w:r>
    </w:p>
    <w:p w14:paraId="28171E04" w14:textId="77777777" w:rsidR="00A15644" w:rsidRPr="000258AE"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19E73764" w14:textId="77777777"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77777777" w:rsidR="00A15644" w:rsidRPr="00EC1C3A" w:rsidRDefault="00A15644" w:rsidP="00B36345">
      <w:pPr>
        <w:pStyle w:val="Mjstyl3"/>
        <w:numPr>
          <w:ilvl w:val="3"/>
          <w:numId w:val="40"/>
        </w:numPr>
        <w:spacing w:before="240" w:after="240"/>
      </w:pPr>
      <w:r w:rsidRPr="00EC1C3A">
        <w:t>V otevřené výzvě oznamuje zadavatel oznámením výběrového řízení neomezenému počtu dodavatelů svůj úmysl zadat zakázku v tomto výběrovém řízení; oznámení otevřené výzvy je výzvou k podání nabídek dodavatelů. Oznámení výběrového řízení uveřejní zadavatel po celou dobu trvání lhůty pro podání nabídek:</w:t>
      </w:r>
    </w:p>
    <w:p w14:paraId="23E4DC3D" w14:textId="77777777" w:rsidR="00A15644" w:rsidRPr="000258AE"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na profilu zadavatele, nebo</w:t>
      </w:r>
    </w:p>
    <w:p w14:paraId="1DE1CE5A" w14:textId="77777777" w:rsidR="00A15644" w:rsidRPr="00922356"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národním elektronickém nástroji nebo</w:t>
      </w:r>
    </w:p>
    <w:p w14:paraId="7AB62364" w14:textId="77777777"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77777777" w:rsidR="00A15644" w:rsidRPr="005F3AA1" w:rsidRDefault="00A15644" w:rsidP="005A2458">
      <w:pPr>
        <w:spacing w:line="240" w:lineRule="atLeast"/>
        <w:ind w:left="851"/>
        <w:jc w:val="both"/>
        <w:rPr>
          <w:rFonts w:ascii="Arial" w:hAnsi="Arial" w:cs="Arial"/>
          <w:sz w:val="22"/>
          <w:szCs w:val="22"/>
        </w:rPr>
      </w:pPr>
      <w:r w:rsidRPr="000258AE">
        <w:rPr>
          <w:rFonts w:ascii="Arial" w:hAnsi="Arial" w:cs="Arial"/>
          <w:sz w:val="22"/>
          <w:szCs w:val="22"/>
        </w:rPr>
        <w:t xml:space="preserve">Zadavatel může výzvu po jejím uveřejnění odeslat některým dodavatelům, v takovém případě musí být výzva odeslána alespoň </w:t>
      </w:r>
      <w:r w:rsidRPr="00922356">
        <w:rPr>
          <w:rFonts w:ascii="Arial" w:hAnsi="Arial" w:cs="Arial"/>
          <w:sz w:val="22"/>
          <w:szCs w:val="22"/>
        </w:rPr>
        <w:t>3</w:t>
      </w:r>
      <w:r w:rsidRPr="00A252C6">
        <w:rPr>
          <w:rFonts w:ascii="Arial" w:hAnsi="Arial" w:cs="Arial"/>
          <w:sz w:val="22"/>
          <w:szCs w:val="22"/>
        </w:rPr>
        <w:t xml:space="preserve"> dodavatelům</w:t>
      </w:r>
      <w:r w:rsidRPr="005F3AA1">
        <w:rPr>
          <w:rFonts w:ascii="Arial" w:hAnsi="Arial" w:cs="Arial"/>
          <w:sz w:val="22"/>
          <w:szCs w:val="22"/>
        </w:rPr>
        <w:t xml:space="preserve">. </w:t>
      </w:r>
    </w:p>
    <w:p w14:paraId="1D13E98A" w14:textId="77777777" w:rsidR="00A15644" w:rsidRPr="002C3481" w:rsidRDefault="00A15644" w:rsidP="00B36345">
      <w:pPr>
        <w:pStyle w:val="Mjstyl3"/>
        <w:numPr>
          <w:ilvl w:val="3"/>
          <w:numId w:val="40"/>
        </w:numPr>
        <w:spacing w:before="240" w:after="240"/>
      </w:pPr>
      <w:r w:rsidRPr="00A301F6">
        <w:lastRenderedPageBreak/>
        <w:t xml:space="preserve">V  uzavřené </w:t>
      </w:r>
      <w:r w:rsidRPr="000A7A57">
        <w:t xml:space="preserve">výzvě vyzývá zadavatel písemnou výzvou nejméně 3 </w:t>
      </w:r>
      <w:r w:rsidRPr="007258F5">
        <w:t>dodavatele</w:t>
      </w:r>
      <w:r w:rsidRPr="00986876">
        <w:t xml:space="preserve"> k podání nabídky. Zadavatel vyzve pouze takové </w:t>
      </w:r>
      <w:r w:rsidRPr="00684829">
        <w:t>dodavatele</w:t>
      </w:r>
      <w:r w:rsidRPr="000F0D55">
        <w:t xml:space="preserve">, o kterých má informace, že jsou </w:t>
      </w:r>
      <w:r w:rsidRPr="00CB66B6">
        <w:t xml:space="preserve">způsobilí požadované plnění poskytnout.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1FF32688" w14:textId="77777777" w:rsidR="00A15644" w:rsidRPr="002010CA" w:rsidRDefault="00A15644" w:rsidP="00B36345">
      <w:pPr>
        <w:pStyle w:val="Mjstyl3"/>
        <w:numPr>
          <w:ilvl w:val="3"/>
          <w:numId w:val="40"/>
        </w:numPr>
        <w:spacing w:before="240" w:after="240"/>
      </w:pPr>
      <w:r w:rsidRPr="00371C27">
        <w:t>Umožňuje-li to předmět zakázky, může zadavatel zadat zakázku na elektronickém tržišti. Při z</w:t>
      </w:r>
      <w:r w:rsidRPr="000309B3">
        <w:t xml:space="preserve">adání zakázky na elektronickém tržišti </w:t>
      </w:r>
      <w:r w:rsidRPr="003D6D6B">
        <w:t>postupuje zadavatel podle pravidel elektronického tržišt</w:t>
      </w:r>
      <w:r w:rsidRPr="008025F1">
        <w:t xml:space="preserve">ě, v takovém případě se ustanovení </w:t>
      </w:r>
      <w:r w:rsidR="008170EA">
        <w:t>této P</w:t>
      </w:r>
      <w:r w:rsidR="00861A57">
        <w:t>řílohy PŽP</w:t>
      </w:r>
      <w:r w:rsidRPr="008025F1">
        <w:t xml:space="preserve"> upravující zadávání zakázek nepoužij</w:t>
      </w:r>
      <w:r>
        <w:t>í</w:t>
      </w:r>
      <w:r w:rsidRPr="00F263D6">
        <w:t xml:space="preserve">. Současně však musí být dodrženy zásady </w:t>
      </w:r>
      <w:r w:rsidR="00861A57">
        <w:t>dle odst. B.2</w:t>
      </w:r>
      <w:r>
        <w:t xml:space="preserve">.1 </w:t>
      </w:r>
      <w:r w:rsidR="008170EA">
        <w:t>této Přílohy PŽP</w:t>
      </w:r>
      <w:r w:rsidRPr="00F263D6">
        <w:t>.</w:t>
      </w:r>
    </w:p>
    <w:p w14:paraId="4E19E940" w14:textId="77777777" w:rsidR="00A15644" w:rsidRPr="002010CA" w:rsidRDefault="00A15644" w:rsidP="00B36345">
      <w:pPr>
        <w:pStyle w:val="Mjstyl3"/>
        <w:numPr>
          <w:ilvl w:val="1"/>
          <w:numId w:val="40"/>
        </w:numPr>
        <w:spacing w:before="240" w:after="240"/>
        <w:rPr>
          <w:b/>
        </w:rPr>
      </w:pPr>
      <w:r w:rsidRPr="002010CA">
        <w:rPr>
          <w:b/>
        </w:rPr>
        <w:t>Zadávací podmínky</w:t>
      </w:r>
    </w:p>
    <w:p w14:paraId="53161EC8" w14:textId="77777777" w:rsidR="00A15644" w:rsidRPr="002D0C17" w:rsidRDefault="00A15644" w:rsidP="00B36345">
      <w:pPr>
        <w:pStyle w:val="Mjstyl3"/>
        <w:numPr>
          <w:ilvl w:val="3"/>
          <w:numId w:val="40"/>
        </w:numPr>
        <w:spacing w:before="240" w:after="240"/>
      </w:pPr>
      <w:r w:rsidRPr="00410DE2">
        <w:t xml:space="preserve">Součástí </w:t>
      </w:r>
      <w:r w:rsidRPr="00143FF6">
        <w:rPr>
          <w:b/>
        </w:rPr>
        <w:t xml:space="preserve">oznámení o zahájení výběrového řízení / výzvy k podání nabídky </w:t>
      </w:r>
      <w:r w:rsidRPr="0036562F">
        <w:rPr>
          <w:b/>
        </w:rPr>
        <w:t>(dále jen „oznámení výběrového řízení“)</w:t>
      </w:r>
      <w:r w:rsidRPr="00A301F6">
        <w:t xml:space="preserve"> musí být základní informace o zakázce a</w:t>
      </w:r>
      <w:r w:rsidRPr="000A7A57">
        <w:t xml:space="preserve"> výběrovém řízení. Oznámení musí obsahovat přímo či nepřímo</w:t>
      </w:r>
      <w:r w:rsidRPr="005A2458">
        <w:rPr>
          <w:rStyle w:val="Znakapoznpodarou"/>
          <w:rFonts w:ascii="Arial" w:hAnsi="Arial"/>
          <w:sz w:val="18"/>
        </w:rPr>
        <w:footnoteReference w:id="2"/>
      </w:r>
      <w:r w:rsidRPr="000A7A57">
        <w:t xml:space="preserve"> níže uvedené údaje</w:t>
      </w:r>
      <w:r w:rsidRPr="002D0C17">
        <w:t>:</w:t>
      </w:r>
    </w:p>
    <w:p w14:paraId="12A7B307"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005A2458">
        <w:rPr>
          <w:rStyle w:val="Znakapoznpodarou"/>
          <w:rFonts w:ascii="Arial" w:hAnsi="Arial"/>
          <w:sz w:val="18"/>
        </w:rPr>
        <w:footnoteReference w:id="3"/>
      </w:r>
      <w:r w:rsidR="006519EB" w:rsidRPr="00B7598F">
        <w:rPr>
          <w:rFonts w:ascii="Arial" w:hAnsi="Arial" w:cs="Arial"/>
          <w:sz w:val="22"/>
          <w:szCs w:val="22"/>
        </w:rPr>
        <w:t>;</w:t>
      </w:r>
    </w:p>
    <w:p w14:paraId="468BDB40"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7E66F991" w14:textId="77777777" w:rsidR="00A15644" w:rsidRPr="00922356"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4F812F47"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29FF9D85"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4E4AD247" w14:textId="77777777" w:rsidR="00A15644" w:rsidRPr="005A2458"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2771DB44"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55F581A4"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467B446C"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01FCC6E5" w14:textId="77777777" w:rsidR="00A15644" w:rsidRPr="00BD4F3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5966E2A2" w14:textId="77777777" w:rsidR="00A15644" w:rsidRPr="00B41818"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5B113778"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Pr="000258AE">
        <w:rPr>
          <w:rFonts w:ascii="Arial" w:hAnsi="Arial" w:cs="Arial"/>
          <w:sz w:val="22"/>
          <w:szCs w:val="22"/>
        </w:rPr>
        <w:t>.</w:t>
      </w:r>
    </w:p>
    <w:p w14:paraId="3E89E689" w14:textId="77777777" w:rsidR="00A15644" w:rsidRPr="008025F1" w:rsidRDefault="00A15644" w:rsidP="00B36345">
      <w:pPr>
        <w:pStyle w:val="Mjstyl3"/>
        <w:numPr>
          <w:ilvl w:val="3"/>
          <w:numId w:val="40"/>
        </w:numPr>
        <w:spacing w:before="240" w:after="240"/>
      </w:pPr>
      <w:r w:rsidRPr="008025F1">
        <w:t>Zadávací podmínky mohou dále obsahovat zejména:</w:t>
      </w:r>
    </w:p>
    <w:p w14:paraId="4B5DFDD8" w14:textId="77777777" w:rsidR="00A15644" w:rsidRPr="00922356"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Požadavky na prokázání kvalifikace účastníka; pokud zadavatel požadavky na kvalifikaci stanoví</w:t>
      </w:r>
      <w:r w:rsidR="00603EEF">
        <w:rPr>
          <w:rFonts w:ascii="Arial" w:hAnsi="Arial" w:cs="Arial"/>
          <w:sz w:val="22"/>
          <w:szCs w:val="22"/>
        </w:rPr>
        <w:t>, stanoví</w:t>
      </w:r>
      <w:r w:rsidRPr="000258AE">
        <w:rPr>
          <w:rFonts w:ascii="Arial" w:hAnsi="Arial" w:cs="Arial"/>
          <w:sz w:val="22"/>
          <w:szCs w:val="22"/>
        </w:rPr>
        <w:t xml:space="preserve"> tyto požadavky v souladu s </w:t>
      </w:r>
      <w:proofErr w:type="spellStart"/>
      <w:r w:rsidRPr="000258AE">
        <w:rPr>
          <w:rFonts w:ascii="Arial" w:hAnsi="Arial" w:cs="Arial"/>
          <w:sz w:val="22"/>
          <w:szCs w:val="22"/>
        </w:rPr>
        <w:t>ust</w:t>
      </w:r>
      <w:proofErr w:type="spellEnd"/>
      <w:r w:rsidRPr="000258AE">
        <w:rPr>
          <w:rFonts w:ascii="Arial" w:hAnsi="Arial" w:cs="Arial"/>
          <w:sz w:val="22"/>
          <w:szCs w:val="22"/>
        </w:rPr>
        <w:t>. § 53 od</w:t>
      </w:r>
      <w:r w:rsidRPr="00922356">
        <w:rPr>
          <w:rFonts w:ascii="Arial" w:hAnsi="Arial" w:cs="Arial"/>
          <w:sz w:val="22"/>
          <w:szCs w:val="22"/>
        </w:rPr>
        <w:t>st. 4 ZZVZ;</w:t>
      </w:r>
    </w:p>
    <w:p w14:paraId="6FE02CC5" w14:textId="77777777"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06227197" w14:textId="77777777"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726C503F" w14:textId="77777777" w:rsidR="00A15644" w:rsidRPr="00EC1C3A" w:rsidRDefault="00A15644" w:rsidP="00B36345">
      <w:pPr>
        <w:pStyle w:val="Mjstyl3"/>
        <w:numPr>
          <w:ilvl w:val="3"/>
          <w:numId w:val="40"/>
        </w:numPr>
        <w:spacing w:before="240" w:after="240"/>
      </w:pPr>
      <w:r w:rsidRPr="00EC1C3A">
        <w:lastRenderedPageBreak/>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04F690A" w14:textId="77777777" w:rsidR="00A15644" w:rsidRPr="000258AE"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určité dodavatele nebo výrobky, nebo </w:t>
      </w:r>
    </w:p>
    <w:p w14:paraId="417D6AB1" w14:textId="77777777"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77777777" w:rsidR="00A15644" w:rsidRPr="004B367F" w:rsidRDefault="00A15644" w:rsidP="00B36345">
      <w:pPr>
        <w:pStyle w:val="Mjstyl3"/>
        <w:numPr>
          <w:ilvl w:val="3"/>
          <w:numId w:val="40"/>
        </w:numPr>
        <w:spacing w:before="240" w:after="240"/>
      </w:pPr>
      <w:r w:rsidRPr="000A7A57">
        <w:t xml:space="preserve">Odkaz podle </w:t>
      </w:r>
      <w:r w:rsidR="00530DF6">
        <w:t>odst. B.7</w:t>
      </w:r>
      <w:r>
        <w:t xml:space="preserve">.3 </w:t>
      </w:r>
      <w:r w:rsidRPr="000A7A57">
        <w:t xml:space="preserve">může zadavatel použít, pokud stanovení technických podmínek </w:t>
      </w:r>
      <w:r>
        <w:t>bez použití takového odkazu</w:t>
      </w:r>
      <w:r w:rsidRPr="000A7A57">
        <w:t xml:space="preserve"> nemůže být dostatečně přesné nebo srozumitelné. U každého takového odkazu zadavatel uvede možnost nabídnout rovnocenné řešení.</w:t>
      </w:r>
    </w:p>
    <w:p w14:paraId="6865FBBE" w14:textId="77777777"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14:paraId="2B77866F" w14:textId="77777777" w:rsidR="00A15644" w:rsidRPr="000A7A57" w:rsidRDefault="00A15644" w:rsidP="00B36345">
      <w:pPr>
        <w:pStyle w:val="Mjstyl3"/>
        <w:numPr>
          <w:ilvl w:val="3"/>
          <w:numId w:val="40"/>
        </w:numPr>
        <w:spacing w:before="240" w:after="240"/>
      </w:pPr>
      <w:r w:rsidRPr="00410DE2">
        <w:t xml:space="preserve">Lhůtu pro podání nabídek stanoví zadavatel </w:t>
      </w:r>
      <w:r w:rsidRPr="00143FF6">
        <w:t>vždy</w:t>
      </w:r>
      <w:r w:rsidR="00F47FE7">
        <w:t xml:space="preserve"> s ohledem na předmět zakázky v </w:t>
      </w:r>
      <w:r w:rsidRPr="00143FF6">
        <w:t xml:space="preserve">oznámení výběrového řízení stanovením konce lhůty pro podání nabídek. Lhůta stanovená podle </w:t>
      </w:r>
      <w:r w:rsidR="00F47FE7">
        <w:t>této Přílohy PŽP</w:t>
      </w:r>
      <w:r w:rsidRPr="00143FF6">
        <w:t xml:space="preserve"> počíná dnem, </w:t>
      </w:r>
      <w:r w:rsidRPr="000A7A57">
        <w:t>uveřejnění oznámení o zahájení výběrového řízení</w:t>
      </w:r>
      <w:r w:rsidR="00F47FE7">
        <w:t xml:space="preserve"> podle odst. B.6.2 a B.6</w:t>
      </w:r>
      <w:r>
        <w:t xml:space="preserve">.4 nebo </w:t>
      </w:r>
      <w:r w:rsidRPr="000A7A57">
        <w:t>odeslání výzvy k podání nabídky</w:t>
      </w:r>
      <w:r w:rsidR="00F47FE7">
        <w:t xml:space="preserve"> podle odst. B.6</w:t>
      </w:r>
      <w:r>
        <w:t>.3</w:t>
      </w:r>
      <w:r w:rsidRPr="000A7A57">
        <w:t xml:space="preserve">. </w:t>
      </w:r>
    </w:p>
    <w:p w14:paraId="236D2512" w14:textId="77777777" w:rsidR="00A15644" w:rsidRPr="000258AE" w:rsidRDefault="00A15644" w:rsidP="00B36345">
      <w:pPr>
        <w:pStyle w:val="Mjstyl3"/>
        <w:numPr>
          <w:ilvl w:val="3"/>
          <w:numId w:val="40"/>
        </w:numPr>
        <w:spacing w:before="240" w:after="240"/>
      </w:pPr>
      <w:r w:rsidRPr="000A7A57">
        <w:t>Lhůta pro podání nabídek nesmí být</w:t>
      </w:r>
      <w:r w:rsidR="00C84793">
        <w:t xml:space="preserve"> </w:t>
      </w:r>
      <w:r w:rsidR="00C84793" w:rsidRPr="000258AE">
        <w:t>kratší než 10 dnů</w:t>
      </w:r>
      <w:r w:rsidR="00C84793">
        <w:t>.</w:t>
      </w:r>
    </w:p>
    <w:p w14:paraId="2D33E7BA" w14:textId="77777777" w:rsidR="001705D1" w:rsidRDefault="00A15644" w:rsidP="00B36345">
      <w:pPr>
        <w:pStyle w:val="Mjstyl3"/>
        <w:numPr>
          <w:ilvl w:val="3"/>
          <w:numId w:val="40"/>
        </w:numPr>
        <w:spacing w:before="240" w:after="240"/>
      </w:pPr>
      <w:r w:rsidRPr="00F263D6">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w:t>
      </w:r>
    </w:p>
    <w:p w14:paraId="3B4D8949" w14:textId="77777777" w:rsidR="00A15644" w:rsidRPr="00F263D6" w:rsidRDefault="00A15644" w:rsidP="005A2458">
      <w:pPr>
        <w:pStyle w:val="Mjstyl3"/>
        <w:numPr>
          <w:ilvl w:val="0"/>
          <w:numId w:val="0"/>
        </w:numPr>
        <w:spacing w:before="240" w:after="240"/>
        <w:ind w:left="851"/>
      </w:pPr>
      <w:r w:rsidRPr="00F263D6">
        <w:t>Zadavatel odešle vysvětlení zadávacích podmínek, případně související dokumenty, nejpozději do 2 pracovních dnů po doručení žádosti podle předchozího odstavce. Pokud zadavatel na žádost o vysvětlení, která není doručena včas, vysvětlen</w:t>
      </w:r>
      <w:r>
        <w:t>í poskytne, nemusí dodržet lhůtu</w:t>
      </w:r>
      <w:r w:rsidRPr="00F263D6">
        <w:t xml:space="preserve"> </w:t>
      </w:r>
      <w:r>
        <w:t>uvedenou v předchozí větě</w:t>
      </w:r>
      <w:r w:rsidRPr="00F263D6">
        <w:t>.</w:t>
      </w:r>
    </w:p>
    <w:p w14:paraId="289890A2" w14:textId="77777777" w:rsidR="00A15644" w:rsidRPr="002D0C17" w:rsidRDefault="00A15644" w:rsidP="00B36345">
      <w:pPr>
        <w:pStyle w:val="Mjstyl3"/>
        <w:numPr>
          <w:ilvl w:val="3"/>
          <w:numId w:val="40"/>
        </w:numPr>
        <w:spacing w:before="240" w:after="240"/>
      </w:pPr>
      <w:r w:rsidRPr="00371C27">
        <w:t>Vysvětlení zadávacích podmínek</w:t>
      </w:r>
      <w:r w:rsidRPr="000309B3">
        <w:t xml:space="preserve">, včetně přesného </w:t>
      </w:r>
      <w:r w:rsidR="006E166B">
        <w:t>znění požadavku podle odst. B.8</w:t>
      </w:r>
      <w:r w:rsidRPr="000309B3">
        <w:t xml:space="preserve">.3, odešle zadavatel současně všem </w:t>
      </w:r>
      <w:r>
        <w:t>účastníkům</w:t>
      </w:r>
      <w:r w:rsidRPr="00C47DF8">
        <w:t>, které vyzval v rámci uzavřené výzvy</w:t>
      </w:r>
      <w:r>
        <w:t>,</w:t>
      </w:r>
      <w:r w:rsidRPr="00C47DF8">
        <w:t xml:space="preserve"> nebo uveřejní vysvětlení zadávacích podmínek včetně přesného znění žádosti stejným způsobem, jakým uveřejnil oznámení otevřené výzvy</w:t>
      </w:r>
      <w:r w:rsidRPr="000A7A57">
        <w:t xml:space="preserve">.  </w:t>
      </w:r>
    </w:p>
    <w:p w14:paraId="7FF16BE4" w14:textId="77777777" w:rsidR="001705D1" w:rsidRDefault="00A15644" w:rsidP="00B36345">
      <w:pPr>
        <w:pStyle w:val="Mjstyl3"/>
        <w:numPr>
          <w:ilvl w:val="3"/>
          <w:numId w:val="40"/>
        </w:numPr>
        <w:spacing w:before="240" w:after="240"/>
      </w:pPr>
      <w:r w:rsidRPr="007258F5">
        <w:t>Zadávací podmínky obsažené v zadávací dokumentaci může zadavatel změnit nebo doplnit před uplynutím lhůty nabídek. Změna nebo doplnění zadávací dokumentace podmínek musí být uveřejněna nebo oznámena dodavatelům stejným způsobem jako zadávací podmínka, která byla změněna nebo doplněna.</w:t>
      </w:r>
    </w:p>
    <w:p w14:paraId="6BC5103F" w14:textId="77777777" w:rsidR="00A15644" w:rsidRDefault="00A15644" w:rsidP="005A2458">
      <w:pPr>
        <w:pStyle w:val="Mjstyl3"/>
        <w:numPr>
          <w:ilvl w:val="0"/>
          <w:numId w:val="0"/>
        </w:numPr>
        <w:spacing w:before="240" w:after="240"/>
        <w:ind w:left="851"/>
      </w:pPr>
      <w:r w:rsidRPr="007258F5">
        <w:t xml:space="preserve">Pokud to povaha doplnění nebo změny zadávací dokumentace vyžaduje, zadavatel současně přiměřeně prodlouží lhůtu pro podání nabídek. V případě takové změny nebo doplnění zadávací dokumentace, která může rozšířit okruh možných účastníků </w:t>
      </w:r>
      <w:r>
        <w:t>výběrové</w:t>
      </w:r>
      <w:r w:rsidRPr="007258F5">
        <w:t>ho řízení, prodlouží zadavatel lhůtu tak, aby od odeslání změny nebo doplnění zadávací dokumentace činila nejméně celou svou původní délku.</w:t>
      </w:r>
    </w:p>
    <w:p w14:paraId="020D3BFF" w14:textId="77777777" w:rsidR="00FB34DC" w:rsidRDefault="00FB34DC" w:rsidP="005A2458"/>
    <w:p w14:paraId="50C369E5" w14:textId="77777777" w:rsidR="00FB34DC" w:rsidRDefault="00FB34DC" w:rsidP="005A2458"/>
    <w:p w14:paraId="73C2623D" w14:textId="77777777" w:rsidR="00FB34DC" w:rsidRDefault="00FB34DC" w:rsidP="005A2458"/>
    <w:p w14:paraId="033FAC29" w14:textId="77777777" w:rsidR="00FB34DC" w:rsidRDefault="00FB34DC" w:rsidP="005A2458"/>
    <w:p w14:paraId="3CBC46E2" w14:textId="77777777" w:rsidR="00FB34DC" w:rsidRPr="005A2458" w:rsidRDefault="00FB34DC" w:rsidP="005A2458"/>
    <w:p w14:paraId="1DF82978" w14:textId="77777777" w:rsidR="00A15644" w:rsidRPr="002010CA" w:rsidRDefault="00A15644" w:rsidP="00B36345">
      <w:pPr>
        <w:pStyle w:val="Mjstyl3"/>
        <w:numPr>
          <w:ilvl w:val="1"/>
          <w:numId w:val="40"/>
        </w:numPr>
        <w:spacing w:before="240" w:after="240"/>
        <w:rPr>
          <w:b/>
        </w:rPr>
      </w:pPr>
      <w:r w:rsidRPr="002010CA">
        <w:rPr>
          <w:b/>
        </w:rPr>
        <w:lastRenderedPageBreak/>
        <w:t>Jednání o nabídkách</w:t>
      </w:r>
    </w:p>
    <w:p w14:paraId="545B9125" w14:textId="77777777" w:rsidR="00A15644" w:rsidRPr="003F1DF3" w:rsidRDefault="00A15644" w:rsidP="00B36345">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účastníky jednat. V takovém případě je v zadávací</w:t>
      </w:r>
      <w:r w:rsidRPr="002D0C17">
        <w:t xml:space="preserve">ch podmínkách povinen uvést: </w:t>
      </w:r>
    </w:p>
    <w:p w14:paraId="57DC2D41"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a zásady jednání s účastníky o nabídkách,</w:t>
      </w:r>
    </w:p>
    <w:p w14:paraId="34C0F746"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výběru účastníků pro další fáze jednání, rozhodne-li se zadavatel postupně omezovat</w:t>
      </w:r>
      <w:r w:rsidR="00175A84" w:rsidRPr="000258AE">
        <w:rPr>
          <w:rFonts w:ascii="Arial" w:hAnsi="Arial" w:cs="Arial"/>
          <w:sz w:val="22"/>
          <w:szCs w:val="22"/>
        </w:rPr>
        <w:t xml:space="preserve"> počet účastníků podle odst. </w:t>
      </w:r>
      <w:r w:rsidR="00175A84">
        <w:rPr>
          <w:rFonts w:ascii="Arial" w:hAnsi="Arial" w:cs="Arial"/>
          <w:sz w:val="22"/>
          <w:szCs w:val="22"/>
        </w:rPr>
        <w:t>B</w:t>
      </w:r>
      <w:r w:rsidR="00175A84" w:rsidRPr="000258AE">
        <w:rPr>
          <w:rFonts w:ascii="Arial" w:hAnsi="Arial" w:cs="Arial"/>
          <w:sz w:val="22"/>
          <w:szCs w:val="22"/>
        </w:rPr>
        <w:t>.</w:t>
      </w:r>
      <w:r w:rsidR="00175A84">
        <w:rPr>
          <w:rFonts w:ascii="Arial" w:hAnsi="Arial" w:cs="Arial"/>
          <w:sz w:val="22"/>
          <w:szCs w:val="22"/>
        </w:rPr>
        <w:t>9</w:t>
      </w:r>
      <w:r w:rsidRPr="005A2458">
        <w:rPr>
          <w:rFonts w:ascii="Arial" w:hAnsi="Arial" w:cs="Arial"/>
          <w:sz w:val="22"/>
          <w:szCs w:val="22"/>
        </w:rPr>
        <w:t>.8, o jejichž nabídkách bude v jednotlivých fázích jednat.</w:t>
      </w:r>
    </w:p>
    <w:p w14:paraId="69DAF80B" w14:textId="77777777" w:rsidR="00A15644" w:rsidRPr="007258F5" w:rsidRDefault="00A15644" w:rsidP="00B36345">
      <w:pPr>
        <w:pStyle w:val="Mjstyl3"/>
        <w:numPr>
          <w:ilvl w:val="3"/>
          <w:numId w:val="40"/>
        </w:numPr>
        <w:spacing w:before="240" w:after="240"/>
      </w:pPr>
      <w:r w:rsidRPr="00410DE2">
        <w:t xml:space="preserve">Po otevření obálek s nabídkami, po posouzení a hodnocení nabídek podle </w:t>
      </w:r>
      <w:r w:rsidRPr="00143FF6">
        <w:t xml:space="preserve">části </w:t>
      </w:r>
      <w:r w:rsidR="00175A84">
        <w:t>B.10., B.11. a B.12.</w:t>
      </w:r>
      <w:r w:rsidRPr="00143FF6">
        <w:t xml:space="preserve"> </w:t>
      </w:r>
      <w:r w:rsidR="00175A84">
        <w:t>této Přílohy PŽP</w:t>
      </w:r>
      <w:r w:rsidRPr="00B138B1">
        <w:t xml:space="preserve"> </w:t>
      </w:r>
      <w:r w:rsidRPr="008F0C32">
        <w:t xml:space="preserve">oznámí zadavatel písemně všem </w:t>
      </w:r>
      <w:r w:rsidRPr="00C47DF8">
        <w:t>účastníkům, jejichž nabídky byly hodnoceny a kteří nebyli</w:t>
      </w:r>
      <w:r w:rsidRPr="00A301F6">
        <w:t xml:space="preserve"> vyloučeni</w:t>
      </w:r>
      <w:r w:rsidRPr="000A7A57">
        <w:t>, předběžný výsledek hodnocení nabídek. Současně s oznámením o předběžném výsledku hodnocení nabídek zadavatel tyto účastník</w:t>
      </w:r>
      <w:r w:rsidRPr="002D0C17">
        <w:t xml:space="preserve">y </w:t>
      </w:r>
      <w:r w:rsidRPr="007258F5">
        <w:t xml:space="preserve">vyzve k prvnímu jednání o </w:t>
      </w:r>
      <w:r w:rsidR="00FE7F36">
        <w:t>nabídkách a uvede dobu, místo a </w:t>
      </w:r>
      <w:r w:rsidRPr="007258F5">
        <w:t>jazyk jednání.</w:t>
      </w:r>
    </w:p>
    <w:p w14:paraId="106AA001" w14:textId="77777777" w:rsidR="00A15644" w:rsidRPr="002C3481" w:rsidRDefault="00A15644" w:rsidP="00B36345">
      <w:pPr>
        <w:pStyle w:val="Mjstyl3"/>
        <w:numPr>
          <w:ilvl w:val="3"/>
          <w:numId w:val="40"/>
        </w:numPr>
        <w:spacing w:before="240" w:after="240"/>
      </w:pPr>
      <w:r w:rsidRPr="00CB66B6">
        <w:t>Zadavatel je oprávněn jednat s účastník</w:t>
      </w:r>
      <w:r w:rsidRPr="005D5DFB">
        <w:t>y</w:t>
      </w:r>
      <w:r w:rsidRPr="000D7CEF">
        <w:t xml:space="preserve"> o všech</w:t>
      </w:r>
      <w:r w:rsidR="00C81042">
        <w:t xml:space="preserve"> podmínkách plnění obsažených v </w:t>
      </w:r>
      <w:r w:rsidRPr="000D7CEF">
        <w:t>nabídkách, zejména o podmínkách, které js</w:t>
      </w:r>
      <w:r w:rsidRPr="00783CBE">
        <w:t>ou předmětem hodnocení.</w:t>
      </w:r>
      <w:r>
        <w:t xml:space="preserve"> </w:t>
      </w:r>
      <w:r w:rsidRPr="00031129">
        <w:t>Zadavatel může v průběhu jednání změnit nebo doplnit zadávací podmínky, zejména technické podmínky, vyjma minimálních technických podmínek</w:t>
      </w:r>
      <w:r>
        <w:t>, které v zadávacích podmínkách stanovil jako minimální</w:t>
      </w:r>
      <w:r w:rsidRPr="00031129">
        <w:t>.</w:t>
      </w:r>
      <w:r w:rsidRPr="00783CBE">
        <w:t xml:space="preserve"> </w:t>
      </w:r>
    </w:p>
    <w:p w14:paraId="65891051" w14:textId="77777777" w:rsidR="00A15644" w:rsidRPr="008025F1" w:rsidRDefault="00A15644" w:rsidP="00B36345">
      <w:pPr>
        <w:pStyle w:val="Mjstyl3"/>
        <w:numPr>
          <w:ilvl w:val="3"/>
          <w:numId w:val="40"/>
        </w:numPr>
        <w:spacing w:before="240" w:after="240"/>
      </w:pPr>
      <w:r w:rsidRPr="00371C27">
        <w:t xml:space="preserve">Zadavatel může jednáním o nabídkách pověřit komisi, některé její členy či </w:t>
      </w:r>
      <w:r w:rsidRPr="008025F1">
        <w:t xml:space="preserve">pověřenou osobu. </w:t>
      </w:r>
    </w:p>
    <w:p w14:paraId="5643D7FA" w14:textId="77777777" w:rsidR="00A15644" w:rsidRPr="009E2F1A" w:rsidRDefault="00A15644" w:rsidP="00B36345">
      <w:pPr>
        <w:pStyle w:val="Mjstyl3"/>
        <w:numPr>
          <w:ilvl w:val="3"/>
          <w:numId w:val="40"/>
        </w:numPr>
        <w:spacing w:before="240" w:after="240"/>
      </w:pPr>
      <w:r w:rsidRPr="008025F1">
        <w:t xml:space="preserve">Zadavatel není oprávněn v průběhu jednání o nabídkách sdělovat účastníkům údaje týkající se nabídky jiného účastníka bez předchozího souhlasu takového </w:t>
      </w:r>
      <w:r w:rsidRPr="00F263D6">
        <w:t>účastník</w:t>
      </w:r>
      <w:r w:rsidRPr="00F34E74">
        <w:t>a, vyjma aktuální výše nab</w:t>
      </w:r>
      <w:r w:rsidRPr="00880ED7">
        <w:t>ídkové ceny a dalších číselných údajů rozhodných pro hodnocení</w:t>
      </w:r>
      <w:r w:rsidRPr="009E2F1A">
        <w:t>.</w:t>
      </w:r>
    </w:p>
    <w:p w14:paraId="03C188E3" w14:textId="77777777" w:rsidR="00A15644" w:rsidRPr="00A36C25" w:rsidRDefault="00A15644" w:rsidP="00B36345">
      <w:pPr>
        <w:pStyle w:val="Mjstyl3"/>
        <w:numPr>
          <w:ilvl w:val="3"/>
          <w:numId w:val="40"/>
        </w:numPr>
        <w:spacing w:before="240" w:after="240"/>
      </w:pPr>
      <w:r w:rsidRPr="00652B31">
        <w:t>Zadavatel může jednat o nabídkách se všemi účastník</w:t>
      </w:r>
      <w:r w:rsidRPr="00AD0F51">
        <w:t>y</w:t>
      </w:r>
      <w:r w:rsidRPr="00A36C25">
        <w:t xml:space="preserve"> současně či odděleně.</w:t>
      </w:r>
    </w:p>
    <w:p w14:paraId="32AD11A1" w14:textId="77777777" w:rsidR="00A15644" w:rsidRPr="00C848C2" w:rsidRDefault="00A15644" w:rsidP="00B36345">
      <w:pPr>
        <w:pStyle w:val="Mjstyl3"/>
        <w:numPr>
          <w:ilvl w:val="3"/>
          <w:numId w:val="40"/>
        </w:numPr>
        <w:spacing w:before="240" w:after="240"/>
      </w:pPr>
      <w:r w:rsidRPr="006B129C">
        <w:t xml:space="preserve">Z každého jednání o nabídkách vyhotovuje zadavatel protokol s uvedením všech ujednání, která mohou mít za následek změnu nabídky či návrhu smlouvy (dále jen "protokol z jednání"). Protokol z jednání podepisuje zadavatel a účastník či </w:t>
      </w:r>
      <w:r w:rsidRPr="009852A5">
        <w:t>účastníci</w:t>
      </w:r>
      <w:r w:rsidRPr="00C848C2">
        <w:t>, kteří se jednání o nabídkách účastnili.</w:t>
      </w:r>
    </w:p>
    <w:p w14:paraId="348A2AED" w14:textId="77777777" w:rsidR="00A15644" w:rsidRPr="003F1DF3" w:rsidRDefault="00A15644" w:rsidP="00B36345">
      <w:pPr>
        <w:pStyle w:val="Mjstyl3"/>
        <w:numPr>
          <w:ilvl w:val="3"/>
          <w:numId w:val="40"/>
        </w:numPr>
        <w:spacing w:before="240" w:after="240"/>
      </w:pPr>
      <w:r w:rsidRPr="00C848C2">
        <w:t xml:space="preserve">Po ukončení každé fáze jednání o nabídkách stanoví zadavatel na základě výsledků jednání pořadí účastníků. Pořadí </w:t>
      </w:r>
      <w:r w:rsidRPr="00031129">
        <w:t xml:space="preserve">účastníků stanoví zadavatel na základě hodnotících kritérií, a to vždy za použití všech hodnotících kritérií. Zadavatel je povinen o stanovení pořadí </w:t>
      </w:r>
      <w:r w:rsidRPr="00CB3FB0">
        <w:t xml:space="preserve">účastníků vyhotovit protokol, v němž uvede výsledky hodnocení jednání o nabídkách, pořadí </w:t>
      </w:r>
      <w:r w:rsidRPr="00B5308C">
        <w:t xml:space="preserve">účastníků a informaci o tom, se kterými </w:t>
      </w:r>
      <w:r w:rsidRPr="003F1DF3">
        <w:t>účastníky bude jednáno v další fázi (dále jen "protokol o konečném výsledku hodnocení"). Protokol o konečném výsledku hodnocení je zadavatel povinen odeslat všem účastníkům, s nimiž bylo jednání o nabídkách v dané fázi uskutečněno bez zbytečného odkladu.</w:t>
      </w:r>
    </w:p>
    <w:p w14:paraId="339D8CFB" w14:textId="77777777" w:rsidR="00A15644" w:rsidRPr="003F1DF3" w:rsidRDefault="00A15644" w:rsidP="00B36345">
      <w:pPr>
        <w:pStyle w:val="Mjstyl3"/>
        <w:numPr>
          <w:ilvl w:val="3"/>
          <w:numId w:val="40"/>
        </w:numPr>
        <w:spacing w:before="240" w:after="240"/>
      </w:pPr>
      <w:r w:rsidRPr="003F1DF3">
        <w:t>Zadavatel může před zahájením jakékoliv fáze jednání o nabídkách oznámit účastníkům, že jde o poslední fázi jednání o nabídkách; na této skutečnosti se také může zadavatel se všemi účastníky kdykoliv písemně dohodnout.</w:t>
      </w:r>
    </w:p>
    <w:p w14:paraId="3E364C94" w14:textId="77777777" w:rsidR="00A15644" w:rsidRPr="002010CA" w:rsidRDefault="00A15644" w:rsidP="00B36345">
      <w:pPr>
        <w:pStyle w:val="Mjstyl3"/>
        <w:numPr>
          <w:ilvl w:val="1"/>
          <w:numId w:val="40"/>
        </w:numPr>
        <w:spacing w:before="240" w:after="240"/>
        <w:rPr>
          <w:b/>
        </w:rPr>
      </w:pPr>
      <w:r w:rsidRPr="002010CA">
        <w:rPr>
          <w:b/>
        </w:rPr>
        <w:lastRenderedPageBreak/>
        <w:t>Otevírání, posouzení a hodnocení nabídek</w:t>
      </w:r>
    </w:p>
    <w:p w14:paraId="4424A9F9" w14:textId="77777777" w:rsidR="00A15644" w:rsidRPr="002010CA" w:rsidRDefault="00A15644" w:rsidP="00B36345">
      <w:pPr>
        <w:pStyle w:val="Mjstyl3"/>
        <w:numPr>
          <w:ilvl w:val="3"/>
          <w:numId w:val="40"/>
        </w:numPr>
        <w:spacing w:before="240" w:after="240"/>
      </w:pPr>
      <w:r w:rsidRPr="002010CA">
        <w:t>Otevírání, posouzení a hodnocení nabídek provádí:</w:t>
      </w:r>
    </w:p>
    <w:p w14:paraId="4D9997FD"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18689948"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7FCD26DC" w14:textId="77777777"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14:paraId="73BB768C" w14:textId="77777777" w:rsidR="00A15644" w:rsidRPr="00922356"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p>
    <w:p w14:paraId="79BFBF95"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p>
    <w:p w14:paraId="4C25B888"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p>
    <w:p w14:paraId="5E25078E" w14:textId="77777777" w:rsidR="00A15644" w:rsidRPr="00BD4F3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 xml:space="preserve">seznam vyloučených účastníků s uvedením důvodu jejich vyloučení; </w:t>
      </w:r>
    </w:p>
    <w:p w14:paraId="4D9FBDBC" w14:textId="77777777" w:rsidR="00A15644" w:rsidRPr="00B4181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popis způsobu a odůvodnění hodnocení nabídek, pokud nebyla hodnocena pouze cena; </w:t>
      </w:r>
    </w:p>
    <w:p w14:paraId="043EA566" w14:textId="77777777" w:rsidR="00A15644" w:rsidRPr="005A245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výsledek hodnocení. </w:t>
      </w:r>
    </w:p>
    <w:p w14:paraId="725BF432" w14:textId="77777777" w:rsidR="00A15644" w:rsidRPr="00EC1C3A" w:rsidRDefault="00A15644" w:rsidP="00B36345">
      <w:pPr>
        <w:pStyle w:val="Mjstyl3"/>
        <w:numPr>
          <w:ilvl w:val="1"/>
          <w:numId w:val="40"/>
        </w:numPr>
        <w:spacing w:before="240" w:after="240"/>
        <w:rPr>
          <w:b/>
        </w:rPr>
      </w:pPr>
      <w:r w:rsidRPr="00EC1C3A">
        <w:rPr>
          <w:b/>
        </w:rPr>
        <w:t xml:space="preserve"> Otevírání nabídek podaných v elektronické podobě</w:t>
      </w:r>
    </w:p>
    <w:p w14:paraId="4CB42091" w14:textId="77777777" w:rsidR="00A15644" w:rsidRPr="00EC1C3A" w:rsidRDefault="00A15644" w:rsidP="00B36345">
      <w:pPr>
        <w:pStyle w:val="Mjstyl3"/>
        <w:numPr>
          <w:ilvl w:val="3"/>
          <w:numId w:val="40"/>
        </w:numPr>
        <w:spacing w:before="240" w:after="240"/>
      </w:pPr>
      <w:r>
        <w:t>Nabídky</w:t>
      </w:r>
      <w:r w:rsidRPr="00EC1C3A">
        <w:t xml:space="preserve"> nesmí být otevřeny před uplynutím lhůty pro podání nabídek. Otevírají se pouze </w:t>
      </w:r>
      <w:r>
        <w:t>nabídky</w:t>
      </w:r>
      <w:r w:rsidRPr="00EC1C3A">
        <w:t xml:space="preserve"> doručené ve lhůtě pro podání nabídek. </w:t>
      </w:r>
    </w:p>
    <w:p w14:paraId="35524500" w14:textId="77777777" w:rsidR="00A15644" w:rsidRPr="002010CA" w:rsidRDefault="00A15644" w:rsidP="00B36345">
      <w:pPr>
        <w:pStyle w:val="Mjstyl3"/>
        <w:numPr>
          <w:ilvl w:val="3"/>
          <w:numId w:val="40"/>
        </w:numPr>
        <w:spacing w:before="240" w:after="240"/>
      </w:pPr>
      <w:r w:rsidRPr="00EC1C3A">
        <w:t>Otevřením nabídky podané v elektronické podobě se rozumí zpřístupnění jejího obsahu. Nabídky podané v elektronické podobě nesmí být zpřístupněny před uplynutím lhů</w:t>
      </w:r>
      <w:r w:rsidRPr="002010CA">
        <w:t xml:space="preserve">ty pro podání nabídek. </w:t>
      </w:r>
    </w:p>
    <w:p w14:paraId="302DE12D" w14:textId="77777777"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14:paraId="6B243C75" w14:textId="77777777" w:rsidR="00922356" w:rsidRDefault="00A15644" w:rsidP="00B36345">
      <w:pPr>
        <w:pStyle w:val="Mjstyl3"/>
        <w:numPr>
          <w:ilvl w:val="3"/>
          <w:numId w:val="40"/>
        </w:numPr>
        <w:spacing w:before="240" w:after="240"/>
      </w:pPr>
      <w:r w:rsidRPr="002010CA">
        <w:t xml:space="preserve">Osoby, které posuzují a hodnotí nabídky, nesmí být ve vztahu k zakázce a účastníkům ve střetu zájmů. Před zahájením posouzení a hodnocení nabídek musí potvrdit neexistenci střetu zájmů. </w:t>
      </w:r>
    </w:p>
    <w:p w14:paraId="68304EC9" w14:textId="77777777"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rsidP="00B36345">
      <w:pPr>
        <w:pStyle w:val="Mjstyl3"/>
        <w:numPr>
          <w:ilvl w:val="3"/>
          <w:numId w:val="40"/>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rsidP="00B36345">
      <w:pPr>
        <w:pStyle w:val="Mjstyl3"/>
        <w:numPr>
          <w:ilvl w:val="3"/>
          <w:numId w:val="40"/>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69EE8B1D"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nesplňují zadávací podmínky nebo je účastník výběrového řízení ve stanovené lhůtě nedoložil, </w:t>
      </w:r>
    </w:p>
    <w:p w14:paraId="7F5BD350"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0C6A6F7"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rsidP="00B36345">
      <w:pPr>
        <w:pStyle w:val="Mjstyl3"/>
        <w:numPr>
          <w:ilvl w:val="3"/>
          <w:numId w:val="40"/>
        </w:numPr>
        <w:spacing w:before="240" w:after="240"/>
      </w:pPr>
      <w:r w:rsidRPr="00EC1C3A">
        <w:lastRenderedPageBreak/>
        <w:t>Zadavatel může vyloučit účastníka pro nezpůsobilost, pokud prokáže, že</w:t>
      </w:r>
    </w:p>
    <w:p w14:paraId="7DB77E32" w14:textId="77777777" w:rsidR="00A15644" w:rsidRPr="005F3AA1"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z předpisů práva životního prostředí, sociálních nebo pracovněprávních předpisů nebo kolektivních smluv vztahujících se k předmětu plnění zadávané zakázky,</w:t>
      </w:r>
    </w:p>
    <w:p w14:paraId="03714D96"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2CBA2C11"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7D3940F8"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187E5E29"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42EF0C4F" w14:textId="77777777"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77777777"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14:paraId="18505821" w14:textId="77777777"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77777777" w:rsidR="00A15644" w:rsidRPr="002010CA" w:rsidRDefault="00A15644" w:rsidP="00B36345">
      <w:pPr>
        <w:pStyle w:val="Mjstyl3"/>
        <w:numPr>
          <w:ilvl w:val="3"/>
          <w:numId w:val="40"/>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B.12</w:t>
      </w:r>
      <w:r w:rsidRPr="002010CA">
        <w:t>.4</w:t>
      </w:r>
      <w:r w:rsidRPr="003F1DF3">
        <w:t xml:space="preserve"> nebo může prokázat naplnění důvodů podle odst</w:t>
      </w:r>
      <w:r w:rsidR="005E375C">
        <w:t>. B</w:t>
      </w:r>
      <w:r w:rsidRPr="002010CA">
        <w:t>.</w:t>
      </w:r>
      <w:r w:rsidR="005E375C">
        <w:t>12</w:t>
      </w:r>
      <w:r w:rsidRPr="002010CA">
        <w:t>.5</w:t>
      </w:r>
      <w:r w:rsidRPr="003F1DF3">
        <w:t xml:space="preserve"> písm. a) až c).</w:t>
      </w:r>
    </w:p>
    <w:p w14:paraId="2206ADE4" w14:textId="77777777"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7777777" w:rsidR="00A15644" w:rsidRPr="003F1DF3" w:rsidRDefault="00A15644" w:rsidP="00B36345">
      <w:pPr>
        <w:pStyle w:val="Mjstyl3"/>
        <w:numPr>
          <w:ilvl w:val="3"/>
          <w:numId w:val="40"/>
        </w:numPr>
        <w:spacing w:before="240" w:after="240"/>
      </w:pPr>
      <w:r w:rsidRPr="003F1DF3">
        <w:t xml:space="preserve">Pro hodnocení ekonomické výhodnosti nabídky podle kvality je zadavatel povinen stanovit kritéria, která vyjadřují kvalitativní, environmentální nebo sociální hlediska </w:t>
      </w:r>
      <w:r w:rsidRPr="003F1DF3">
        <w:lastRenderedPageBreak/>
        <w:t>spojená s předmětem zakázky. Kritéria kvality musí být vymezena tak, aby podle nich nabídky mohly být porovnatelné a naplnění kritérií ověřitelné. Kritériem kvality nesmí být smluvní podmínky, jejichž účelem je utvrzení povinností dodavatele, nebo platební podmínky.</w:t>
      </w:r>
    </w:p>
    <w:p w14:paraId="07EDFFFA" w14:textId="77777777" w:rsidR="00A15644" w:rsidRPr="003F1DF3" w:rsidRDefault="00A15644" w:rsidP="00B36345">
      <w:pPr>
        <w:pStyle w:val="Mjstyl3"/>
        <w:numPr>
          <w:ilvl w:val="3"/>
          <w:numId w:val="40"/>
        </w:numPr>
        <w:spacing w:before="240" w:after="240"/>
      </w:pPr>
      <w:r w:rsidRPr="003F1DF3">
        <w:t xml:space="preserve">Kritériem kvality mohou být zejména </w:t>
      </w:r>
    </w:p>
    <w:p w14:paraId="5081BC70"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C26EB62"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1C20C826"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30AB2077"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300933B9"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14:paraId="6C12066A"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0A8CF1EB"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5C297CF1"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k osobě dodavatele nebo k předmětu zakázky. </w:t>
      </w:r>
    </w:p>
    <w:p w14:paraId="3EAB08B6" w14:textId="77777777"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77777777" w:rsidR="00A15644" w:rsidRPr="002010CA" w:rsidRDefault="00A15644" w:rsidP="00B36345">
      <w:pPr>
        <w:pStyle w:val="Mjstyl3"/>
        <w:numPr>
          <w:ilvl w:val="1"/>
          <w:numId w:val="40"/>
        </w:numPr>
        <w:spacing w:before="240" w:after="240"/>
        <w:rPr>
          <w:b/>
        </w:rPr>
      </w:pPr>
      <w:r w:rsidRPr="002010CA">
        <w:rPr>
          <w:b/>
        </w:rPr>
        <w:t>Uzavření smlouvy s dodavatelem</w:t>
      </w:r>
    </w:p>
    <w:p w14:paraId="5CBE68A0" w14:textId="77777777"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p>
    <w:p w14:paraId="0FC0AAF4" w14:textId="77777777" w:rsidR="00A15644" w:rsidRPr="00EC1C3A" w:rsidRDefault="00A15644" w:rsidP="00B36345">
      <w:pPr>
        <w:pStyle w:val="Mjstyl3"/>
        <w:numPr>
          <w:ilvl w:val="3"/>
          <w:numId w:val="40"/>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r w:rsidRPr="00EC1C3A">
        <w:t xml:space="preserve">V případě, že účastník neposkytl zadavateli dostatečnou součinnost, doloží zadavatel tuto skutečnost písemně formou čestného prohlášení. </w:t>
      </w:r>
    </w:p>
    <w:p w14:paraId="6D6B0A89" w14:textId="77777777"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14:paraId="3E8016F1" w14:textId="77777777" w:rsidR="00A15644" w:rsidRPr="000258AE"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označení smluvních stran vč. IČO a </w:t>
      </w:r>
      <w:proofErr w:type="gramStart"/>
      <w:r w:rsidRPr="000258AE">
        <w:rPr>
          <w:rFonts w:ascii="Arial" w:hAnsi="Arial" w:cs="Arial"/>
          <w:sz w:val="22"/>
          <w:szCs w:val="22"/>
        </w:rPr>
        <w:t>DIČ</w:t>
      </w:r>
      <w:proofErr w:type="gramEnd"/>
      <w:r w:rsidRPr="000258AE">
        <w:rPr>
          <w:rFonts w:ascii="Arial" w:hAnsi="Arial" w:cs="Arial"/>
          <w:sz w:val="22"/>
          <w:szCs w:val="22"/>
        </w:rPr>
        <w:t xml:space="preserve"> pokud jsou přiděleny;</w:t>
      </w:r>
    </w:p>
    <w:p w14:paraId="52FCE80D" w14:textId="77777777" w:rsidR="00A15644" w:rsidRPr="00922356"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p>
    <w:p w14:paraId="4B5F2605" w14:textId="77777777" w:rsidR="00A15644" w:rsidRPr="005F3AA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cena bez DPH a </w:t>
      </w:r>
      <w:proofErr w:type="gramStart"/>
      <w:r w:rsidRPr="005F3AA1">
        <w:rPr>
          <w:rFonts w:ascii="Arial" w:hAnsi="Arial" w:cs="Arial"/>
          <w:sz w:val="22"/>
          <w:szCs w:val="22"/>
        </w:rPr>
        <w:t>informaci</w:t>
      </w:r>
      <w:proofErr w:type="gramEnd"/>
      <w:r w:rsidRPr="005F3AA1">
        <w:rPr>
          <w:rFonts w:ascii="Arial" w:hAnsi="Arial" w:cs="Arial"/>
          <w:sz w:val="22"/>
          <w:szCs w:val="22"/>
        </w:rPr>
        <w:t xml:space="preserve"> zda dodavatel je či není plátcem DPH, platební podmínky;</w:t>
      </w:r>
    </w:p>
    <w:p w14:paraId="1C426BDB" w14:textId="77777777"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p>
    <w:p w14:paraId="3B306276" w14:textId="77777777" w:rsidR="00A15644" w:rsidRPr="00B41818"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další obligatorní náležitosti dle zákona č. 89/2012 Sb., občanského zákoníku.</w:t>
      </w:r>
    </w:p>
    <w:p w14:paraId="4A3E21A8" w14:textId="77777777" w:rsidR="00A15644" w:rsidRPr="00783CBE" w:rsidRDefault="00A15644" w:rsidP="00A15644">
      <w:pPr>
        <w:pStyle w:val="Zkladntext"/>
        <w:tabs>
          <w:tab w:val="left" w:pos="426"/>
        </w:tabs>
        <w:ind w:left="1276"/>
        <w:rPr>
          <w:rFonts w:ascii="Arial" w:hAnsi="Arial" w:cs="Arial"/>
          <w:sz w:val="22"/>
        </w:rPr>
      </w:pPr>
    </w:p>
    <w:p w14:paraId="4C9E0D3C" w14:textId="77777777" w:rsidR="00A15644" w:rsidRPr="002010CA" w:rsidRDefault="00A15644" w:rsidP="00B36345">
      <w:pPr>
        <w:pStyle w:val="Mjstyl3"/>
        <w:numPr>
          <w:ilvl w:val="1"/>
          <w:numId w:val="40"/>
        </w:numPr>
        <w:spacing w:before="240" w:after="240"/>
        <w:rPr>
          <w:b/>
        </w:rPr>
      </w:pPr>
      <w:r w:rsidRPr="002010CA">
        <w:rPr>
          <w:b/>
        </w:rPr>
        <w:t xml:space="preserve">Změna smlouvy </w:t>
      </w:r>
    </w:p>
    <w:p w14:paraId="666EA384" w14:textId="77777777"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14:paraId="3D83EE4C" w14:textId="77777777" w:rsidR="00A15644" w:rsidRPr="005A2458"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lastRenderedPageBreak/>
        <w:t>umožnila účast jiných dodavatelů nebo by mohla ovlivnit výběr dodavatele v původním výběrovém řízení, pokud by zadávací podmínky původního výběrového řízení odpovídaly této změně,</w:t>
      </w:r>
    </w:p>
    <w:p w14:paraId="0959B04E"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50CD59E1"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veřejné zakázky.</w:t>
      </w:r>
    </w:p>
    <w:p w14:paraId="70FDF9C2" w14:textId="77777777" w:rsidR="00A15644" w:rsidRPr="003F1DF3" w:rsidRDefault="00A15644" w:rsidP="00B36345">
      <w:pPr>
        <w:pStyle w:val="Mjstyl3"/>
        <w:numPr>
          <w:ilvl w:val="3"/>
          <w:numId w:val="40"/>
        </w:numPr>
        <w:spacing w:before="240" w:after="240"/>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p>
    <w:p w14:paraId="5A636C54"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10 % původní hodnoty závazku, nebo </w:t>
      </w:r>
    </w:p>
    <w:p w14:paraId="333FBF3D"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15 % původní hodnoty závazku ze smlouvy na zakázku na stavební práce. </w:t>
      </w:r>
    </w:p>
    <w:p w14:paraId="2F985024" w14:textId="77777777" w:rsidR="003C5908" w:rsidRPr="005A2458" w:rsidRDefault="003C5908" w:rsidP="005A2458">
      <w:pPr>
        <w:pStyle w:val="Odstavecseseznamem"/>
        <w:spacing w:line="240" w:lineRule="atLeast"/>
        <w:ind w:left="851"/>
        <w:jc w:val="both"/>
        <w:rPr>
          <w:rFonts w:cs="Arial"/>
          <w:szCs w:val="22"/>
        </w:rPr>
      </w:pPr>
    </w:p>
    <w:p w14:paraId="01474BC6" w14:textId="77777777" w:rsidR="00A15644" w:rsidRPr="002010CA" w:rsidRDefault="00A15644" w:rsidP="005A2458">
      <w:pPr>
        <w:pStyle w:val="Zkladntext"/>
        <w:spacing w:after="240" w:line="276" w:lineRule="auto"/>
        <w:ind w:left="851"/>
        <w:rPr>
          <w:rStyle w:val="StyleArial11pt"/>
        </w:rPr>
      </w:pPr>
      <w:r w:rsidRPr="003F1DF3">
        <w:rPr>
          <w:rFonts w:ascii="Arial" w:hAnsi="Arial" w:cs="Arial"/>
          <w:sz w:val="22"/>
          <w:szCs w:val="22"/>
        </w:rPr>
        <w:t>Pokud bude provedeno více změn, je rozhodný součet hodnot všech těchto změn.</w:t>
      </w:r>
    </w:p>
    <w:p w14:paraId="2732A47A"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stavební práce, služby nebo dodávky od dodavatele původní zakázky, které nebyly zahrnuty v původním závazku ze smlouvy na zakázku, pokud jsou nezbytné a změna v osobě dodavatele </w:t>
      </w:r>
    </w:p>
    <w:p w14:paraId="5CDCA2FA" w14:textId="77777777" w:rsidR="00A15644" w:rsidRPr="00C105F5"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v požadavcích na slučitelnost nebo interoperabilitu se stávajícím zařízením, službami nebo instalacemi pořízenými zadavatelem v původním výběrovém řízení, </w:t>
      </w:r>
    </w:p>
    <w:p w14:paraId="1765412E"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14:paraId="2282302B"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stavebních prací, služeb nebo dodávek nepřekročí 50 % původní hodnoty závazku; pokud bude provedeno více změn, je rozhodný součet hodnoty všech změn podle tohoto odstavce. </w:t>
      </w:r>
    </w:p>
    <w:p w14:paraId="777EACC5"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14:paraId="51B708E3"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jejíž potřeba vznikla v důsledku okolností, které zadavatel jednající s náležitou péčí nemohl předvídat, </w:t>
      </w:r>
    </w:p>
    <w:p w14:paraId="75DCC819"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14:paraId="31F56CE8"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14:paraId="2F5FC3A5" w14:textId="77777777" w:rsidR="00A15644" w:rsidRPr="003F1DF3" w:rsidRDefault="00A15644" w:rsidP="00B36345">
      <w:pPr>
        <w:pStyle w:val="Mjstyl3"/>
        <w:numPr>
          <w:ilvl w:val="3"/>
          <w:numId w:val="40"/>
        </w:numPr>
        <w:spacing w:before="240" w:after="240"/>
      </w:pPr>
      <w:r w:rsidRPr="003F1DF3">
        <w:t>Pro účely výpočtu hodnoty změny nebo cenového nárůstu se původní hodnotou závazku rozumí cena sjednaná ve smlouvě na zakázku upravená v souladu s ustanoveními o změně ceny, obsahuje-li smlouva na zakázku taková ustanovení. Celkový cenový nárůst související se změnami podle odst</w:t>
      </w:r>
      <w:r w:rsidRPr="002010CA">
        <w:t>.</w:t>
      </w:r>
      <w:r w:rsidRPr="003F1DF3">
        <w:t xml:space="preserve"> </w:t>
      </w:r>
      <w:r w:rsidR="00887A10">
        <w:t>B.14.3 a B.14</w:t>
      </w:r>
      <w:r w:rsidRPr="002010CA">
        <w:t xml:space="preserve">.4 </w:t>
      </w:r>
      <w:r w:rsidRPr="003F1DF3">
        <w:t xml:space="preserve">při odečtení stavebních prací, služeb nebo dodávek, které nebyly s ohledem na tyto změny realizovány, nepřesáhne 30 % původní hodnoty závazku. </w:t>
      </w:r>
    </w:p>
    <w:p w14:paraId="07E14FBC" w14:textId="77777777" w:rsidR="00A15644" w:rsidRPr="00EC1C3A" w:rsidRDefault="00A15644" w:rsidP="00B36345">
      <w:pPr>
        <w:pStyle w:val="Mjstyl3"/>
        <w:numPr>
          <w:ilvl w:val="1"/>
          <w:numId w:val="40"/>
        </w:numPr>
        <w:spacing w:before="240" w:after="240"/>
        <w:rPr>
          <w:b/>
        </w:rPr>
      </w:pPr>
      <w:r w:rsidRPr="002010CA">
        <w:rPr>
          <w:b/>
        </w:rPr>
        <w:t>Zrušení výběrového řízení</w:t>
      </w:r>
    </w:p>
    <w:p w14:paraId="69BC9B03" w14:textId="77777777"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553B784F" w14:textId="77777777" w:rsidR="00A15644" w:rsidRPr="002010CA" w:rsidRDefault="00A15644" w:rsidP="00A15644">
      <w:pPr>
        <w:pStyle w:val="Mjstyl4"/>
        <w:numPr>
          <w:ilvl w:val="0"/>
          <w:numId w:val="0"/>
        </w:numPr>
        <w:rPr>
          <w:rStyle w:val="StyleArial11pt"/>
        </w:rPr>
      </w:pPr>
    </w:p>
    <w:p w14:paraId="65833FC5" w14:textId="77777777"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77777777"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jejichž nabídka nebyla vyřazena z výběrového řízení. Oznámení o výsledku výběrového řízení musí obsahovat min. následující informace: identifikační údaje účastníků, jejichž nabídka byla hodnocena, výsledek hodnocení nabídek, z něhož je zřejmé pořadí nabídek. Tato informace musí být zaslána písemně, a to buď dopisem, nebo elektronicky (odeslání musí být schopen zadavatel prokázat – dodejka, podací lístek, předávací protokol, emailovou doručenkou spolu s odeslaným emailem apod.). </w:t>
      </w:r>
    </w:p>
    <w:p w14:paraId="613DFE04" w14:textId="77777777"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p>
    <w:p w14:paraId="2246CE93" w14:textId="77777777" w:rsidR="00DB26A9" w:rsidRDefault="00DB26A9" w:rsidP="009177C0">
      <w:pPr>
        <w:spacing w:line="240" w:lineRule="atLeast"/>
        <w:rPr>
          <w:rFonts w:ascii="Arial" w:hAnsi="Arial" w:cs="Arial"/>
          <w:b/>
          <w:sz w:val="22"/>
          <w:szCs w:val="22"/>
        </w:rPr>
      </w:pPr>
    </w:p>
    <w:p w14:paraId="116F9F31" w14:textId="77777777" w:rsidR="00DB26A9" w:rsidRPr="008D7E78" w:rsidRDefault="009177C0" w:rsidP="008D7E78">
      <w:pPr>
        <w:spacing w:line="240" w:lineRule="atLeast"/>
        <w:jc w:val="both"/>
        <w:rPr>
          <w:rFonts w:ascii="Arial" w:hAnsi="Arial" w:cs="Arial"/>
          <w:b/>
          <w:sz w:val="26"/>
          <w:szCs w:val="26"/>
        </w:rPr>
      </w:pPr>
      <w:r w:rsidRPr="008D7E78">
        <w:rPr>
          <w:rFonts w:ascii="Arial" w:hAnsi="Arial" w:cs="Arial"/>
          <w:b/>
          <w:sz w:val="26"/>
          <w:szCs w:val="26"/>
        </w:rPr>
        <w:t>Nad rámec požadavků uvedených</w:t>
      </w:r>
      <w:r w:rsidR="00C73613" w:rsidRPr="008D7E78" w:rsidDel="00C73613">
        <w:rPr>
          <w:rFonts w:ascii="Arial" w:hAnsi="Arial" w:cs="Arial"/>
          <w:b/>
          <w:sz w:val="26"/>
          <w:szCs w:val="26"/>
        </w:rPr>
        <w:t xml:space="preserve"> </w:t>
      </w:r>
      <w:r w:rsidR="00E27F78">
        <w:rPr>
          <w:rFonts w:ascii="Arial" w:hAnsi="Arial" w:cs="Arial"/>
          <w:b/>
          <w:sz w:val="26"/>
          <w:szCs w:val="26"/>
        </w:rPr>
        <w:t>výše</w:t>
      </w:r>
      <w:r w:rsidRPr="008D7E78">
        <w:rPr>
          <w:rFonts w:ascii="Arial" w:hAnsi="Arial" w:cs="Arial"/>
          <w:b/>
          <w:sz w:val="26"/>
          <w:szCs w:val="26"/>
        </w:rPr>
        <w:t xml:space="preserve"> je příjemce také povinen:</w:t>
      </w:r>
    </w:p>
    <w:p w14:paraId="023AE0B7" w14:textId="77777777" w:rsidR="009177C0" w:rsidRPr="009177C0" w:rsidRDefault="009177C0" w:rsidP="00B36345">
      <w:pPr>
        <w:pStyle w:val="Mjstyl3"/>
        <w:numPr>
          <w:ilvl w:val="1"/>
          <w:numId w:val="40"/>
        </w:numPr>
        <w:spacing w:before="240" w:after="240"/>
      </w:pPr>
      <w:r w:rsidRPr="009177C0">
        <w:rPr>
          <w:b/>
        </w:rPr>
        <w:t>Před zahájením výběrového řízení</w:t>
      </w:r>
      <w:r w:rsidRPr="009177C0">
        <w:t xml:space="preserve"> </w:t>
      </w:r>
      <w:r w:rsidR="00D328E3" w:rsidRPr="00BF7298">
        <w:t xml:space="preserve">(tj. v </w:t>
      </w:r>
      <w:r w:rsidR="00D328E3" w:rsidRPr="00C91409">
        <w:rPr>
          <w:b/>
        </w:rPr>
        <w:t>I. fázi administrativního ověření</w:t>
      </w:r>
      <w:r w:rsidR="00D328E3" w:rsidRPr="00BF7298">
        <w:t>)</w:t>
      </w:r>
      <w:r w:rsidR="00D328E3">
        <w:t xml:space="preserve"> </w:t>
      </w:r>
      <w:r w:rsidRPr="009177C0">
        <w:t>předlož</w:t>
      </w:r>
      <w:r w:rsidR="00D328E3">
        <w:t>í příjemce</w:t>
      </w:r>
      <w:r w:rsidRPr="009177C0">
        <w:t xml:space="preserve"> min. 1</w:t>
      </w:r>
      <w:r w:rsidR="00146F13">
        <w:t>5</w:t>
      </w:r>
      <w:r w:rsidRPr="009177C0">
        <w:t xml:space="preserve"> pracovních dnů před zahájením výběrového řízení zadávací podmínky</w:t>
      </w:r>
      <w:r w:rsidRPr="009177C0" w:rsidDel="00735D59">
        <w:t xml:space="preserve"> </w:t>
      </w:r>
      <w:r w:rsidRPr="009177C0">
        <w:t>k posouzení ŘO OPTP. ŘO OPTP poskytne vyjádření do 1</w:t>
      </w:r>
      <w:r w:rsidR="00146F13">
        <w:t>5</w:t>
      </w:r>
      <w:r w:rsidRPr="009177C0">
        <w:t xml:space="preserve"> pracovních dnů ode dne obdržení kompletních podkladů.</w:t>
      </w:r>
    </w:p>
    <w:p w14:paraId="27CB6BA7"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41EDAEBA" w14:textId="77777777" w:rsidR="009177C0" w:rsidRPr="009177C0" w:rsidRDefault="009177C0" w:rsidP="009177C0">
      <w:pPr>
        <w:spacing w:line="240" w:lineRule="atLeast"/>
        <w:rPr>
          <w:rFonts w:ascii="Arial" w:hAnsi="Arial" w:cs="Arial"/>
          <w:sz w:val="22"/>
          <w:szCs w:val="22"/>
        </w:rPr>
      </w:pPr>
    </w:p>
    <w:p w14:paraId="5654E3DF"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(výzva)</w:t>
      </w:r>
      <w:r w:rsidR="009A1554">
        <w:rPr>
          <w:rFonts w:ascii="Arial" w:hAnsi="Arial" w:cs="Arial"/>
          <w:sz w:val="22"/>
          <w:szCs w:val="22"/>
        </w:rPr>
        <w:t xml:space="preserve"> obsahující náležitosti dle B.7.1</w:t>
      </w:r>
    </w:p>
    <w:p w14:paraId="11B6B4BC"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 xml:space="preserve">Prokázání způsobu stanovení předpokládané hodnoty zakázky </w:t>
      </w:r>
    </w:p>
    <w:p w14:paraId="29405828" w14:textId="77777777" w:rsidR="009177C0" w:rsidRPr="009177C0" w:rsidRDefault="009177C0" w:rsidP="009177C0">
      <w:pPr>
        <w:spacing w:line="240" w:lineRule="atLeast"/>
        <w:ind w:left="851"/>
        <w:rPr>
          <w:rFonts w:ascii="Arial" w:hAnsi="Arial" w:cs="Arial"/>
          <w:sz w:val="22"/>
          <w:szCs w:val="22"/>
        </w:rPr>
      </w:pPr>
    </w:p>
    <w:p w14:paraId="2482B16D" w14:textId="77777777" w:rsidR="009177C0" w:rsidRDefault="009177C0" w:rsidP="0028752E">
      <w:pPr>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0" w:history="1">
        <w:r w:rsidRPr="00BD4F31">
          <w:rPr>
            <w:rStyle w:val="Hypertextovodkaz"/>
            <w:rFonts w:ascii="Arial" w:hAnsi="Arial" w:cs="Arial"/>
            <w:i/>
            <w:sz w:val="22"/>
            <w:szCs w:val="22"/>
          </w:rPr>
          <w:t>http://www.strukturalni-fondy.cz/cs/Microsites/op-technicka-pomoc/OPTP-2014-2020/Dokumenty</w:t>
        </w:r>
      </w:hyperlink>
      <w:r w:rsidRPr="009177C0">
        <w:rPr>
          <w:rFonts w:ascii="Arial" w:hAnsi="Arial" w:cs="Arial"/>
          <w:color w:val="1F497D"/>
          <w:sz w:val="22"/>
          <w:szCs w:val="22"/>
        </w:rPr>
        <w:t xml:space="preserve"> </w:t>
      </w:r>
      <w:r w:rsidRPr="009177C0">
        <w:rPr>
          <w:rFonts w:ascii="Arial" w:hAnsi="Arial" w:cs="Arial"/>
          <w:i/>
          <w:sz w:val="22"/>
          <w:szCs w:val="22"/>
        </w:rPr>
        <w:t>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44516C">
        <w:rPr>
          <w:rFonts w:ascii="Arial" w:hAnsi="Arial" w:cs="Arial"/>
          <w:sz w:val="22"/>
          <w:szCs w:val="22"/>
        </w:rPr>
        <w:t>Příjemce před zasláním podkladů k posouzení založí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Uživatelské příručce Veřejné zakázky v IS KP14</w:t>
      </w:r>
      <w:r w:rsidRPr="00AF280B">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r w:rsidRPr="00AF280B">
        <w:rPr>
          <w:rFonts w:ascii="Arial" w:hAnsi="Arial" w:cs="Arial"/>
          <w:sz w:val="22"/>
          <w:szCs w:val="22"/>
        </w:rPr>
        <w:t>.</w:t>
      </w:r>
      <w:r w:rsidRPr="00C91409">
        <w:rPr>
          <w:rFonts w:ascii="Arial" w:hAnsi="Arial" w:cs="Arial"/>
          <w:sz w:val="22"/>
          <w:szCs w:val="22"/>
        </w:rPr>
        <w:t xml:space="preserve"> Po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Pr>
          <w:rFonts w:ascii="Arial" w:hAnsi="Arial" w:cs="Arial"/>
          <w:sz w:val="22"/>
          <w:szCs w:val="22"/>
        </w:rPr>
        <w:t xml:space="preserve">Bez založení a podání zakázky v Modulu veřejných zakázek v IS KP14+ nebude </w:t>
      </w:r>
      <w:r w:rsidRPr="0053429E">
        <w:rPr>
          <w:rFonts w:ascii="Arial" w:hAnsi="Arial" w:cs="Arial"/>
          <w:sz w:val="22"/>
          <w:szCs w:val="22"/>
        </w:rPr>
        <w:t>provedeno/zahájeno</w:t>
      </w:r>
      <w:r>
        <w:rPr>
          <w:rFonts w:ascii="Arial" w:hAnsi="Arial" w:cs="Arial"/>
          <w:sz w:val="22"/>
          <w:szCs w:val="22"/>
        </w:rPr>
        <w:t xml:space="preserve">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KP14+. V průběhu ověřování předložené dokumentace (zasílání připomínek ze strany ŘO a jejich následné vypořádání ze strany příjemce) </w:t>
      </w:r>
      <w:r w:rsidRPr="00BF7298">
        <w:rPr>
          <w:rFonts w:ascii="Arial" w:hAnsi="Arial" w:cs="Arial"/>
          <w:sz w:val="22"/>
          <w:szCs w:val="22"/>
        </w:rPr>
        <w:lastRenderedPageBreak/>
        <w:t>bude veškerá komunikace probíhat prostřednictvím interních depeší a upravovaná dokumentace bude zasílána v příloze těchto depeší.</w:t>
      </w:r>
    </w:p>
    <w:p w14:paraId="2E179077" w14:textId="77777777" w:rsidR="00D328E3" w:rsidRPr="00BF7298" w:rsidRDefault="00D328E3" w:rsidP="00D328E3">
      <w:pPr>
        <w:pStyle w:val="Odstavecseseznamem"/>
        <w:spacing w:line="240" w:lineRule="atLeast"/>
        <w:ind w:left="567"/>
        <w:jc w:val="both"/>
        <w:rPr>
          <w:rFonts w:ascii="Arial" w:hAnsi="Arial" w:cs="Arial"/>
          <w:sz w:val="22"/>
          <w:szCs w:val="22"/>
        </w:rPr>
      </w:pPr>
    </w:p>
    <w:p w14:paraId="590DFBA0" w14:textId="77777777" w:rsidR="00D328E3" w:rsidRPr="00D328E3" w:rsidRDefault="00D328E3" w:rsidP="00155A63">
      <w:pPr>
        <w:pStyle w:val="Odstavecseseznamem"/>
        <w:numPr>
          <w:ilvl w:val="1"/>
          <w:numId w:val="40"/>
        </w:numPr>
        <w:spacing w:line="240" w:lineRule="atLeast"/>
        <w:jc w:val="both"/>
      </w:pPr>
      <w:r w:rsidRPr="00BF7298">
        <w:rPr>
          <w:rFonts w:ascii="Arial" w:hAnsi="Arial" w:cs="Arial"/>
          <w:sz w:val="22"/>
          <w:szCs w:val="22"/>
        </w:rPr>
        <w:t>O ukončení I. fáze administrativního ověření (tj. o schválení</w:t>
      </w:r>
      <w:r>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w:t>
      </w:r>
      <w:r w:rsidR="00D535FB">
        <w:rPr>
          <w:rFonts w:ascii="Arial" w:hAnsi="Arial" w:cs="Arial"/>
          <w:sz w:val="22"/>
          <w:szCs w:val="22"/>
        </w:rPr>
        <w:t>výběrového</w:t>
      </w:r>
      <w:r w:rsidRPr="00BF7298">
        <w:rPr>
          <w:rFonts w:ascii="Arial" w:hAnsi="Arial" w:cs="Arial"/>
          <w:sz w:val="22"/>
          <w:szCs w:val="22"/>
        </w:rPr>
        <w:t xml:space="preserve"> řízeni), je příj</w:t>
      </w:r>
      <w:r>
        <w:rPr>
          <w:rFonts w:ascii="Arial" w:hAnsi="Arial" w:cs="Arial"/>
          <w:sz w:val="22"/>
          <w:szCs w:val="22"/>
        </w:rPr>
        <w:t>emce informován v Modulu veřejných zakázek</w:t>
      </w:r>
      <w:r w:rsidRPr="00CE1BD2">
        <w:rPr>
          <w:rFonts w:ascii="Arial" w:hAnsi="Arial" w:cs="Arial"/>
          <w:sz w:val="22"/>
          <w:szCs w:val="22"/>
        </w:rPr>
        <w:t xml:space="preserve"> </w:t>
      </w:r>
      <w:r>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zakázce </w:t>
      </w:r>
      <w:r>
        <w:rPr>
          <w:rFonts w:ascii="Arial" w:hAnsi="Arial" w:cs="Arial"/>
          <w:sz w:val="22"/>
          <w:szCs w:val="22"/>
        </w:rPr>
        <w:t>v</w:t>
      </w:r>
      <w:r w:rsidRPr="00BF7298">
        <w:rPr>
          <w:rFonts w:ascii="Arial" w:hAnsi="Arial" w:cs="Arial"/>
          <w:sz w:val="22"/>
          <w:szCs w:val="22"/>
        </w:rPr>
        <w:t xml:space="preserve"> Modulu veřejných zakázek</w:t>
      </w:r>
      <w:r>
        <w:rPr>
          <w:rFonts w:ascii="Arial" w:hAnsi="Arial" w:cs="Arial"/>
          <w:sz w:val="22"/>
          <w:szCs w:val="22"/>
        </w:rPr>
        <w:t xml:space="preserve"> </w:t>
      </w:r>
      <w:r w:rsidRPr="00BF7298">
        <w:rPr>
          <w:rFonts w:ascii="Arial" w:hAnsi="Arial" w:cs="Arial"/>
          <w:sz w:val="22"/>
          <w:szCs w:val="22"/>
        </w:rPr>
        <w:t xml:space="preserve">v IS KP14+. </w:t>
      </w:r>
      <w:r>
        <w:rPr>
          <w:rFonts w:ascii="Arial" w:hAnsi="Arial" w:cs="Arial"/>
          <w:sz w:val="22"/>
          <w:szCs w:val="22"/>
        </w:rPr>
        <w:t>P</w:t>
      </w:r>
      <w:r w:rsidRPr="00BF7298">
        <w:rPr>
          <w:rFonts w:ascii="Arial" w:hAnsi="Arial" w:cs="Arial"/>
          <w:sz w:val="22"/>
          <w:szCs w:val="22"/>
        </w:rPr>
        <w:t>o vložení finální verze dokumentace a následném opětovném podání za</w:t>
      </w:r>
      <w:r>
        <w:rPr>
          <w:rFonts w:ascii="Arial" w:hAnsi="Arial" w:cs="Arial"/>
          <w:sz w:val="22"/>
          <w:szCs w:val="22"/>
        </w:rPr>
        <w:t>kázky v Modulu veřejných zakázek</w:t>
      </w:r>
      <w:r w:rsidRPr="00BF7298">
        <w:rPr>
          <w:rFonts w:ascii="Arial" w:hAnsi="Arial" w:cs="Arial"/>
          <w:sz w:val="22"/>
          <w:szCs w:val="22"/>
        </w:rPr>
        <w:t>, bude zakázka pro I. fázi administrativního ověření schválena</w:t>
      </w:r>
      <w:r>
        <w:rPr>
          <w:rFonts w:ascii="Arial" w:hAnsi="Arial" w:cs="Arial"/>
          <w:sz w:val="22"/>
          <w:szCs w:val="22"/>
        </w:rPr>
        <w:t xml:space="preserve"> </w:t>
      </w:r>
      <w:r w:rsidRPr="00CE1BD2">
        <w:rPr>
          <w:rFonts w:ascii="Arial" w:hAnsi="Arial" w:cs="Arial"/>
          <w:sz w:val="22"/>
          <w:szCs w:val="22"/>
        </w:rPr>
        <w:t xml:space="preserve">prostřednictvím </w:t>
      </w:r>
      <w:r>
        <w:rPr>
          <w:rFonts w:ascii="Arial" w:hAnsi="Arial" w:cs="Arial"/>
          <w:sz w:val="22"/>
          <w:szCs w:val="22"/>
        </w:rPr>
        <w:t>úkonu</w:t>
      </w:r>
      <w:r w:rsidRPr="00CE1BD2">
        <w:rPr>
          <w:rFonts w:ascii="Arial" w:hAnsi="Arial" w:cs="Arial"/>
          <w:sz w:val="22"/>
          <w:szCs w:val="22"/>
        </w:rPr>
        <w:t xml:space="preserve"> „Schválení VZ“</w:t>
      </w:r>
      <w:r w:rsidRPr="00BF7298">
        <w:rPr>
          <w:rFonts w:ascii="Arial" w:hAnsi="Arial" w:cs="Arial"/>
          <w:sz w:val="22"/>
          <w:szCs w:val="22"/>
        </w:rPr>
        <w:t>.</w:t>
      </w:r>
      <w:r>
        <w:rPr>
          <w:rFonts w:ascii="Arial" w:hAnsi="Arial" w:cs="Arial"/>
          <w:sz w:val="22"/>
          <w:szCs w:val="22"/>
        </w:rPr>
        <w:t xml:space="preserve"> Přesný postup práce s Modulem veřejných zakázek v IS KP 14+ je popsaný </w:t>
      </w:r>
      <w:r w:rsidRPr="00AB13E6">
        <w:rPr>
          <w:rFonts w:ascii="Arial" w:hAnsi="Arial" w:cs="Arial"/>
          <w:sz w:val="22"/>
          <w:szCs w:val="22"/>
        </w:rPr>
        <w:t>v Uživatelské příručce Veřejné zakázky v IS KP14</w:t>
      </w:r>
      <w:r w:rsidRPr="00AF280B">
        <w:rPr>
          <w:rFonts w:ascii="Arial" w:hAnsi="Arial" w:cs="Arial"/>
          <w:sz w:val="22"/>
          <w:szCs w:val="22"/>
        </w:rPr>
        <w:t xml:space="preserve">+ (příloha </w:t>
      </w:r>
      <w:r w:rsidR="00AF280B" w:rsidRPr="00155A63">
        <w:rPr>
          <w:rFonts w:ascii="Arial" w:hAnsi="Arial" w:cs="Arial"/>
          <w:sz w:val="22"/>
          <w:szCs w:val="22"/>
        </w:rPr>
        <w:t xml:space="preserve">PŽP </w:t>
      </w:r>
      <w:r w:rsidRPr="00155A63">
        <w:rPr>
          <w:rFonts w:ascii="Arial" w:hAnsi="Arial" w:cs="Arial"/>
          <w:sz w:val="22"/>
          <w:szCs w:val="22"/>
        </w:rPr>
        <w:t>č.</w:t>
      </w:r>
      <w:r w:rsidR="00AF280B" w:rsidRPr="00155A63">
        <w:rPr>
          <w:rFonts w:ascii="Arial" w:hAnsi="Arial" w:cs="Arial"/>
          <w:sz w:val="22"/>
          <w:szCs w:val="22"/>
        </w:rPr>
        <w:t xml:space="preserve"> 2e</w:t>
      </w:r>
      <w:r w:rsidRPr="00155A63">
        <w:rPr>
          <w:rFonts w:ascii="Arial" w:hAnsi="Arial" w:cs="Arial"/>
          <w:sz w:val="22"/>
          <w:szCs w:val="22"/>
        </w:rPr>
        <w:t>).</w:t>
      </w:r>
    </w:p>
    <w:p w14:paraId="087B042B" w14:textId="77777777" w:rsidR="009177C0" w:rsidRPr="00E15D56" w:rsidRDefault="00A945B7" w:rsidP="00B36345">
      <w:pPr>
        <w:pStyle w:val="Mjstyl3"/>
        <w:numPr>
          <w:ilvl w:val="1"/>
          <w:numId w:val="40"/>
        </w:numPr>
        <w:spacing w:before="240" w:after="240"/>
        <w:rPr>
          <w:i/>
        </w:rPr>
      </w:pPr>
      <w:r>
        <w:t>Příjemce zašle</w:t>
      </w:r>
      <w:r w:rsidRPr="00C23D45">
        <w:t xml:space="preserve"> </w:t>
      </w:r>
      <w:r w:rsidR="009177C0" w:rsidRPr="00C23D45">
        <w:t>ŘO OPTP pozvánku nejpozději 5 prac</w:t>
      </w:r>
      <w:r w:rsidR="009177C0" w:rsidRPr="00146F13">
        <w:t xml:space="preserve">ovních dnů před termínem konání </w:t>
      </w:r>
      <w:r w:rsidR="00B7277F" w:rsidRPr="00146F13">
        <w:t>prvního</w:t>
      </w:r>
      <w:r w:rsidR="009177C0" w:rsidRPr="00E15D56">
        <w:t xml:space="preserve"> jednání hodnoticí komise. </w:t>
      </w:r>
    </w:p>
    <w:p w14:paraId="725B8D55" w14:textId="77777777" w:rsidR="009177C0" w:rsidRPr="00E15D56" w:rsidRDefault="009177C0" w:rsidP="0028752E">
      <w:pPr>
        <w:pStyle w:val="Odstavecseseznamem"/>
        <w:spacing w:line="240" w:lineRule="atLeast"/>
        <w:ind w:left="567"/>
        <w:jc w:val="both"/>
        <w:rPr>
          <w:rFonts w:ascii="Arial" w:hAnsi="Arial" w:cs="Arial"/>
          <w:i/>
          <w:sz w:val="22"/>
          <w:szCs w:val="22"/>
        </w:rPr>
      </w:pPr>
      <w:r w:rsidRPr="00E15D56">
        <w:rPr>
          <w:rFonts w:ascii="Arial" w:hAnsi="Arial" w:cs="Arial"/>
          <w:i/>
          <w:sz w:val="22"/>
          <w:szCs w:val="22"/>
        </w:rPr>
        <w:t>Tato povinnost se vztahuje na jednání, která probíhají po vydání Rozhodnutí/Stanovení výdajů/Dopisu.</w:t>
      </w:r>
    </w:p>
    <w:p w14:paraId="3D49DA0F" w14:textId="77777777" w:rsidR="00CA34EA" w:rsidRPr="009177C0" w:rsidRDefault="00CA34EA" w:rsidP="0028752E">
      <w:pPr>
        <w:pStyle w:val="Odstavecseseznamem"/>
        <w:spacing w:line="240" w:lineRule="atLeast"/>
        <w:ind w:left="567"/>
        <w:jc w:val="both"/>
        <w:rPr>
          <w:rFonts w:ascii="Arial" w:hAnsi="Arial" w:cs="Arial"/>
          <w:i/>
          <w:sz w:val="22"/>
          <w:szCs w:val="22"/>
        </w:rPr>
      </w:pPr>
    </w:p>
    <w:p w14:paraId="553F45BE" w14:textId="77777777"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77777777"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Pr="00DB4D82">
        <w:rPr>
          <w:rFonts w:ascii="Arial" w:hAnsi="Arial" w:cs="Arial"/>
          <w:sz w:val="22"/>
          <w:szCs w:val="22"/>
        </w:rPr>
        <w:t>úkonu „Změnit VZ“ (viz kap. 4 Uživatelské příručky Veřejné zakázky v IS KP14+)</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77777777" w:rsidR="009177C0" w:rsidRPr="009177C0" w:rsidRDefault="009177C0" w:rsidP="00B36345">
      <w:pPr>
        <w:pStyle w:val="Mjstyl3"/>
        <w:numPr>
          <w:ilvl w:val="1"/>
          <w:numId w:val="40"/>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871A7F" w:rsidRPr="00BF7298">
        <w:t>)</w:t>
      </w:r>
      <w:r w:rsidR="00871A7F">
        <w:t xml:space="preserve"> </w:t>
      </w:r>
      <w:r w:rsidRPr="009177C0">
        <w:t>předlož</w:t>
      </w:r>
      <w:r w:rsidR="00871A7F">
        <w:t>í příjemce</w:t>
      </w:r>
      <w:r w:rsidRPr="009177C0">
        <w:t xml:space="preserve"> ihned po vydání oznámení o výběru nejvhodnější nabídky 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9177C0">
      <w:pPr>
        <w:spacing w:line="240" w:lineRule="atLeast"/>
        <w:ind w:left="567"/>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(včetně uveřejnění/prokázání oslovení)</w:t>
      </w:r>
    </w:p>
    <w:p w14:paraId="667EC68C" w14:textId="77777777"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2893C792"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485BF64B" w14:textId="447B0DC6"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B.2</w:t>
      </w:r>
      <w:r w:rsidR="005F6673">
        <w:rPr>
          <w:rFonts w:ascii="Arial" w:hAnsi="Arial" w:cs="Arial"/>
          <w:sz w:val="22"/>
          <w:szCs w:val="22"/>
        </w:rPr>
        <w:t>5</w:t>
      </w:r>
      <w:r w:rsidR="00380066">
        <w:rPr>
          <w:rFonts w:ascii="Arial" w:hAnsi="Arial" w:cs="Arial"/>
          <w:sz w:val="22"/>
          <w:szCs w:val="22"/>
        </w:rPr>
        <w:t>.</w:t>
      </w:r>
    </w:p>
    <w:p w14:paraId="0B047550" w14:textId="77777777" w:rsidR="00CD40A5" w:rsidRPr="00D95F17"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45153E47"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lastRenderedPageBreak/>
        <w:t>Protokoly požadované MP</w:t>
      </w:r>
      <w:r w:rsidR="001F182A">
        <w:rPr>
          <w:rFonts w:ascii="Arial" w:hAnsi="Arial" w:cs="Arial"/>
          <w:sz w:val="22"/>
          <w:szCs w:val="22"/>
        </w:rPr>
        <w:t xml:space="preserve"> 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5B02F6D1"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1BC3A5A4" w14:textId="3F7A8739"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5AA26FD8" w14:textId="1E1F663B" w:rsidR="00EF49F4" w:rsidRDefault="00EF49F4"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3BB645C4"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7777777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1"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není třeba ŘO OPTP předkládat, zadavatel je však povinen sdělit ŘO OPTP hypertextový odkaz, na kterém se dokumenty nachází.</w:t>
      </w:r>
    </w:p>
    <w:p w14:paraId="139E98FC" w14:textId="3FCC2F55"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4</w:t>
      </w:r>
      <w:r w:rsidR="0033377E">
        <w:t>. písm. d</w:t>
      </w:r>
      <w:r>
        <w:t>) musí zahrnovat:</w:t>
      </w:r>
    </w:p>
    <w:p w14:paraId="465FA8A7" w14:textId="77777777" w:rsidR="00CD40A5" w:rsidRPr="006D7E9C"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w:t>
      </w:r>
      <w:r w:rsidRPr="006D7E9C">
        <w:rPr>
          <w:rFonts w:ascii="Arial" w:hAnsi="Arial" w:cs="Arial"/>
          <w:sz w:val="22"/>
          <w:szCs w:val="22"/>
        </w:rPr>
        <w:t>zakázce;</w:t>
      </w:r>
    </w:p>
    <w:p w14:paraId="5ED5F5D8"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51453DE1"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p>
    <w:p w14:paraId="6863B57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p>
    <w:p w14:paraId="54361A3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Pr="006D7E9C">
        <w:rPr>
          <w:rFonts w:ascii="Arial" w:hAnsi="Arial" w:cs="Arial"/>
          <w:sz w:val="22"/>
          <w:szCs w:val="22"/>
        </w:rPr>
        <w:t>;</w:t>
      </w:r>
    </w:p>
    <w:p w14:paraId="3A992E83"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219A32B4"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77777777" w:rsidR="00592940" w:rsidRPr="00155A63" w:rsidRDefault="00556D0E" w:rsidP="00592940">
      <w:pPr>
        <w:pStyle w:val="Odstavecseseznamem"/>
        <w:numPr>
          <w:ilvl w:val="1"/>
          <w:numId w:val="40"/>
        </w:numPr>
        <w:spacing w:line="240" w:lineRule="atLeast"/>
        <w:jc w:val="both"/>
        <w:rPr>
          <w:rFonts w:ascii="Arial" w:hAnsi="Arial" w:cs="Arial"/>
          <w:sz w:val="22"/>
          <w:szCs w:val="22"/>
        </w:rPr>
      </w:pPr>
      <w:r>
        <w:rPr>
          <w:rFonts w:ascii="Arial" w:hAnsi="Arial" w:cs="Arial"/>
          <w:sz w:val="22"/>
          <w:szCs w:val="22"/>
        </w:rPr>
        <w:t xml:space="preserve">Dokumentaci k </w:t>
      </w:r>
      <w:r w:rsidR="00592940" w:rsidRPr="00C91409">
        <w:rPr>
          <w:rFonts w:ascii="Arial" w:hAnsi="Arial" w:cs="Arial"/>
          <w:sz w:val="22"/>
          <w:szCs w:val="22"/>
        </w:rPr>
        <w:t xml:space="preserve">zakázce před uzavřením smlouvy na plnění zakázky (tj. pro II. fázi administrativního ověření) předloží příjemce prostřednictvím úkonu „Změnit VZ“ (viz kap. 4 Uživatelské příručky Veřejné zakázky v IS KP14+)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 IS KP14+ </w:t>
      </w:r>
      <w:r w:rsidR="00592940" w:rsidRPr="00155A63">
        <w:rPr>
          <w:rFonts w:ascii="Arial" w:hAnsi="Arial" w:cs="Arial"/>
          <w:sz w:val="22"/>
          <w:szCs w:val="22"/>
        </w:rPr>
        <w:t xml:space="preserve">(příloha </w:t>
      </w:r>
      <w:r w:rsidR="00AF280B" w:rsidRPr="00155A63">
        <w:rPr>
          <w:rFonts w:ascii="Arial" w:hAnsi="Arial" w:cs="Arial"/>
          <w:sz w:val="22"/>
          <w:szCs w:val="22"/>
        </w:rPr>
        <w:t xml:space="preserve">PŽP </w:t>
      </w:r>
      <w:r w:rsidR="00592940" w:rsidRPr="00155A63">
        <w:rPr>
          <w:rFonts w:ascii="Arial" w:hAnsi="Arial" w:cs="Arial"/>
          <w:sz w:val="22"/>
          <w:szCs w:val="22"/>
        </w:rPr>
        <w:t xml:space="preserve">č. </w:t>
      </w:r>
      <w:r w:rsidR="00AF280B" w:rsidRPr="00155A63">
        <w:rPr>
          <w:rFonts w:ascii="Arial" w:hAnsi="Arial" w:cs="Arial"/>
          <w:sz w:val="22"/>
          <w:szCs w:val="22"/>
        </w:rPr>
        <w:t>2e</w:t>
      </w:r>
      <w:r w:rsidR="00592940" w:rsidRPr="00155A63">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77777777" w:rsidR="00B907A5" w:rsidRDefault="00592940" w:rsidP="00155A63">
      <w:pPr>
        <w:pStyle w:val="Odstavecseseznamem"/>
        <w:numPr>
          <w:ilvl w:val="1"/>
          <w:numId w:val="40"/>
        </w:numPr>
        <w:spacing w:line="240" w:lineRule="atLeast"/>
        <w:jc w:val="both"/>
      </w:pPr>
      <w:r w:rsidRPr="00CE1BD2">
        <w:rPr>
          <w:rFonts w:ascii="Arial" w:hAnsi="Arial" w:cs="Arial"/>
          <w:sz w:val="22"/>
          <w:szCs w:val="22"/>
        </w:rPr>
        <w:lastRenderedPageBreak/>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 xml:space="preserve">veřejných zakázek v IS KP14+. </w:t>
      </w:r>
    </w:p>
    <w:p w14:paraId="01E1A920" w14:textId="77777777" w:rsidR="00B907A5" w:rsidRDefault="00B907A5" w:rsidP="00155A63">
      <w:pPr>
        <w:pStyle w:val="Odstavecseseznamem"/>
        <w:spacing w:line="240" w:lineRule="atLeast"/>
        <w:ind w:left="576"/>
        <w:jc w:val="both"/>
      </w:pPr>
    </w:p>
    <w:p w14:paraId="4921ED2B" w14:textId="77777777"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 nálezem.</w:t>
      </w:r>
    </w:p>
    <w:p w14:paraId="35945B79" w14:textId="77777777" w:rsidR="009177C0" w:rsidRPr="009177C0" w:rsidRDefault="009177C0" w:rsidP="00B36345">
      <w:pPr>
        <w:pStyle w:val="Mjstyl3"/>
        <w:numPr>
          <w:ilvl w:val="1"/>
          <w:numId w:val="40"/>
        </w:numPr>
        <w:spacing w:before="240" w:after="240"/>
      </w:pPr>
      <w:r w:rsidRPr="009177C0">
        <w:rPr>
          <w:b/>
        </w:rPr>
        <w:t>Po uzavření smlouvy</w:t>
      </w:r>
      <w:r w:rsidRPr="009177C0">
        <w:t xml:space="preserve"> na plnění zakázky </w:t>
      </w:r>
      <w:r w:rsidR="00AE13FB" w:rsidRPr="004F4E1F">
        <w:t>(tj. ve</w:t>
      </w:r>
      <w:r w:rsidR="00AE13FB" w:rsidRPr="00B44336">
        <w:t xml:space="preserve"> </w:t>
      </w:r>
      <w:r w:rsidR="00AE13FB" w:rsidRPr="00C91409">
        <w:rPr>
          <w:b/>
        </w:rPr>
        <w:t>III. fázi administrativního ověření</w:t>
      </w:r>
      <w:r w:rsidR="00AE13FB" w:rsidRPr="004F4E1F">
        <w:t>) předloží příjemce</w:t>
      </w:r>
      <w:r w:rsidR="00AE13FB">
        <w:t xml:space="preserve"> </w:t>
      </w:r>
      <w:r w:rsidRPr="009177C0">
        <w:t xml:space="preserve">do 20 pracovních dnů ode dne následujícího po jejím podpisu ŘO OPTP </w:t>
      </w:r>
      <w:r w:rsidR="0081396E">
        <w:t xml:space="preserve">k posouzení </w:t>
      </w:r>
      <w:r w:rsidRPr="009177C0">
        <w:t>dokumentaci z ukončení výběrového řízení.</w:t>
      </w:r>
      <w:r w:rsidR="00DE09AD">
        <w:t xml:space="preserve"> </w:t>
      </w:r>
      <w:r w:rsidRPr="00FA2EC7">
        <w:t xml:space="preserve">ŘO OPTP poskytne vyjádření nejpozději do ověření </w:t>
      </w:r>
      <w:r w:rsidR="00714044">
        <w:t xml:space="preserve">žádosti o </w:t>
      </w:r>
      <w:r w:rsidR="00146F13">
        <w:t>platbu</w:t>
      </w:r>
      <w:r w:rsidRPr="00FA2EC7">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7777777" w:rsidR="009177C0" w:rsidRPr="00E837C6"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p>
    <w:p w14:paraId="45C50701" w14:textId="77777777"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000258AE">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w:t>
      </w:r>
      <w:r w:rsidRPr="00922356">
        <w:rPr>
          <w:rFonts w:ascii="Arial" w:hAnsi="Arial" w:cs="Arial"/>
          <w:sz w:val="22"/>
          <w:szCs w:val="22"/>
        </w:rPr>
        <w:t>le odst. B.16.2</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77777777"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2"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77777777"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 IS KP14+)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 xml:space="preserve">zakázky (ze stavu „Zahájena“ na „Zadána“), doplní pro danou fázi požadované údaje, vyplní záložku „Dodavatelé“ a zakázku podá (viz postup pro předchozí fáze administrativního ověření/dle návodu uvedeného v Uživatelské příručce Veřejné zakázky v IS KP14+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77777777"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MS2014+ adresované specialistům na veřejné zakázky, v kopii příslušnému projektovému manažerovi. Do textu interní depeše příjemce </w:t>
      </w:r>
      <w:r w:rsidRPr="00DC3323">
        <w:rPr>
          <w:rFonts w:ascii="Arial" w:hAnsi="Arial" w:cs="Arial"/>
          <w:sz w:val="22"/>
          <w:szCs w:val="22"/>
        </w:rPr>
        <w:t xml:space="preserve">vždy </w:t>
      </w:r>
      <w:r w:rsidRPr="00560056">
        <w:rPr>
          <w:rFonts w:ascii="Arial" w:hAnsi="Arial" w:cs="Arial"/>
          <w:sz w:val="22"/>
          <w:szCs w:val="22"/>
        </w:rPr>
        <w:t xml:space="preserve">uvede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 IS KP14+.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77777777" w:rsidR="00B907A5" w:rsidRDefault="00B907A5" w:rsidP="00155A63">
      <w:pPr>
        <w:pStyle w:val="Odstavecseseznamem"/>
        <w:numPr>
          <w:ilvl w:val="1"/>
          <w:numId w:val="40"/>
        </w:numPr>
        <w:spacing w:line="240" w:lineRule="atLeast"/>
        <w:jc w:val="both"/>
      </w:pPr>
      <w:r w:rsidRPr="003E7C6A">
        <w:rPr>
          <w:rFonts w:ascii="Arial" w:hAnsi="Arial" w:cs="Arial"/>
          <w:sz w:val="22"/>
          <w:szCs w:val="22"/>
        </w:rPr>
        <w:t xml:space="preserve">O ukončení III. fáze administrativního ověření (tj. o schválení/neschválení/schválení s výhradami finální verze dokumentace před uzavřením smlouvy) je příjemce </w:t>
      </w:r>
      <w:r w:rsidRPr="003E7C6A">
        <w:rPr>
          <w:rFonts w:ascii="Arial" w:hAnsi="Arial" w:cs="Arial"/>
          <w:sz w:val="22"/>
          <w:szCs w:val="22"/>
        </w:rPr>
        <w:lastRenderedPageBreak/>
        <w:t>informován</w:t>
      </w:r>
      <w:r w:rsidRPr="00C91409">
        <w:rPr>
          <w:rFonts w:ascii="Arial" w:hAnsi="Arial" w:cs="Arial"/>
          <w:sz w:val="22"/>
          <w:szCs w:val="22"/>
        </w:rPr>
        <w:t xml:space="preserve">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 nálezem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rsidP="00155A63">
      <w:pPr>
        <w:pStyle w:val="Odstavecseseznamem"/>
        <w:numPr>
          <w:ilvl w:val="1"/>
          <w:numId w:val="40"/>
        </w:numPr>
        <w:spacing w:line="240" w:lineRule="atLeast"/>
        <w:jc w:val="both"/>
      </w:pPr>
      <w:r w:rsidRPr="00AF280B">
        <w:rPr>
          <w:rFonts w:ascii="Arial" w:hAnsi="Arial" w:cs="Arial"/>
          <w:sz w:val="22"/>
          <w:szCs w:val="22"/>
        </w:rPr>
        <w:t xml:space="preserve">Do všech smluv </w:t>
      </w:r>
      <w:r w:rsidR="00AF281A" w:rsidRPr="00AF280B">
        <w:rPr>
          <w:rFonts w:ascii="Arial" w:hAnsi="Arial" w:cs="Arial"/>
          <w:sz w:val="22"/>
          <w:szCs w:val="22"/>
        </w:rPr>
        <w:t>s dodavateli je příjemce povinen zapracovat ustanovení</w:t>
      </w:r>
      <w:r w:rsidR="00AF281A" w:rsidRPr="00B41818">
        <w:t>:</w:t>
      </w:r>
    </w:p>
    <w:p w14:paraId="4E5EC0E2" w14:textId="77777777"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77777777"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 xml:space="preserve">Dodavatel je povinen uchovávat veškeré originální dokumenty související s realizací zakázky po dobu uvedenou v závazných právních předpisech upravujících oblast zadávání zakázek, nejméně však po dobu 10 let od finančního ukončení projektu, zároveň </w:t>
      </w:r>
      <w:r w:rsidR="00760D93" w:rsidRPr="00C105F5">
        <w:rPr>
          <w:rFonts w:cs="Arial"/>
          <w:snapToGrid w:val="0"/>
          <w:sz w:val="22"/>
          <w:szCs w:val="22"/>
        </w:rPr>
        <w:t>minimálně</w:t>
      </w:r>
      <w:r w:rsidRPr="00C105F5">
        <w:rPr>
          <w:rFonts w:cs="Arial"/>
          <w:snapToGrid w:val="0"/>
          <w:sz w:val="22"/>
          <w:szCs w:val="22"/>
        </w:rPr>
        <w:t xml:space="preserve"> do </w:t>
      </w:r>
      <w:r w:rsidR="00760D93" w:rsidRPr="00C105F5">
        <w:rPr>
          <w:rFonts w:cs="Arial"/>
          <w:snapToGrid w:val="0"/>
          <w:sz w:val="22"/>
          <w:szCs w:val="22"/>
        </w:rPr>
        <w:t xml:space="preserve">roku </w:t>
      </w:r>
      <w:r w:rsidRPr="00C105F5">
        <w:rPr>
          <w:rFonts w:cs="Arial"/>
          <w:snapToGrid w:val="0"/>
          <w:sz w:val="22"/>
          <w:szCs w:val="22"/>
        </w:rPr>
        <w:t>202</w:t>
      </w:r>
      <w:r w:rsidR="006169B7" w:rsidRPr="00C105F5">
        <w:rPr>
          <w:rFonts w:cs="Arial"/>
          <w:snapToGrid w:val="0"/>
          <w:sz w:val="22"/>
          <w:szCs w:val="22"/>
        </w:rPr>
        <w:t>7</w:t>
      </w:r>
      <w:r w:rsidRPr="00C105F5">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77777777"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2014-2020“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77777777" w:rsidR="00E837C6" w:rsidRPr="004702EB"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pPr>
      <w:r w:rsidRPr="00BD4F31">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w:t>
      </w:r>
      <w:r w:rsidRPr="009177C0">
        <w:rPr>
          <w:rFonts w:ascii="Arial" w:hAnsi="Arial" w:cs="Arial"/>
          <w:sz w:val="22"/>
          <w:szCs w:val="22"/>
        </w:rPr>
        <w:t xml:space="preserve"> fondu/fondů a programu.</w:t>
      </w:r>
      <w:r w:rsidRPr="0028752E">
        <w:rPr>
          <w:rStyle w:val="Znakapoznpodarou"/>
          <w:rFonts w:ascii="Arial" w:hAnsi="Arial" w:cs="Arial"/>
          <w:szCs w:val="16"/>
        </w:rPr>
        <w:footnoteReference w:id="4"/>
      </w:r>
    </w:p>
    <w:p w14:paraId="178C9AA4" w14:textId="77777777"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3E7C6A">
        <w:t>33</w:t>
      </w:r>
      <w:r w:rsidRPr="00E0434B">
        <w:t>. Neuzavření dodatku ke smlouvě nebude ze strany ŘO OPTP sankcionováno.</w:t>
      </w:r>
    </w:p>
    <w:p w14:paraId="08154EF0" w14:textId="77777777" w:rsidR="00B33550" w:rsidRDefault="00B33550" w:rsidP="00B36345">
      <w:pPr>
        <w:pStyle w:val="Mjstyl3"/>
        <w:numPr>
          <w:ilvl w:val="1"/>
          <w:numId w:val="40"/>
        </w:numPr>
        <w:spacing w:before="240" w:after="240"/>
      </w:pPr>
      <w:r w:rsidRPr="001E6F04">
        <w:rPr>
          <w:b/>
        </w:rPr>
        <w:lastRenderedPageBreak/>
        <w:t>Před uzavřením dodatku ke smlouvě</w:t>
      </w:r>
      <w:r w:rsidRPr="009177C0">
        <w:t xml:space="preserve"> na plnění zakázky předlož</w:t>
      </w:r>
      <w:r w:rsidR="003E7C6A">
        <w:t>í příjemce</w:t>
      </w:r>
      <w:r w:rsidRPr="009177C0">
        <w:t xml:space="preserve"> min. 1</w:t>
      </w:r>
      <w:r w:rsidR="002106A2">
        <w:t>5</w:t>
      </w:r>
      <w:r w:rsidRPr="009177C0">
        <w:t xml:space="preserve"> pracovních dnů před podpisem dodatku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B.19</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 IS KP14+)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 IS KP14</w:t>
      </w:r>
      <w:r w:rsidR="003E7C6A" w:rsidRPr="00AF280B">
        <w:t xml:space="preserve">+ </w:t>
      </w:r>
      <w:r w:rsidR="003E7C6A" w:rsidRPr="00D37933">
        <w:t xml:space="preserve">(příloha </w:t>
      </w:r>
      <w:r w:rsidR="00AF280B" w:rsidRPr="00155A63">
        <w:t xml:space="preserve">PŽP </w:t>
      </w:r>
      <w:r w:rsidR="003E7C6A" w:rsidRPr="00AF280B">
        <w:t xml:space="preserve">č. </w:t>
      </w:r>
      <w:r w:rsidR="00AF280B" w:rsidRPr="00155A63">
        <w:t>2e</w:t>
      </w:r>
      <w:r w:rsidR="003E7C6A" w:rsidRPr="00AF280B">
        <w:t>)</w:t>
      </w:r>
      <w:r w:rsidR="003E7C6A" w:rsidRPr="00C91409">
        <w:t xml:space="preserve"> a informuje o této skutečnosti </w:t>
      </w:r>
      <w:r w:rsidR="003E7C6A" w:rsidRPr="004F4E1F">
        <w:t>ŘO OPTP prostřednictvím interní depeše v MS2014+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 IS KP14+. </w:t>
      </w:r>
      <w:r w:rsidR="003E7C6A">
        <w:t xml:space="preserve"> </w:t>
      </w:r>
      <w:r w:rsidR="003E7C6A" w:rsidRPr="00C91409">
        <w:t>Následuje postup totožný pro předchozí fáze.</w:t>
      </w:r>
    </w:p>
    <w:p w14:paraId="3481F9FF" w14:textId="77777777" w:rsidR="009177C0" w:rsidRPr="009177C0" w:rsidRDefault="009177C0" w:rsidP="00B36345">
      <w:pPr>
        <w:pStyle w:val="Mjstyl3"/>
        <w:numPr>
          <w:ilvl w:val="1"/>
          <w:numId w:val="40"/>
        </w:numPr>
        <w:spacing w:before="240" w:after="240"/>
      </w:pPr>
      <w:r w:rsidRPr="009177C0">
        <w:t xml:space="preserve">V případě zadávání zakázek </w:t>
      </w:r>
      <w:r w:rsidRPr="009177C0">
        <w:rPr>
          <w:b/>
        </w:rPr>
        <w:t xml:space="preserve">na základě rámcové </w:t>
      </w:r>
      <w:r w:rsidR="0065022B">
        <w:rPr>
          <w:b/>
        </w:rPr>
        <w:t>dohody</w:t>
      </w:r>
      <w:r w:rsidR="0065022B" w:rsidRPr="009177C0">
        <w:t xml:space="preserve"> </w:t>
      </w:r>
      <w:r w:rsidRPr="009177C0">
        <w:rPr>
          <w:b/>
        </w:rPr>
        <w:t xml:space="preserve">uzavřené s více </w:t>
      </w:r>
      <w:r w:rsidR="0065022B">
        <w:rPr>
          <w:b/>
        </w:rPr>
        <w:t>dodavateli</w:t>
      </w:r>
      <w:r w:rsidR="0065022B" w:rsidRPr="009177C0">
        <w:t xml:space="preserve"> </w:t>
      </w:r>
      <w:r w:rsidRPr="009177C0">
        <w:t xml:space="preserve">(analog. dle </w:t>
      </w:r>
      <w:r w:rsidR="00284F87" w:rsidRPr="009177C0">
        <w:t>Z</w:t>
      </w:r>
      <w:r w:rsidR="00284F87">
        <w:t>ZVZ</w:t>
      </w:r>
      <w:r w:rsidRPr="009177C0">
        <w:t xml:space="preserve">, tzv. </w:t>
      </w:r>
      <w:proofErr w:type="spellStart"/>
      <w:r w:rsidRPr="009177C0">
        <w:t>minitendr</w:t>
      </w:r>
      <w:proofErr w:type="spellEnd"/>
      <w:r w:rsidRPr="009177C0">
        <w:t xml:space="preserve">) </w:t>
      </w:r>
      <w:r w:rsidR="00423E5F" w:rsidRPr="00C91409">
        <w:t>postupuje příjemce analogicky pro každou dílčí zakázku. V</w:t>
      </w:r>
      <w:r w:rsidR="00423E5F">
        <w:t xml:space="preserve"> Modulu veřejných zakázek založí každou dílčí zakázku jako „podtyp“ zakázky</w:t>
      </w:r>
      <w:r w:rsidR="00423E5F" w:rsidRPr="000076D6">
        <w:t xml:space="preserve"> </w:t>
      </w:r>
      <w:r w:rsidR="00423E5F" w:rsidRPr="00CE1BD2">
        <w:t>(viz ka</w:t>
      </w:r>
      <w:r w:rsidR="00423E5F">
        <w:t>p. 3.3</w:t>
      </w:r>
      <w:r w:rsidR="00423E5F" w:rsidRPr="00CE1BD2">
        <w:t xml:space="preserve"> Uživatelské příručky Veřejné zakázky v IS KP14+)</w:t>
      </w:r>
      <w:r w:rsidR="00423E5F">
        <w:t>.</w:t>
      </w:r>
      <w:r w:rsidR="00423E5F" w:rsidRPr="00CE1BD2">
        <w:t xml:space="preserve"> </w:t>
      </w:r>
      <w:r w:rsidR="00423E5F" w:rsidRPr="00B44336">
        <w:t xml:space="preserve">Následně postupuje dle ustanovení </w:t>
      </w:r>
      <w:r w:rsidR="00423E5F" w:rsidRPr="00C91409">
        <w:t>pro I.-</w:t>
      </w:r>
      <w:proofErr w:type="spellStart"/>
      <w:r w:rsidR="00423E5F" w:rsidRPr="00C91409">
        <w:t>III.fázi</w:t>
      </w:r>
      <w:proofErr w:type="spellEnd"/>
      <w:r w:rsidR="00423E5F" w:rsidRPr="00C91409">
        <w:t xml:space="preserve"> administrativního ověření obdobně</w:t>
      </w:r>
      <w:r w:rsidR="00423E5F" w:rsidRPr="004F4E1F">
        <w:t>.</w:t>
      </w:r>
    </w:p>
    <w:p w14:paraId="796076F0" w14:textId="7777777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předloží první výzvu, první návrh smlouvy k </w:t>
      </w:r>
      <w:proofErr w:type="gramStart"/>
      <w:r w:rsidRPr="009177C0">
        <w:rPr>
          <w:rFonts w:ascii="Arial" w:hAnsi="Arial" w:cs="Arial"/>
          <w:i/>
          <w:sz w:val="22"/>
          <w:szCs w:val="22"/>
        </w:rPr>
        <w:t>posouzení..</w:t>
      </w:r>
      <w:proofErr w:type="gramEnd"/>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7777777" w:rsidR="00DC3323" w:rsidRPr="00DC3323" w:rsidRDefault="00DC3323" w:rsidP="00155A63">
      <w:pPr>
        <w:pStyle w:val="Odstavecseseznamem"/>
        <w:widowControl w:val="0"/>
        <w:numPr>
          <w:ilvl w:val="1"/>
          <w:numId w:val="40"/>
        </w:numPr>
        <w:adjustRightInd w:val="0"/>
        <w:spacing w:line="240" w:lineRule="atLeast"/>
        <w:jc w:val="both"/>
        <w:textAlignment w:val="baseline"/>
      </w:pPr>
      <w:r>
        <w:rPr>
          <w:rFonts w:ascii="Arial" w:hAnsi="Arial" w:cs="Arial"/>
          <w:sz w:val="22"/>
          <w:szCs w:val="22"/>
        </w:rPr>
        <w:t xml:space="preserve">Po splnění zakázky je příjemce povinen aktualizovat stav zakázky v Modulu veřejných zakázek postupem dle bodu </w:t>
      </w:r>
      <w:r w:rsidR="0015280F">
        <w:rPr>
          <w:rFonts w:ascii="Arial" w:hAnsi="Arial" w:cs="Arial"/>
          <w:sz w:val="22"/>
          <w:szCs w:val="22"/>
        </w:rPr>
        <w:t>B. 23</w:t>
      </w:r>
      <w:r>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9177C0"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včetně nabídek jednotlivých účastníků</w:t>
      </w:r>
      <w:r w:rsidR="009177C0" w:rsidRPr="009177C0">
        <w:t>.</w:t>
      </w:r>
    </w:p>
    <w:p w14:paraId="643227B6" w14:textId="77777777" w:rsidR="009177C0" w:rsidRPr="009177C0" w:rsidRDefault="009177C0" w:rsidP="00B36345">
      <w:pPr>
        <w:pStyle w:val="Mjstyl3"/>
        <w:numPr>
          <w:ilvl w:val="1"/>
          <w:numId w:val="40"/>
        </w:numPr>
        <w:spacing w:before="240" w:after="240"/>
      </w:pPr>
      <w:r w:rsidRPr="009177C0">
        <w:t>Doba, po kterou musí mít příjemci veškeré originální dokumenty související s realizací zakázky uchovány, je stanovena v právním aktu o poskytnutí podpory nebo závazných právních předpisech upravujících oblast zadávání zakázek, nejméně však po dobu 10</w:t>
      </w:r>
      <w:r w:rsidR="00BB6358">
        <w:t> </w:t>
      </w:r>
      <w:r w:rsidRPr="009177C0">
        <w:t xml:space="preserve">let od finančního ukončení projektu, zároveň </w:t>
      </w:r>
      <w:r w:rsidR="000C62AC">
        <w:rPr>
          <w:snapToGrid w:val="0"/>
        </w:rPr>
        <w:t>minimálně</w:t>
      </w:r>
      <w:r w:rsidR="000C62AC" w:rsidRPr="009177C0">
        <w:rPr>
          <w:snapToGrid w:val="0"/>
        </w:rPr>
        <w:t xml:space="preserve"> do </w:t>
      </w:r>
      <w:r w:rsidR="000C62AC">
        <w:rPr>
          <w:snapToGrid w:val="0"/>
        </w:rPr>
        <w:t xml:space="preserve">roku </w:t>
      </w:r>
      <w:r w:rsidR="000C62AC" w:rsidRPr="00D95F17">
        <w:rPr>
          <w:snapToGrid w:val="0"/>
        </w:rPr>
        <w:t>2027</w:t>
      </w:r>
      <w:r w:rsidRPr="00566C6F">
        <w:t>.</w:t>
      </w:r>
    </w:p>
    <w:p w14:paraId="732A6B19" w14:textId="77777777"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 (blíže viz</w:t>
      </w:r>
      <w:r w:rsidR="00403C68">
        <w:t xml:space="preserve"> P</w:t>
      </w:r>
      <w:r w:rsidR="009177C0" w:rsidRPr="009177C0">
        <w:t>říloha č. 2 PŽP).</w:t>
      </w:r>
    </w:p>
    <w:p w14:paraId="3D5B9332" w14:textId="77777777" w:rsidR="009177C0" w:rsidRPr="009177C0" w:rsidRDefault="00586ADA" w:rsidP="00B36345">
      <w:pPr>
        <w:pStyle w:val="Mjstyl3"/>
        <w:numPr>
          <w:ilvl w:val="1"/>
          <w:numId w:val="40"/>
        </w:numPr>
        <w:spacing w:before="240" w:after="240"/>
      </w:pPr>
      <w:r w:rsidRPr="008D7E78">
        <w:t>Příjemce je povinen</w:t>
      </w:r>
      <w:r>
        <w:rPr>
          <w:b/>
        </w:rPr>
        <w:t xml:space="preserve"> i</w:t>
      </w:r>
      <w:r w:rsidR="009177C0" w:rsidRPr="009177C0">
        <w:rPr>
          <w:b/>
        </w:rPr>
        <w:t>nformovat ŘO OPTP neprodleně o všech řízeních</w:t>
      </w:r>
      <w:r w:rsidR="009177C0" w:rsidRPr="009177C0">
        <w:t xml:space="preserve"> o přezkoumání úkonů zadavatele zahájených Úřadem pro ochranu hospodářské soutěže (dále „ÚOHS“) a rozhodnutích ÚOHS o těchto řízeních</w:t>
      </w:r>
      <w:r w:rsidR="003C6459">
        <w:t>, jejichž předmětem je zakázka spolufinancována ze zdrojů EU.</w:t>
      </w:r>
    </w:p>
    <w:p w14:paraId="7D2ABB67" w14:textId="77777777" w:rsidR="009177C0" w:rsidRPr="009177C0" w:rsidRDefault="009177C0" w:rsidP="00B36345">
      <w:pPr>
        <w:pStyle w:val="Mjstyl3"/>
        <w:numPr>
          <w:ilvl w:val="1"/>
          <w:numId w:val="40"/>
        </w:numPr>
        <w:spacing w:before="240" w:after="240"/>
      </w:pPr>
      <w:r w:rsidRPr="009177C0">
        <w:lastRenderedPageBreak/>
        <w:t xml:space="preserve">U projektů, v nichž výběrové řízení bylo zahájeno či ukončeno </w:t>
      </w:r>
      <w:r w:rsidRPr="009177C0">
        <w:rPr>
          <w:b/>
        </w:rPr>
        <w:t>před vydáním Rozhodnutí/Stanovení výdajů/Dopisu</w:t>
      </w:r>
      <w:r w:rsidRPr="009177C0">
        <w:t xml:space="preserve">, je </w:t>
      </w:r>
      <w:r w:rsidR="005B5099">
        <w:t>příjemce</w:t>
      </w:r>
      <w:r w:rsidR="005B5099" w:rsidRPr="009177C0">
        <w:t xml:space="preserve"> </w:t>
      </w:r>
      <w:r w:rsidRPr="009177C0">
        <w:t xml:space="preserve">povinen </w:t>
      </w:r>
      <w:r w:rsidR="005B5099" w:rsidRPr="0028752E">
        <w:t>postup</w:t>
      </w:r>
      <w:r w:rsidR="005B5099">
        <w:t xml:space="preserve">ovat </w:t>
      </w:r>
      <w:r w:rsidR="005B5099" w:rsidRPr="0028752E">
        <w:t xml:space="preserve">analogicky </w:t>
      </w:r>
      <w:r w:rsidR="005B5099">
        <w:t xml:space="preserve">jako </w:t>
      </w:r>
      <w:r w:rsidR="005B5099" w:rsidRPr="00C91409">
        <w:t>pro I.-III.</w:t>
      </w:r>
      <w:r w:rsidR="005B5099">
        <w:t xml:space="preserve"> </w:t>
      </w:r>
      <w:r w:rsidR="005B5099" w:rsidRPr="00C91409">
        <w:t>fázi administrativního ověření</w:t>
      </w:r>
      <w:r w:rsidR="005B5099">
        <w:t xml:space="preserve"> a</w:t>
      </w:r>
      <w:r w:rsidRPr="009177C0">
        <w:t xml:space="preserve"> předložit do 5 pracovních dnů od podání žádosti o podporu ŘO OPTP dokumentaci k výběrovému řízení.</w:t>
      </w:r>
      <w:r w:rsidR="002E06BC">
        <w:t xml:space="preserve"> </w:t>
      </w:r>
      <w:r w:rsidR="002E06BC" w:rsidRPr="002E06BC">
        <w:t xml:space="preserve">Ověření </w:t>
      </w:r>
      <w:r w:rsidR="002E06BC">
        <w:t>výběrového řízení</w:t>
      </w:r>
      <w:r w:rsidR="002E06BC" w:rsidRPr="002E06BC">
        <w:t xml:space="preserve"> </w:t>
      </w:r>
      <w:r w:rsidR="00AC5AC3">
        <w:t xml:space="preserve">před vydáním řídící dokumentace </w:t>
      </w:r>
      <w:r w:rsidR="00AC5AC3" w:rsidRPr="009177C0">
        <w:t>(</w:t>
      </w:r>
      <w:r w:rsidR="00AC5AC3" w:rsidRPr="009177C0">
        <w:rPr>
          <w:b/>
        </w:rPr>
        <w:t>ex-ante ověření</w:t>
      </w:r>
      <w:r w:rsidR="00AC5AC3">
        <w:t xml:space="preserve">) </w:t>
      </w:r>
      <w:r w:rsidR="002E06BC" w:rsidRPr="002E06BC">
        <w:t xml:space="preserve">se realizuje do 20 pracovních dnů ode dne následujícího po poskytnutí kompletních podkladů k danému </w:t>
      </w:r>
      <w:r w:rsidR="002E06BC">
        <w:t>výběrovému řízení.</w:t>
      </w:r>
      <w:r w:rsidRPr="009177C0">
        <w:t xml:space="preserve"> Podklady k</w:t>
      </w:r>
      <w:r w:rsidR="004756EF">
        <w:t> výběrovému řízení</w:t>
      </w:r>
      <w:r w:rsidRPr="009177C0">
        <w:t xml:space="preserve"> nejsou přílohou </w:t>
      </w:r>
      <w:r w:rsidR="004756EF">
        <w:t>žádosti o podporu</w:t>
      </w:r>
      <w:r w:rsidRPr="009177C0">
        <w:t>.</w:t>
      </w:r>
    </w:p>
    <w:p w14:paraId="6B64613E" w14:textId="77777777" w:rsidR="00C6409C" w:rsidRPr="002E2407" w:rsidRDefault="009177C0" w:rsidP="00155A63">
      <w:pPr>
        <w:pStyle w:val="Mjstyl3"/>
        <w:numPr>
          <w:ilvl w:val="1"/>
          <w:numId w:val="40"/>
        </w:numPr>
        <w:spacing w:before="240" w:after="240"/>
      </w:pPr>
      <w:r w:rsidRPr="005E6FF1">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B.18</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příslušného projektového manažera a specialisty na veřejné zakázky. Pokud ve výběrovém řízení došlo ke změně (např. byl uzavřen dodatek), je příjemce navíc povinen předložit dokumentaci k této změně k posouzení.</w:t>
      </w:r>
    </w:p>
    <w:p w14:paraId="04F36710" w14:textId="77777777" w:rsidR="00196154" w:rsidRDefault="00C6409C" w:rsidP="00B36345">
      <w:pPr>
        <w:pStyle w:val="Mjstyl3"/>
        <w:numPr>
          <w:ilvl w:val="1"/>
          <w:numId w:val="40"/>
        </w:numPr>
        <w:spacing w:before="240" w:after="240"/>
      </w:pPr>
      <w:r w:rsidRPr="00C91409">
        <w:t xml:space="preserve">Pokud je zakázka financována ze dvou či více projektů, je nezbytné zakázku založit a podat ke každému projektu samostatně. V Modulu veřejných zakázek </w:t>
      </w:r>
      <w:r>
        <w:t>příjemce vyplní</w:t>
      </w:r>
      <w:r w:rsidRPr="00C91409">
        <w:t xml:space="preserve"> požadované údaje k zakázkám, jež jsou financovány z více projektů (zejména pak předpokládanou hodnotu zakázky vážící se k danému projektu).</w:t>
      </w:r>
      <w:r w:rsidR="00FC7755">
        <w:t xml:space="preserve"> </w:t>
      </w:r>
    </w:p>
    <w:p w14:paraId="08C574B5" w14:textId="77777777" w:rsidR="005F3AA1" w:rsidRDefault="00162F3B" w:rsidP="00B36345">
      <w:pPr>
        <w:pStyle w:val="Mjstyl3"/>
        <w:numPr>
          <w:ilvl w:val="1"/>
          <w:numId w:val="40"/>
        </w:numPr>
        <w:spacing w:before="240" w:after="240"/>
      </w:pPr>
      <w:r>
        <w:t xml:space="preserve">Příjemce při podání projektu zašle příslušnému projektovému manažerovi informaci, zda výběrová řízení, která mají být v rámci daného projektu financována, byla již ŘO OPTP dříve ověřována a u již </w:t>
      </w:r>
      <w:r w:rsidR="005F3AA1">
        <w:t xml:space="preserve">dříve </w:t>
      </w:r>
      <w:r>
        <w:t>ověřených výběrových řízení uvede název a registrační číslo projekt</w:t>
      </w:r>
      <w:r w:rsidR="005F3AA1">
        <w:t xml:space="preserve">ů a název a číslo zakázek, v </w:t>
      </w:r>
      <w:proofErr w:type="gramStart"/>
      <w:r w:rsidR="005F3AA1">
        <w:t>rámci</w:t>
      </w:r>
      <w:proofErr w:type="gramEnd"/>
      <w:r w:rsidR="005F3AA1">
        <w:t xml:space="preserve"> kterých byly ověřovány.</w:t>
      </w:r>
    </w:p>
    <w:p w14:paraId="1A1AF775" w14:textId="5826E6BB" w:rsidR="00921416" w:rsidRDefault="009177C0" w:rsidP="00B36345">
      <w:pPr>
        <w:pStyle w:val="Mjstyl3"/>
        <w:numPr>
          <w:ilvl w:val="1"/>
          <w:numId w:val="40"/>
        </w:numPr>
        <w:spacing w:before="240" w:after="240"/>
      </w:pPr>
      <w:r w:rsidRPr="0028752E">
        <w:t>V případě porušení ustanovení</w:t>
      </w:r>
      <w:r w:rsidRPr="009177C0">
        <w:t xml:space="preserve"> </w:t>
      </w:r>
      <w:r w:rsidR="00CE7652">
        <w:t xml:space="preserve">PŽP a </w:t>
      </w:r>
      <w:r w:rsidR="005939B9">
        <w:t>MP zakázky</w:t>
      </w:r>
      <w:r w:rsidR="0086367F">
        <w:t xml:space="preserve"> </w:t>
      </w:r>
      <w:r w:rsidR="0086367F" w:rsidRPr="009177C0">
        <w:t xml:space="preserve">při zadávání zakázek </w:t>
      </w:r>
      <w:r w:rsidRPr="009177C0">
        <w:t xml:space="preserve">malé hodnoty </w:t>
      </w:r>
      <w:r w:rsidR="0086367F" w:rsidRPr="009177C0">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w:t>
      </w:r>
      <w:proofErr w:type="gramStart"/>
      <w:r w:rsidR="00795B7A">
        <w:t>C2</w:t>
      </w:r>
      <w:proofErr w:type="gramEnd"/>
      <w:r w:rsidR="00795B7A">
        <w:t xml:space="preserve"> </w:t>
      </w:r>
      <w:r w:rsidR="00EA01DA">
        <w:t>a to s ohledem na jejich účinnost</w:t>
      </w:r>
      <w:r w:rsidR="00795B7A">
        <w:t xml:space="preserve"> v době zahájení výběrového/zadávacího řízení.</w:t>
      </w:r>
      <w:r w:rsidR="00B80B93">
        <w:t xml:space="preserve"> </w:t>
      </w:r>
    </w:p>
    <w:p w14:paraId="179403B8" w14:textId="49411C33" w:rsidR="0022757A" w:rsidRPr="008D7E78" w:rsidRDefault="006D7058" w:rsidP="00B36345">
      <w:pPr>
        <w:pStyle w:val="Mjstyl3"/>
        <w:numPr>
          <w:ilvl w:val="1"/>
          <w:numId w:val="40"/>
        </w:numPr>
        <w:spacing w:before="240" w:after="240"/>
      </w:pPr>
      <w:r w:rsidRPr="009177C0">
        <w:rPr>
          <w:b/>
        </w:rPr>
        <w:t>V případě zakáz</w:t>
      </w:r>
      <w:r w:rsidR="00097E1C">
        <w:rPr>
          <w:b/>
        </w:rPr>
        <w:t>ek</w:t>
      </w:r>
      <w:r w:rsidR="005939B9">
        <w:rPr>
          <w:b/>
        </w:rPr>
        <w:t xml:space="preserve"> </w:t>
      </w:r>
      <w:r w:rsidR="005939B9" w:rsidRPr="005939B9">
        <w:rPr>
          <w:b/>
        </w:rPr>
        <w:t xml:space="preserve">malého rozsahu, jejichž předpokládaná hodnota je nižší než </w:t>
      </w:r>
      <w:r w:rsidR="00C61581">
        <w:rPr>
          <w:b/>
        </w:rPr>
        <w:t>5</w:t>
      </w:r>
      <w:r w:rsidR="005939B9" w:rsidRPr="005939B9">
        <w:rPr>
          <w:b/>
        </w:rPr>
        <w:t>00 000,- Kč bez DPH</w:t>
      </w:r>
      <w:r w:rsidR="00636C1D">
        <w:rPr>
          <w:b/>
        </w:rPr>
        <w:t>,</w:t>
      </w:r>
      <w:r w:rsidR="005939B9" w:rsidRPr="005939B9">
        <w:rPr>
          <w:b/>
        </w:rPr>
        <w:t xml:space="preserve"> </w:t>
      </w:r>
      <w:r w:rsidRPr="009177C0">
        <w:rPr>
          <w:b/>
        </w:rPr>
        <w:t>je příjemce povinen</w:t>
      </w:r>
      <w:r w:rsidR="00085409">
        <w:rPr>
          <w:b/>
        </w:rPr>
        <w:t xml:space="preserve"> postupovat dle Přílohy č. 11 PŽP</w:t>
      </w:r>
      <w:r w:rsidR="00982452">
        <w:rPr>
          <w:b/>
        </w:rPr>
        <w:t xml:space="preserve"> (</w:t>
      </w:r>
      <w:r w:rsidR="0081357C">
        <w:rPr>
          <w:b/>
        </w:rPr>
        <w:t xml:space="preserve">odst. </w:t>
      </w:r>
      <w:r w:rsidR="00982452">
        <w:rPr>
          <w:b/>
        </w:rPr>
        <w:t>2.3. a 2.4.)</w:t>
      </w:r>
      <w:r w:rsidR="00085409">
        <w:rPr>
          <w:b/>
        </w:rPr>
        <w:t>.</w:t>
      </w:r>
      <w:r w:rsidRPr="009177C0" w:rsidDel="003A19FC">
        <w:rPr>
          <w:b/>
        </w:rPr>
        <w:t xml:space="preserve"> </w:t>
      </w:r>
    </w:p>
    <w:p w14:paraId="245F76DF" w14:textId="77777777" w:rsidR="0022757A" w:rsidRDefault="0022757A" w:rsidP="008D7E78">
      <w:pPr>
        <w:pStyle w:val="Mjstyl3"/>
        <w:numPr>
          <w:ilvl w:val="0"/>
          <w:numId w:val="0"/>
        </w:numPr>
        <w:spacing w:before="240" w:after="240"/>
      </w:pPr>
    </w:p>
    <w:p w14:paraId="7D60185B" w14:textId="77777777" w:rsidR="00940246" w:rsidRDefault="00940246">
      <w:pPr>
        <w:rPr>
          <w:rFonts w:ascii="Arial" w:hAnsi="Arial" w:cs="Arial"/>
          <w:sz w:val="22"/>
          <w:szCs w:val="22"/>
        </w:rPr>
      </w:pPr>
      <w:r>
        <w:br w:type="page"/>
      </w:r>
    </w:p>
    <w:p w14:paraId="3A31087A" w14:textId="2DFE6E8D" w:rsidR="00A15891" w:rsidRPr="008D7E78" w:rsidRDefault="00A15891" w:rsidP="00A15891">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ESI fondů</w:t>
      </w:r>
      <w:r w:rsidRPr="008D7E78">
        <w:rPr>
          <w:b/>
          <w:sz w:val="26"/>
          <w:szCs w:val="26"/>
        </w:rPr>
        <w:t xml:space="preserve"> </w:t>
      </w:r>
    </w:p>
    <w:p w14:paraId="42F8FFEE" w14:textId="1D4C6869"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w:t>
      </w:r>
      <w:r w:rsidR="00D24BFB">
        <w:rPr>
          <w:rFonts w:ascii="Arial" w:hAnsi="Arial" w:cs="Arial"/>
          <w:sz w:val="22"/>
          <w:szCs w:val="22"/>
        </w:rPr>
        <w:t xml:space="preserve">č. 14 </w:t>
      </w:r>
      <w:r w:rsidR="001C1CAD" w:rsidRPr="00420B94">
        <w:rPr>
          <w:rFonts w:ascii="Arial" w:hAnsi="Arial" w:cs="Arial"/>
          <w:sz w:val="22"/>
          <w:szCs w:val="22"/>
        </w:rPr>
        <w:t>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59ACB236"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Finanční oprava bude stanovena procentuální sazbou </w:t>
      </w:r>
      <w:r w:rsidR="001C1CAD" w:rsidRPr="00420B94">
        <w:rPr>
          <w:rFonts w:ascii="Arial" w:hAnsi="Arial" w:cs="Arial"/>
          <w:sz w:val="22"/>
          <w:szCs w:val="22"/>
        </w:rPr>
        <w:t>po</w:t>
      </w:r>
      <w:r w:rsidRPr="00420B94">
        <w:rPr>
          <w:rFonts w:ascii="Arial" w:hAnsi="Arial" w:cs="Arial"/>
          <w:sz w:val="22"/>
          <w:szCs w:val="22"/>
        </w:rPr>
        <w:t xml:space="preserve">dle této přílohy části C1 nebo C2.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 nebo C2</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4D0F1895"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nebo C2 této přílohy</w:t>
      </w:r>
      <w:r w:rsidRPr="00420B94">
        <w:rPr>
          <w:rFonts w:ascii="Arial" w:hAnsi="Arial" w:cs="Arial"/>
          <w:sz w:val="22"/>
          <w:szCs w:val="22"/>
        </w:rPr>
        <w:t xml:space="preserve">, bude stanovena finanční oprava analogicky a dle zásady přiměřenosti. </w:t>
      </w:r>
    </w:p>
    <w:p w14:paraId="206CEFAB" w14:textId="77777777" w:rsidR="00E33780" w:rsidRDefault="00E33780" w:rsidP="004503EB">
      <w:pPr>
        <w:widowControl w:val="0"/>
        <w:spacing w:after="120"/>
        <w:ind w:left="567" w:hanging="567"/>
        <w:jc w:val="both"/>
        <w:rPr>
          <w:rFonts w:ascii="Arial" w:hAnsi="Arial" w:cs="Arial"/>
          <w:b/>
          <w:sz w:val="22"/>
          <w:szCs w:val="22"/>
        </w:rPr>
      </w:pPr>
    </w:p>
    <w:p w14:paraId="5B365D2F" w14:textId="01AE8D3C" w:rsidR="00A15891" w:rsidRPr="004503EB" w:rsidRDefault="00A15891" w:rsidP="004503EB">
      <w:pPr>
        <w:widowControl w:val="0"/>
        <w:spacing w:after="120"/>
        <w:ind w:left="567" w:hanging="567"/>
        <w:jc w:val="both"/>
        <w:rPr>
          <w:rFonts w:ascii="Arial" w:hAnsi="Arial" w:cs="Arial"/>
          <w:b/>
          <w:sz w:val="22"/>
          <w:szCs w:val="22"/>
        </w:rPr>
      </w:pPr>
      <w:r w:rsidRPr="004503EB">
        <w:rPr>
          <w:rFonts w:ascii="Arial" w:hAnsi="Arial" w:cs="Arial"/>
          <w:b/>
          <w:sz w:val="22"/>
          <w:szCs w:val="22"/>
        </w:rPr>
        <w:t xml:space="preserve">C. 1 Stanovení finančních oprav dle Rozhodnutí komise </w:t>
      </w:r>
      <w:proofErr w:type="gramStart"/>
      <w:r w:rsidRPr="004503EB">
        <w:rPr>
          <w:rFonts w:ascii="Arial" w:hAnsi="Arial" w:cs="Arial"/>
          <w:b/>
          <w:sz w:val="22"/>
          <w:szCs w:val="22"/>
        </w:rPr>
        <w:t>C(</w:t>
      </w:r>
      <w:proofErr w:type="gramEnd"/>
      <w:r w:rsidR="004503EB">
        <w:rPr>
          <w:rFonts w:ascii="Arial" w:hAnsi="Arial" w:cs="Arial"/>
          <w:b/>
          <w:sz w:val="22"/>
          <w:szCs w:val="22"/>
        </w:rPr>
        <w:t>2</w:t>
      </w:r>
      <w:r w:rsidRPr="004503EB">
        <w:rPr>
          <w:rFonts w:ascii="Arial" w:hAnsi="Arial" w:cs="Arial"/>
          <w:b/>
          <w:sz w:val="22"/>
          <w:szCs w:val="22"/>
        </w:rPr>
        <w:t>013) 97 ze dne 19. 12. 2013</w:t>
      </w:r>
    </w:p>
    <w:p w14:paraId="34902BD6" w14:textId="3B7E7FFD" w:rsidR="00E33780" w:rsidRPr="00D36148" w:rsidRDefault="00E33780" w:rsidP="00E33780">
      <w:pPr>
        <w:pStyle w:val="Zkladntext"/>
        <w:tabs>
          <w:tab w:val="left" w:pos="6237"/>
        </w:tabs>
        <w:jc w:val="both"/>
        <w:rPr>
          <w:rFonts w:ascii="Arial" w:hAnsi="Arial" w:cs="Arial"/>
          <w:b/>
          <w:sz w:val="22"/>
          <w:szCs w:val="22"/>
        </w:rPr>
      </w:pPr>
      <w:r w:rsidRPr="000531BC">
        <w:rPr>
          <w:rFonts w:ascii="Arial" w:hAnsi="Arial" w:cs="Arial"/>
          <w:sz w:val="22"/>
          <w:szCs w:val="22"/>
        </w:rPr>
        <w:t xml:space="preserve">ŘO OPTP stanoví výši finanční opravy dle níže uvedených tabulek </w:t>
      </w:r>
      <w:r w:rsidR="00CD7C81">
        <w:rPr>
          <w:rFonts w:ascii="Arial" w:hAnsi="Arial" w:cs="Arial"/>
          <w:b/>
          <w:sz w:val="22"/>
          <w:szCs w:val="22"/>
        </w:rPr>
        <w:t xml:space="preserve">účinných </w:t>
      </w:r>
      <w:r w:rsidRPr="00F53D4B">
        <w:rPr>
          <w:rFonts w:ascii="Arial" w:hAnsi="Arial" w:cs="Arial"/>
          <w:b/>
          <w:sz w:val="22"/>
          <w:szCs w:val="22"/>
        </w:rPr>
        <w:t>d</w:t>
      </w:r>
      <w:r>
        <w:rPr>
          <w:rFonts w:ascii="Arial" w:hAnsi="Arial" w:cs="Arial"/>
          <w:b/>
          <w:sz w:val="22"/>
          <w:szCs w:val="22"/>
        </w:rPr>
        <w:t>o</w:t>
      </w:r>
      <w:r w:rsidRPr="00F53D4B">
        <w:rPr>
          <w:rFonts w:ascii="Arial" w:hAnsi="Arial" w:cs="Arial"/>
          <w:b/>
          <w:sz w:val="22"/>
          <w:szCs w:val="22"/>
        </w:rPr>
        <w:t xml:space="preserve"> </w:t>
      </w:r>
      <w:r w:rsidR="00060749">
        <w:rPr>
          <w:rFonts w:ascii="Arial" w:hAnsi="Arial" w:cs="Arial"/>
          <w:b/>
          <w:sz w:val="22"/>
          <w:szCs w:val="22"/>
        </w:rPr>
        <w:t>8. 8</w:t>
      </w:r>
      <w:r w:rsidRPr="000531BC">
        <w:rPr>
          <w:rFonts w:ascii="Arial" w:hAnsi="Arial" w:cs="Arial"/>
          <w:b/>
          <w:sz w:val="22"/>
          <w:szCs w:val="22"/>
        </w:rPr>
        <w:t xml:space="preserve">. </w:t>
      </w:r>
      <w:r w:rsidR="00060749">
        <w:rPr>
          <w:rFonts w:ascii="Arial" w:hAnsi="Arial" w:cs="Arial"/>
          <w:b/>
          <w:sz w:val="22"/>
          <w:szCs w:val="22"/>
        </w:rPr>
        <w:t>2019</w:t>
      </w:r>
      <w:r w:rsidR="00CD7C81">
        <w:rPr>
          <w:rFonts w:ascii="Arial" w:hAnsi="Arial" w:cs="Arial"/>
          <w:b/>
          <w:sz w:val="22"/>
          <w:szCs w:val="22"/>
        </w:rPr>
        <w:t>.</w:t>
      </w:r>
    </w:p>
    <w:p w14:paraId="16369514" w14:textId="77777777" w:rsidR="004503EB" w:rsidRPr="004503EB" w:rsidRDefault="004503EB" w:rsidP="004503EB">
      <w:pPr>
        <w:pStyle w:val="Zkladntext"/>
        <w:tabs>
          <w:tab w:val="num" w:pos="993"/>
        </w:tabs>
        <w:jc w:val="both"/>
        <w:rPr>
          <w:rFonts w:ascii="Arial" w:hAnsi="Arial" w:cs="Arial"/>
          <w:sz w:val="22"/>
          <w:szCs w:val="22"/>
        </w:rPr>
      </w:pPr>
    </w:p>
    <w:p w14:paraId="68B7ABB9" w14:textId="77777777" w:rsidR="00A15891" w:rsidRPr="004503EB" w:rsidRDefault="00A15891" w:rsidP="006C7BD2">
      <w:pPr>
        <w:pStyle w:val="Mjstyl3"/>
        <w:numPr>
          <w:ilvl w:val="0"/>
          <w:numId w:val="0"/>
        </w:numPr>
        <w:ind w:left="567" w:hanging="567"/>
        <w:rPr>
          <w:b/>
        </w:rPr>
      </w:pPr>
      <w:r w:rsidRPr="004503EB">
        <w:rPr>
          <w:b/>
        </w:rPr>
        <w:t>Tabulka č. 1: Zadávací podmínky</w:t>
      </w:r>
    </w:p>
    <w:tbl>
      <w:tblPr>
        <w:tblW w:w="0" w:type="auto"/>
        <w:tblInd w:w="-5" w:type="dxa"/>
        <w:tblLook w:val="04A0" w:firstRow="1" w:lastRow="0" w:firstColumn="1" w:lastColumn="0" w:noHBand="0" w:noVBand="1"/>
      </w:tblPr>
      <w:tblGrid>
        <w:gridCol w:w="495"/>
        <w:gridCol w:w="5939"/>
        <w:gridCol w:w="2796"/>
      </w:tblGrid>
      <w:tr w:rsidR="006C7BD2" w:rsidRPr="007C5849" w14:paraId="5E5709D4"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0691D67C" w14:textId="77777777" w:rsidR="006C7BD2" w:rsidRPr="00420B94" w:rsidRDefault="006C7BD2" w:rsidP="005B768D">
            <w:pPr>
              <w:suppressAutoHyphens/>
              <w:rPr>
                <w:rFonts w:ascii="Arial" w:hAnsi="Arial" w:cs="Arial"/>
                <w:b/>
                <w:lang w:eastAsia="ar-SA"/>
              </w:rPr>
            </w:pPr>
          </w:p>
        </w:tc>
        <w:tc>
          <w:tcPr>
            <w:tcW w:w="5939" w:type="dxa"/>
            <w:tcBorders>
              <w:top w:val="single" w:sz="4" w:space="0" w:color="000000"/>
              <w:left w:val="single" w:sz="4" w:space="0" w:color="000000"/>
              <w:bottom w:val="single" w:sz="4" w:space="0" w:color="000000"/>
              <w:right w:val="nil"/>
            </w:tcBorders>
            <w:hideMark/>
          </w:tcPr>
          <w:p w14:paraId="23DDFBBC"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160F26FA" w14:textId="77777777" w:rsidR="006C7BD2" w:rsidRPr="00420B94" w:rsidRDefault="006C7BD2" w:rsidP="00210E67">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7C5849" w14:paraId="1C82ABD1" w14:textId="77777777" w:rsidTr="00210E67">
        <w:trPr>
          <w:trHeight w:val="1462"/>
        </w:trPr>
        <w:tc>
          <w:tcPr>
            <w:tcW w:w="0" w:type="auto"/>
            <w:tcBorders>
              <w:top w:val="single" w:sz="4" w:space="0" w:color="000000"/>
              <w:left w:val="single" w:sz="4" w:space="0" w:color="000000"/>
              <w:bottom w:val="single" w:sz="4" w:space="0" w:color="000000"/>
              <w:right w:val="nil"/>
            </w:tcBorders>
            <w:hideMark/>
          </w:tcPr>
          <w:p w14:paraId="4C20EF05"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0096965C" w14:textId="377160CE" w:rsidR="005B768D" w:rsidRPr="00420B94" w:rsidRDefault="005B768D" w:rsidP="005B768D">
            <w:pPr>
              <w:tabs>
                <w:tab w:val="center" w:pos="4536"/>
                <w:tab w:val="right" w:pos="9072"/>
              </w:tabs>
              <w:suppressAutoHyphens/>
              <w:jc w:val="both"/>
              <w:rPr>
                <w:rFonts w:ascii="Arial" w:hAnsi="Arial" w:cs="Arial"/>
                <w:lang w:eastAsia="ar-SA"/>
              </w:rPr>
            </w:pPr>
            <w:r w:rsidRPr="00420B94">
              <w:rPr>
                <w:rFonts w:ascii="Arial" w:hAnsi="Arial" w:cs="Arial"/>
                <w:lang w:eastAsia="ar-SA"/>
              </w:rPr>
              <w:t>Neuveřejnění nebo neodeslání oznámení výběrového řízení</w:t>
            </w:r>
          </w:p>
          <w:p w14:paraId="5A40C488" w14:textId="3D7BCA4C" w:rsidR="006C7BD2" w:rsidRPr="00420B94" w:rsidRDefault="005B768D" w:rsidP="00210E67">
            <w:pPr>
              <w:pStyle w:val="Odstavecseseznamem"/>
              <w:numPr>
                <w:ilvl w:val="0"/>
                <w:numId w:val="78"/>
              </w:numPr>
              <w:tabs>
                <w:tab w:val="left" w:pos="4214"/>
                <w:tab w:val="right" w:pos="9072"/>
              </w:tabs>
              <w:suppressAutoHyphens/>
              <w:jc w:val="both"/>
              <w:rPr>
                <w:rFonts w:ascii="Arial" w:hAnsi="Arial" w:cs="Arial"/>
                <w:lang w:eastAsia="ar-SA"/>
              </w:rPr>
            </w:pPr>
            <w:r w:rsidRPr="00420B94">
              <w:rPr>
                <w:rFonts w:ascii="Arial" w:hAnsi="Arial" w:cs="Arial"/>
              </w:rPr>
              <w:t>Zakázka byla zadána, aniž by bylo uveřejněno nebo odesláno oznámení výběrového řízení (upřesněno v bodu 7.2.1 Metodického pokynu pro oblast zadávání zakázek pro programové období 2014-2020 – dále MP zakázky)</w:t>
            </w:r>
            <w:r w:rsidR="00210E67">
              <w:rPr>
                <w:rFonts w:ascii="Arial" w:hAnsi="Arial" w:cs="Arial"/>
              </w:rPr>
              <w:t>.</w:t>
            </w:r>
          </w:p>
        </w:tc>
        <w:tc>
          <w:tcPr>
            <w:tcW w:w="2796" w:type="dxa"/>
            <w:tcBorders>
              <w:top w:val="single" w:sz="4" w:space="0" w:color="000000"/>
              <w:left w:val="single" w:sz="4" w:space="0" w:color="000000"/>
              <w:bottom w:val="single" w:sz="4" w:space="0" w:color="000000"/>
              <w:right w:val="single" w:sz="4" w:space="0" w:color="000000"/>
            </w:tcBorders>
            <w:hideMark/>
          </w:tcPr>
          <w:p w14:paraId="01C0751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100 % nebo</w:t>
            </w:r>
          </w:p>
          <w:p w14:paraId="4F58CB7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dodržena určitá míra uveřejnění</w:t>
            </w:r>
          </w:p>
        </w:tc>
      </w:tr>
      <w:tr w:rsidR="006C7BD2" w:rsidRPr="007C5849" w14:paraId="610B8D71" w14:textId="77777777" w:rsidTr="005B768D">
        <w:tc>
          <w:tcPr>
            <w:tcW w:w="0" w:type="auto"/>
            <w:tcBorders>
              <w:top w:val="single" w:sz="4" w:space="0" w:color="000000"/>
              <w:left w:val="single" w:sz="4" w:space="0" w:color="000000"/>
              <w:bottom w:val="single" w:sz="4" w:space="0" w:color="000000"/>
              <w:right w:val="nil"/>
            </w:tcBorders>
            <w:hideMark/>
          </w:tcPr>
          <w:p w14:paraId="5C0626A6"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73059135" w14:textId="77777777" w:rsidR="006C7BD2" w:rsidRPr="00420B94" w:rsidRDefault="006C7BD2" w:rsidP="005B768D">
            <w:pPr>
              <w:tabs>
                <w:tab w:val="center" w:pos="4536"/>
                <w:tab w:val="right" w:pos="9072"/>
              </w:tabs>
              <w:suppressAutoHyphens/>
              <w:spacing w:after="60"/>
              <w:jc w:val="both"/>
              <w:rPr>
                <w:rFonts w:ascii="Arial" w:hAnsi="Arial" w:cs="Arial"/>
                <w:lang w:eastAsia="ar-SA"/>
              </w:rPr>
            </w:pPr>
            <w:r w:rsidRPr="00420B94">
              <w:rPr>
                <w:rFonts w:ascii="Arial" w:hAnsi="Arial" w:cs="Arial"/>
                <w:lang w:eastAsia="ar-SA"/>
              </w:rPr>
              <w:t>Umělé rozdělení předmětu zakázky</w:t>
            </w:r>
          </w:p>
          <w:p w14:paraId="37A09577" w14:textId="77777777" w:rsidR="006C7BD2" w:rsidRPr="00420B94" w:rsidRDefault="006C7BD2" w:rsidP="00420B94">
            <w:pPr>
              <w:pStyle w:val="Odstavecseseznamem"/>
              <w:numPr>
                <w:ilvl w:val="0"/>
                <w:numId w:val="67"/>
              </w:numPr>
              <w:spacing w:after="120"/>
              <w:ind w:left="419" w:hanging="357"/>
              <w:jc w:val="both"/>
              <w:rPr>
                <w:rFonts w:ascii="Arial" w:hAnsi="Arial" w:cs="Arial"/>
              </w:rPr>
            </w:pPr>
            <w:r w:rsidRPr="00420B94">
              <w:rPr>
                <w:rFonts w:ascii="Arial" w:hAnsi="Arial" w:cs="Arial"/>
              </w:rPr>
              <w:t>Zadavatel rozdělil předmět zakázky tak, aby tím došlo ke snížení předpokládané hodnoty zakázky pod stanovené finanční limity a jeho zadání je v mírnějším režimu, než je stanoven pro předmět zakázky před jejím rozdělením.</w:t>
            </w:r>
          </w:p>
        </w:tc>
        <w:tc>
          <w:tcPr>
            <w:tcW w:w="2796" w:type="dxa"/>
            <w:tcBorders>
              <w:top w:val="single" w:sz="4" w:space="0" w:color="000000"/>
              <w:left w:val="single" w:sz="4" w:space="0" w:color="000000"/>
              <w:bottom w:val="single" w:sz="4" w:space="0" w:color="000000"/>
              <w:right w:val="single" w:sz="4" w:space="0" w:color="000000"/>
            </w:tcBorders>
            <w:hideMark/>
          </w:tcPr>
          <w:p w14:paraId="2692CFC6"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100 % nebo</w:t>
            </w:r>
          </w:p>
          <w:p w14:paraId="693994BA"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 xml:space="preserve">dodržena určitá míra uveřejnění </w:t>
            </w:r>
          </w:p>
        </w:tc>
      </w:tr>
      <w:tr w:rsidR="006C7BD2" w:rsidRPr="007C5849" w14:paraId="202F6B91" w14:textId="77777777" w:rsidTr="005B768D">
        <w:tc>
          <w:tcPr>
            <w:tcW w:w="0" w:type="auto"/>
            <w:tcBorders>
              <w:top w:val="single" w:sz="4" w:space="0" w:color="000000"/>
              <w:left w:val="single" w:sz="4" w:space="0" w:color="000000"/>
              <w:bottom w:val="single" w:sz="4" w:space="0" w:color="000000"/>
              <w:right w:val="nil"/>
            </w:tcBorders>
            <w:hideMark/>
          </w:tcPr>
          <w:p w14:paraId="133E1B25"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0A40DEB" w14:textId="77777777" w:rsidR="006C7BD2" w:rsidRPr="00420B94" w:rsidRDefault="006C7BD2" w:rsidP="005B768D">
            <w:pPr>
              <w:tabs>
                <w:tab w:val="center" w:pos="4536"/>
                <w:tab w:val="right" w:pos="9072"/>
              </w:tabs>
              <w:suppressAutoHyphens/>
              <w:rPr>
                <w:rStyle w:val="hps"/>
                <w:rFonts w:ascii="Arial" w:hAnsi="Arial" w:cs="Arial"/>
                <w:color w:val="222222"/>
              </w:rPr>
            </w:pPr>
            <w:r w:rsidRPr="00420B94">
              <w:rPr>
                <w:rStyle w:val="hps"/>
                <w:rFonts w:ascii="Arial" w:hAnsi="Arial" w:cs="Arial"/>
                <w:color w:val="222222"/>
              </w:rPr>
              <w:t>Nedodržení m</w:t>
            </w:r>
            <w:r w:rsidRPr="00420B94">
              <w:rPr>
                <w:rFonts w:ascii="Arial" w:hAnsi="Arial" w:cs="Arial"/>
                <w:color w:val="222222"/>
              </w:rPr>
              <w:t xml:space="preserve">inimální délky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 nabídek</w:t>
            </w:r>
          </w:p>
          <w:p w14:paraId="40B6C20B" w14:textId="77777777" w:rsidR="006C7BD2" w:rsidRPr="00420B94" w:rsidRDefault="006C7BD2" w:rsidP="005B768D">
            <w:pPr>
              <w:tabs>
                <w:tab w:val="center" w:pos="4536"/>
                <w:tab w:val="right" w:pos="9072"/>
              </w:tabs>
              <w:suppressAutoHyphens/>
              <w:ind w:left="360"/>
              <w:rPr>
                <w:rFonts w:ascii="Arial" w:hAnsi="Arial" w:cs="Arial"/>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3E3EF963"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pokud je délka lhůty kratší alespoň o 50 % </w:t>
            </w:r>
            <w:r w:rsidRPr="00420B94">
              <w:rPr>
                <w:rFonts w:ascii="Arial" w:hAnsi="Arial" w:cs="Arial"/>
                <w:color w:val="222222"/>
              </w:rPr>
              <w:lastRenderedPageBreak/>
              <w:t>její délky nebo</w:t>
            </w:r>
          </w:p>
          <w:p w14:paraId="10F21931"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10 %, pokud je délka lhůty kratší alespoň o 30 % její délky nebo</w:t>
            </w:r>
          </w:p>
          <w:p w14:paraId="32BD388E"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2-5 %, v případě jiného zkrácení lhůty pro podání nabídek </w:t>
            </w:r>
          </w:p>
        </w:tc>
      </w:tr>
      <w:tr w:rsidR="006C7BD2" w:rsidRPr="007C5849" w14:paraId="091D0961" w14:textId="77777777" w:rsidTr="005B768D">
        <w:tc>
          <w:tcPr>
            <w:tcW w:w="0" w:type="auto"/>
            <w:tcBorders>
              <w:top w:val="single" w:sz="4" w:space="0" w:color="000000"/>
              <w:left w:val="single" w:sz="4" w:space="0" w:color="000000"/>
              <w:bottom w:val="single" w:sz="4" w:space="0" w:color="000000"/>
              <w:right w:val="nil"/>
            </w:tcBorders>
          </w:tcPr>
          <w:p w14:paraId="563E5432"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lastRenderedPageBreak/>
              <w:t>4.</w:t>
            </w:r>
          </w:p>
        </w:tc>
        <w:tc>
          <w:tcPr>
            <w:tcW w:w="5939" w:type="dxa"/>
            <w:tcBorders>
              <w:top w:val="single" w:sz="4" w:space="0" w:color="000000"/>
              <w:left w:val="single" w:sz="4" w:space="0" w:color="000000"/>
              <w:bottom w:val="single" w:sz="4" w:space="0" w:color="000000"/>
              <w:right w:val="nil"/>
            </w:tcBorders>
          </w:tcPr>
          <w:p w14:paraId="3030D6AF" w14:textId="77777777" w:rsidR="006C7BD2" w:rsidRPr="00420B94" w:rsidRDefault="006C7BD2" w:rsidP="005B768D">
            <w:pPr>
              <w:tabs>
                <w:tab w:val="center" w:pos="4536"/>
                <w:tab w:val="right" w:pos="9072"/>
              </w:tabs>
              <w:suppressAutoHyphens/>
              <w:spacing w:after="60"/>
              <w:rPr>
                <w:rStyle w:val="hps"/>
                <w:rFonts w:ascii="Arial" w:hAnsi="Arial" w:cs="Arial"/>
                <w:color w:val="222222"/>
              </w:rPr>
            </w:pPr>
            <w:r w:rsidRPr="00420B94">
              <w:rPr>
                <w:rStyle w:val="hps"/>
                <w:rFonts w:ascii="Arial" w:hAnsi="Arial" w:cs="Arial"/>
                <w:color w:val="222222"/>
              </w:rPr>
              <w:t>Nedostatečná doba k opatření zadávací dokumentace</w:t>
            </w:r>
          </w:p>
          <w:p w14:paraId="5CA8CD37"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52D5A86C"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je-li doba, do kdy si dodavatelé musí opatřit zadávací dokumentaci, kratší než 50 % lhůty pro doručení nabídek </w:t>
            </w:r>
          </w:p>
          <w:p w14:paraId="69AB1139"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10 %, je-li doba, do kdy si dodavatelé musí opatřit zadávací dokumentaci, kratší než 60 % lhůty pro doručení nabídek </w:t>
            </w:r>
          </w:p>
          <w:p w14:paraId="62C09750"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5 %, je-li doba, do kdy si dodavatelé musí opatřit</w:t>
            </w:r>
          </w:p>
          <w:p w14:paraId="1179CF94" w14:textId="77777777" w:rsidR="006C7BD2" w:rsidRPr="00420B94" w:rsidRDefault="006C7BD2" w:rsidP="00210E67">
            <w:pPr>
              <w:tabs>
                <w:tab w:val="center" w:pos="4536"/>
                <w:tab w:val="right" w:pos="9072"/>
              </w:tabs>
              <w:suppressAutoHyphens/>
              <w:spacing w:after="120"/>
              <w:jc w:val="both"/>
              <w:rPr>
                <w:rStyle w:val="hps"/>
                <w:rFonts w:ascii="Arial" w:hAnsi="Arial" w:cs="Arial"/>
                <w:color w:val="222222"/>
              </w:rPr>
            </w:pPr>
            <w:r w:rsidRPr="00420B94">
              <w:rPr>
                <w:rFonts w:ascii="Arial" w:hAnsi="Arial" w:cs="Arial"/>
                <w:color w:val="222222"/>
              </w:rPr>
              <w:t>zadávací dokumentaci, kratší než 80 % lhůty pro doručení nabídek</w:t>
            </w:r>
          </w:p>
        </w:tc>
      </w:tr>
      <w:tr w:rsidR="006C7BD2" w:rsidRPr="007C5849" w14:paraId="65974BB8" w14:textId="77777777" w:rsidTr="005B768D">
        <w:tc>
          <w:tcPr>
            <w:tcW w:w="0" w:type="auto"/>
            <w:tcBorders>
              <w:top w:val="single" w:sz="4" w:space="0" w:color="000000"/>
              <w:left w:val="single" w:sz="4" w:space="0" w:color="000000"/>
              <w:bottom w:val="single" w:sz="4" w:space="0" w:color="000000"/>
              <w:right w:val="nil"/>
            </w:tcBorders>
            <w:hideMark/>
          </w:tcPr>
          <w:p w14:paraId="39FD92F3"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t>5.</w:t>
            </w:r>
          </w:p>
        </w:tc>
        <w:tc>
          <w:tcPr>
            <w:tcW w:w="5939" w:type="dxa"/>
            <w:tcBorders>
              <w:top w:val="single" w:sz="4" w:space="0" w:color="000000"/>
              <w:left w:val="single" w:sz="4" w:space="0" w:color="000000"/>
              <w:bottom w:val="single" w:sz="4" w:space="0" w:color="000000"/>
              <w:right w:val="nil"/>
            </w:tcBorders>
            <w:hideMark/>
          </w:tcPr>
          <w:p w14:paraId="4FFB3D68"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Neuveřejnění informací o prodloužení</w:t>
            </w:r>
            <w:r w:rsidRPr="00420B94">
              <w:rPr>
                <w:rFonts w:ascii="Arial" w:hAnsi="Arial" w:cs="Arial"/>
                <w:color w:val="222222"/>
              </w:rPr>
              <w:t xml:space="preserve">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w:t>
            </w:r>
            <w:r w:rsidRPr="00420B94">
              <w:rPr>
                <w:rFonts w:ascii="Arial" w:hAnsi="Arial" w:cs="Arial"/>
                <w:color w:val="222222"/>
              </w:rPr>
              <w:t xml:space="preserve"> </w:t>
            </w:r>
            <w:r w:rsidRPr="00420B94">
              <w:rPr>
                <w:rStyle w:val="hps"/>
                <w:rFonts w:ascii="Arial" w:hAnsi="Arial" w:cs="Arial"/>
                <w:color w:val="222222"/>
              </w:rPr>
              <w:t>nabídek</w:t>
            </w:r>
          </w:p>
          <w:p w14:paraId="746FA368"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79DCCACF"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65D551F"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Style w:val="hps"/>
                <w:rFonts w:ascii="Arial" w:hAnsi="Arial" w:cs="Arial"/>
                <w:color w:val="222222"/>
              </w:rPr>
              <w:t xml:space="preserve">min. </w:t>
            </w:r>
            <w:r w:rsidRPr="00420B94">
              <w:rPr>
                <w:rFonts w:ascii="Arial" w:hAnsi="Arial" w:cs="Arial"/>
                <w:lang w:eastAsia="ar-SA"/>
              </w:rPr>
              <w:t xml:space="preserve">5 % </w:t>
            </w:r>
            <w:r w:rsidRPr="00420B94">
              <w:rPr>
                <w:rFonts w:ascii="Arial" w:hAnsi="Arial" w:cs="Arial"/>
                <w:color w:val="222222"/>
              </w:rPr>
              <w:t>s ohledem na závažnost porušení</w:t>
            </w:r>
          </w:p>
        </w:tc>
      </w:tr>
      <w:tr w:rsidR="006C7BD2" w:rsidRPr="007C5849" w14:paraId="7872BC96"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7840BA4A"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6637B107"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Neuvedení hodnotících kritérií v zadávacích podmínkách</w:t>
            </w:r>
          </w:p>
          <w:p w14:paraId="018F3509"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lang w:eastAsia="ar-SA"/>
              </w:rPr>
            </w:pPr>
            <w:r w:rsidRPr="00420B94">
              <w:rPr>
                <w:rStyle w:val="hps"/>
                <w:rFonts w:ascii="Arial" w:hAnsi="Arial" w:cs="Arial"/>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6DF2456D"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025E586B"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 pokud byla hodnotící kritéria v zadávacích podmínkách uvedena, ale nedostatečně podrobně popsána</w:t>
            </w:r>
          </w:p>
        </w:tc>
      </w:tr>
      <w:tr w:rsidR="006C7BD2" w:rsidRPr="007C5849" w14:paraId="241624B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64B9BDC7"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44B272CE" w14:textId="77777777" w:rsidR="006C7BD2" w:rsidRPr="00420B94" w:rsidRDefault="006C7BD2" w:rsidP="005B768D">
            <w:p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Diskriminační kvalifikační požadavky</w:t>
            </w:r>
          </w:p>
          <w:p w14:paraId="0CEB17D0" w14:textId="77777777" w:rsidR="006C7BD2" w:rsidRPr="00420B94" w:rsidRDefault="006C7BD2" w:rsidP="005B768D">
            <w:pPr>
              <w:tabs>
                <w:tab w:val="center" w:pos="4536"/>
                <w:tab w:val="right" w:pos="9072"/>
              </w:tabs>
              <w:suppressAutoHyphens/>
              <w:jc w:val="both"/>
              <w:rPr>
                <w:rFonts w:ascii="Arial" w:hAnsi="Arial" w:cs="Arial"/>
                <w:color w:val="222222"/>
              </w:rPr>
            </w:pPr>
            <w:r w:rsidRPr="00420B94">
              <w:rPr>
                <w:rStyle w:val="hps"/>
                <w:rFonts w:ascii="Arial" w:hAnsi="Arial" w:cs="Arial"/>
                <w:color w:val="222222"/>
              </w:rPr>
              <w:t>Například</w:t>
            </w:r>
            <w:r w:rsidRPr="00420B94">
              <w:rPr>
                <w:rFonts w:ascii="Arial" w:hAnsi="Arial" w:cs="Arial"/>
                <w:color w:val="222222"/>
              </w:rPr>
              <w:t>:</w:t>
            </w:r>
          </w:p>
          <w:p w14:paraId="31FD4B46"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w:t>
            </w:r>
            <w:r w:rsidRPr="00420B94">
              <w:rPr>
                <w:rFonts w:ascii="Arial" w:hAnsi="Arial" w:cs="Arial"/>
                <w:color w:val="222222"/>
              </w:rPr>
              <w:t xml:space="preserve"> mít </w:t>
            </w:r>
            <w:r w:rsidRPr="00420B94">
              <w:rPr>
                <w:rStyle w:val="hps"/>
                <w:rFonts w:ascii="Arial" w:hAnsi="Arial" w:cs="Arial"/>
                <w:color w:val="222222"/>
              </w:rPr>
              <w:t>provozovnu</w:t>
            </w:r>
            <w:r w:rsidRPr="00420B94">
              <w:rPr>
                <w:rFonts w:ascii="Arial" w:hAnsi="Arial" w:cs="Arial"/>
                <w:color w:val="222222"/>
              </w:rPr>
              <w:t xml:space="preserve"> </w:t>
            </w:r>
            <w:r w:rsidRPr="00420B94">
              <w:rPr>
                <w:rStyle w:val="hps"/>
                <w:rFonts w:ascii="Arial" w:hAnsi="Arial" w:cs="Arial"/>
                <w:color w:val="222222"/>
              </w:rPr>
              <w:t>nebo zástupce</w:t>
            </w:r>
            <w:r w:rsidRPr="00420B94">
              <w:rPr>
                <w:rFonts w:ascii="Arial" w:hAnsi="Arial" w:cs="Arial"/>
                <w:color w:val="222222"/>
              </w:rPr>
              <w:t xml:space="preserve"> </w:t>
            </w:r>
            <w:r w:rsidRPr="00420B94">
              <w:rPr>
                <w:rStyle w:val="hps"/>
                <w:rFonts w:ascii="Arial" w:hAnsi="Arial" w:cs="Arial"/>
                <w:color w:val="222222"/>
              </w:rPr>
              <w:t>v dané zemi</w:t>
            </w:r>
            <w:r w:rsidRPr="00420B94">
              <w:rPr>
                <w:rFonts w:ascii="Arial" w:hAnsi="Arial" w:cs="Arial"/>
                <w:color w:val="222222"/>
              </w:rPr>
              <w:t xml:space="preserve"> </w:t>
            </w:r>
            <w:r w:rsidRPr="00420B94">
              <w:rPr>
                <w:rStyle w:val="hps"/>
                <w:rFonts w:ascii="Arial" w:hAnsi="Arial" w:cs="Arial"/>
                <w:color w:val="222222"/>
              </w:rPr>
              <w:t>nebo regionu;</w:t>
            </w:r>
          </w:p>
          <w:p w14:paraId="5D3D858F"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 uchazečů,</w:t>
            </w:r>
            <w:r w:rsidRPr="00420B94">
              <w:rPr>
                <w:rFonts w:ascii="Arial" w:hAnsi="Arial" w:cs="Arial"/>
                <w:color w:val="222222"/>
              </w:rPr>
              <w:t xml:space="preserve"> </w:t>
            </w:r>
            <w:r w:rsidRPr="00420B94">
              <w:rPr>
                <w:rStyle w:val="hps"/>
                <w:rFonts w:ascii="Arial" w:hAnsi="Arial" w:cs="Arial"/>
                <w:color w:val="222222"/>
              </w:rPr>
              <w:t>mít zkušenosti</w:t>
            </w:r>
            <w:r w:rsidRPr="00420B94">
              <w:rPr>
                <w:rFonts w:ascii="Arial" w:hAnsi="Arial" w:cs="Arial"/>
                <w:color w:val="222222"/>
              </w:rPr>
              <w:t xml:space="preserve"> </w:t>
            </w:r>
            <w:r w:rsidRPr="00420B94">
              <w:rPr>
                <w:rStyle w:val="hps"/>
                <w:rFonts w:ascii="Arial" w:hAnsi="Arial" w:cs="Arial"/>
                <w:color w:val="222222"/>
              </w:rPr>
              <w:t>v dané zemi nebo</w:t>
            </w:r>
            <w:r w:rsidRPr="00420B94">
              <w:rPr>
                <w:rFonts w:ascii="Arial" w:hAnsi="Arial" w:cs="Arial"/>
                <w:color w:val="222222"/>
              </w:rPr>
              <w:t xml:space="preserve"> </w:t>
            </w:r>
            <w:r w:rsidRPr="00420B94">
              <w:rPr>
                <w:rStyle w:val="hps"/>
                <w:rFonts w:ascii="Arial" w:hAnsi="Arial" w:cs="Arial"/>
                <w:color w:val="222222"/>
              </w:rPr>
              <w:t>regionu;</w:t>
            </w:r>
          </w:p>
          <w:p w14:paraId="1C39A39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14:paraId="6A453C6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7D2C35BA"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5FDF20D" w14:textId="77777777" w:rsidTr="005B768D">
        <w:tc>
          <w:tcPr>
            <w:tcW w:w="0" w:type="auto"/>
            <w:tcBorders>
              <w:top w:val="single" w:sz="4" w:space="0" w:color="000000"/>
              <w:left w:val="single" w:sz="4" w:space="0" w:color="000000"/>
              <w:bottom w:val="single" w:sz="4" w:space="0" w:color="000000"/>
              <w:right w:val="nil"/>
            </w:tcBorders>
            <w:hideMark/>
          </w:tcPr>
          <w:p w14:paraId="008C7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8.</w:t>
            </w:r>
          </w:p>
        </w:tc>
        <w:tc>
          <w:tcPr>
            <w:tcW w:w="5939" w:type="dxa"/>
            <w:tcBorders>
              <w:top w:val="single" w:sz="4" w:space="0" w:color="000000"/>
              <w:left w:val="single" w:sz="4" w:space="0" w:color="000000"/>
              <w:bottom w:val="single" w:sz="4" w:space="0" w:color="000000"/>
              <w:right w:val="nil"/>
            </w:tcBorders>
            <w:hideMark/>
          </w:tcPr>
          <w:p w14:paraId="27B4628B"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Hodnotící kritéria stanovená v rozporu se zásadami rovného zacházení, zákazu diskriminace a transparentnosti</w:t>
            </w:r>
          </w:p>
          <w:p w14:paraId="4E352A37"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color w:val="222222"/>
              </w:rPr>
            </w:pPr>
            <w:r w:rsidRPr="00420B94">
              <w:rPr>
                <w:rFonts w:ascii="Arial" w:hAnsi="Arial" w:cs="Arial"/>
                <w:lang w:eastAsia="ar-SA"/>
              </w:rPr>
              <w:t>Stanovení hodnotících kritérií, která nevyjadřují vztah užitné hodnoty a ceny.</w:t>
            </w:r>
            <w:r w:rsidRPr="00420B94">
              <w:rPr>
                <w:rFonts w:ascii="Arial" w:hAnsi="Arial" w:cs="Arial"/>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68A15C6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162CA77"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46D966FD" w14:textId="77777777" w:rsidTr="005B768D">
        <w:tc>
          <w:tcPr>
            <w:tcW w:w="0" w:type="auto"/>
            <w:tcBorders>
              <w:top w:val="single" w:sz="4" w:space="0" w:color="000000"/>
              <w:left w:val="single" w:sz="4" w:space="0" w:color="000000"/>
              <w:bottom w:val="single" w:sz="4" w:space="0" w:color="000000"/>
              <w:right w:val="nil"/>
            </w:tcBorders>
            <w:hideMark/>
          </w:tcPr>
          <w:p w14:paraId="4A3BA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9.</w:t>
            </w:r>
          </w:p>
        </w:tc>
        <w:tc>
          <w:tcPr>
            <w:tcW w:w="5939" w:type="dxa"/>
            <w:tcBorders>
              <w:top w:val="single" w:sz="4" w:space="0" w:color="000000"/>
              <w:left w:val="single" w:sz="4" w:space="0" w:color="000000"/>
              <w:bottom w:val="single" w:sz="4" w:space="0" w:color="000000"/>
              <w:right w:val="nil"/>
            </w:tcBorders>
            <w:hideMark/>
          </w:tcPr>
          <w:p w14:paraId="6D78FF45"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Diskriminační vymezení předmětu zakázky</w:t>
            </w:r>
          </w:p>
          <w:p w14:paraId="55E5ED01"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70C231C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4FC872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59A46C1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1D50DBDE"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lastRenderedPageBreak/>
              <w:t>10.</w:t>
            </w:r>
          </w:p>
        </w:tc>
        <w:tc>
          <w:tcPr>
            <w:tcW w:w="5939" w:type="dxa"/>
            <w:tcBorders>
              <w:top w:val="single" w:sz="4" w:space="0" w:color="auto"/>
              <w:left w:val="single" w:sz="4" w:space="0" w:color="auto"/>
              <w:bottom w:val="single" w:sz="4" w:space="0" w:color="auto"/>
              <w:right w:val="single" w:sz="4" w:space="0" w:color="auto"/>
            </w:tcBorders>
            <w:hideMark/>
          </w:tcPr>
          <w:p w14:paraId="420F92F7"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Nedostatečné vymezení předmětu zakázky</w:t>
            </w:r>
          </w:p>
          <w:p w14:paraId="6A85D3DC"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2B1D9FBA"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A855F4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5 %</w:t>
            </w:r>
            <w:r w:rsidRPr="00420B94">
              <w:rPr>
                <w:rFonts w:ascii="Arial" w:hAnsi="Arial" w:cs="Arial"/>
                <w:color w:val="222222"/>
              </w:rPr>
              <w:t xml:space="preserve"> s ohledem na závažnost porušení</w:t>
            </w:r>
          </w:p>
        </w:tc>
      </w:tr>
    </w:tbl>
    <w:p w14:paraId="12449E91" w14:textId="77777777" w:rsidR="00210E67" w:rsidRDefault="00210E67" w:rsidP="006C7BD2">
      <w:pPr>
        <w:pStyle w:val="Mjstyl3"/>
        <w:numPr>
          <w:ilvl w:val="0"/>
          <w:numId w:val="0"/>
        </w:numPr>
        <w:ind w:left="432" w:hanging="357"/>
        <w:rPr>
          <w:b/>
          <w:szCs w:val="20"/>
        </w:rPr>
      </w:pPr>
    </w:p>
    <w:p w14:paraId="60E65EA9" w14:textId="6D87EAB9" w:rsidR="00A15891" w:rsidRPr="00420B94" w:rsidRDefault="00A15891" w:rsidP="006C7BD2">
      <w:pPr>
        <w:pStyle w:val="Mjstyl3"/>
        <w:numPr>
          <w:ilvl w:val="0"/>
          <w:numId w:val="0"/>
        </w:numPr>
        <w:ind w:left="432" w:hanging="357"/>
        <w:rPr>
          <w:b/>
          <w:szCs w:val="20"/>
        </w:rPr>
      </w:pPr>
      <w:r w:rsidRPr="00420B94">
        <w:rPr>
          <w:b/>
          <w:szCs w:val="20"/>
        </w:rPr>
        <w:t>Tabulka č. 2: Posouzení a hodnocení nabídek</w:t>
      </w:r>
    </w:p>
    <w:tbl>
      <w:tblPr>
        <w:tblW w:w="0" w:type="auto"/>
        <w:tblInd w:w="-5" w:type="dxa"/>
        <w:tblLook w:val="04A0" w:firstRow="1" w:lastRow="0" w:firstColumn="1" w:lastColumn="0" w:noHBand="0" w:noVBand="1"/>
      </w:tblPr>
      <w:tblGrid>
        <w:gridCol w:w="495"/>
        <w:gridCol w:w="5884"/>
        <w:gridCol w:w="2835"/>
      </w:tblGrid>
      <w:tr w:rsidR="006C7BD2" w:rsidRPr="007C5849" w14:paraId="788AA60D"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76439338" w14:textId="77777777" w:rsidR="006C7BD2" w:rsidRPr="00C83126" w:rsidRDefault="006C7BD2" w:rsidP="005B768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14:paraId="1973BF09" w14:textId="77777777" w:rsidR="006C7BD2" w:rsidRPr="00C83126" w:rsidRDefault="006C7BD2" w:rsidP="005B768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08748122" w14:textId="77777777" w:rsidR="006C7BD2" w:rsidRPr="00C83126" w:rsidRDefault="006C7BD2" w:rsidP="00210E67">
            <w:pPr>
              <w:suppressAutoHyphens/>
              <w:spacing w:after="120"/>
              <w:rPr>
                <w:b/>
                <w:lang w:eastAsia="ar-SA"/>
              </w:rPr>
            </w:pPr>
            <w:r w:rsidRPr="00C83126">
              <w:rPr>
                <w:b/>
                <w:lang w:eastAsia="ar-SA"/>
              </w:rPr>
              <w:t>Sazba finanční opravy</w:t>
            </w:r>
          </w:p>
        </w:tc>
      </w:tr>
      <w:tr w:rsidR="006C7BD2" w:rsidRPr="007C5849" w14:paraId="009B26CF" w14:textId="77777777" w:rsidTr="005B768D">
        <w:tc>
          <w:tcPr>
            <w:tcW w:w="0" w:type="auto"/>
            <w:tcBorders>
              <w:top w:val="single" w:sz="4" w:space="0" w:color="000000"/>
              <w:left w:val="single" w:sz="4" w:space="0" w:color="000000"/>
              <w:bottom w:val="single" w:sz="4" w:space="0" w:color="auto"/>
              <w:right w:val="nil"/>
            </w:tcBorders>
            <w:hideMark/>
          </w:tcPr>
          <w:p w14:paraId="7A114378" w14:textId="77777777" w:rsidR="006C7BD2" w:rsidRPr="00420B94" w:rsidRDefault="006C7BD2" w:rsidP="005B768D">
            <w:pPr>
              <w:suppressAutoHyphens/>
              <w:spacing w:after="240"/>
              <w:rPr>
                <w:rFonts w:ascii="Arial" w:hAnsi="Arial" w:cs="Arial"/>
                <w:lang w:eastAsia="ar-SA"/>
              </w:rPr>
            </w:pPr>
            <w:r w:rsidRPr="00420B94">
              <w:rPr>
                <w:rFonts w:ascii="Arial" w:hAnsi="Arial" w:cs="Arial"/>
                <w:lang w:eastAsia="ar-SA"/>
              </w:rPr>
              <w:t>11.</w:t>
            </w:r>
          </w:p>
        </w:tc>
        <w:tc>
          <w:tcPr>
            <w:tcW w:w="5884" w:type="dxa"/>
            <w:tcBorders>
              <w:top w:val="single" w:sz="4" w:space="0" w:color="000000"/>
              <w:left w:val="single" w:sz="4" w:space="0" w:color="000000"/>
              <w:bottom w:val="single" w:sz="4" w:space="0" w:color="auto"/>
              <w:right w:val="nil"/>
            </w:tcBorders>
            <w:hideMark/>
          </w:tcPr>
          <w:p w14:paraId="03565174"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Změna kvalifikačních požadavků po otevření obálek s nabídkami</w:t>
            </w:r>
          </w:p>
          <w:p w14:paraId="217F7030"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14:paraId="30FF98E3"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898FFD3"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039E5E0D" w14:textId="77777777" w:rsidTr="005B768D">
        <w:tc>
          <w:tcPr>
            <w:tcW w:w="0" w:type="auto"/>
            <w:tcBorders>
              <w:top w:val="single" w:sz="4" w:space="0" w:color="000000"/>
              <w:left w:val="single" w:sz="4" w:space="0" w:color="000000"/>
              <w:bottom w:val="single" w:sz="4" w:space="0" w:color="000000"/>
              <w:right w:val="nil"/>
            </w:tcBorders>
            <w:hideMark/>
          </w:tcPr>
          <w:p w14:paraId="5B2C8EEA"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12.</w:t>
            </w:r>
          </w:p>
        </w:tc>
        <w:tc>
          <w:tcPr>
            <w:tcW w:w="5884" w:type="dxa"/>
            <w:tcBorders>
              <w:top w:val="single" w:sz="4" w:space="0" w:color="000000"/>
              <w:left w:val="single" w:sz="4" w:space="0" w:color="000000"/>
              <w:bottom w:val="single" w:sz="4" w:space="0" w:color="000000"/>
              <w:right w:val="nil"/>
            </w:tcBorders>
            <w:hideMark/>
          </w:tcPr>
          <w:p w14:paraId="57739E4B"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Hodnocení nabídek podle jiných hodnotících kritérií, než byla uvedena v zadávacích podmínkách</w:t>
            </w:r>
          </w:p>
          <w:p w14:paraId="098C8F2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Při hodnocení nabídek byla použita jiná hodnotící kritéria případně sub-kritéria nebo jejich váhy, než byla uvedena v zadávacích podmínkách, a tato skutečnost měla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05C477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F2FB0CD"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30DD02BB" w14:textId="77777777" w:rsidTr="005B768D">
        <w:tc>
          <w:tcPr>
            <w:tcW w:w="0" w:type="auto"/>
            <w:tcBorders>
              <w:top w:val="single" w:sz="4" w:space="0" w:color="000000"/>
              <w:left w:val="single" w:sz="4" w:space="0" w:color="000000"/>
              <w:bottom w:val="single" w:sz="4" w:space="0" w:color="000000"/>
              <w:right w:val="nil"/>
            </w:tcBorders>
            <w:hideMark/>
          </w:tcPr>
          <w:p w14:paraId="6D8AC753"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13.</w:t>
            </w:r>
          </w:p>
        </w:tc>
        <w:tc>
          <w:tcPr>
            <w:tcW w:w="5884" w:type="dxa"/>
            <w:tcBorders>
              <w:top w:val="single" w:sz="4" w:space="0" w:color="000000"/>
              <w:left w:val="single" w:sz="4" w:space="0" w:color="000000"/>
              <w:bottom w:val="single" w:sz="4" w:space="0" w:color="000000"/>
              <w:right w:val="nil"/>
            </w:tcBorders>
            <w:hideMark/>
          </w:tcPr>
          <w:p w14:paraId="000DBA9C"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Netransparentní posouzení a/nebo hodnocení nabídek</w:t>
            </w:r>
          </w:p>
          <w:p w14:paraId="29BCA51A"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color w:val="222222"/>
              </w:rPr>
            </w:pPr>
            <w:r w:rsidRPr="00420B94">
              <w:rPr>
                <w:rFonts w:ascii="Arial" w:hAnsi="Arial" w:cs="Arial"/>
                <w:color w:val="222222"/>
              </w:rPr>
              <w:t xml:space="preserve">Protokol/zápis o hodnocení nabídek neexistuje nebo neobsahuje všechny následující náležitosti: </w:t>
            </w:r>
          </w:p>
          <w:p w14:paraId="4516934A"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doručených nabídek, včetně identifikačních údajů uchazečů;</w:t>
            </w:r>
          </w:p>
          <w:p w14:paraId="0E1D51E1"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uchazečů vyzvaných k doplnění nabídky, pokud byli vyzváni;</w:t>
            </w:r>
          </w:p>
          <w:p w14:paraId="15DAEFF8"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seznam posouzených a vyřazených nabídek a zdůvodnění vyřazení nabídek, pokud byly nějaké nabídky vyřazeny; </w:t>
            </w:r>
          </w:p>
          <w:p w14:paraId="0B34BEA9"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popis způsobu hodnocení nabídek; </w:t>
            </w:r>
          </w:p>
          <w:p w14:paraId="01830A67"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výsledek hodnocení; </w:t>
            </w:r>
          </w:p>
          <w:p w14:paraId="1B32BCF4"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14:paraId="0487A494"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2C168C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7E17D47D" w14:textId="77777777" w:rsidTr="005B768D">
        <w:tc>
          <w:tcPr>
            <w:tcW w:w="0" w:type="auto"/>
            <w:tcBorders>
              <w:top w:val="single" w:sz="4" w:space="0" w:color="000000"/>
              <w:left w:val="single" w:sz="4" w:space="0" w:color="000000"/>
              <w:bottom w:val="single" w:sz="4" w:space="0" w:color="000000"/>
              <w:right w:val="nil"/>
            </w:tcBorders>
            <w:hideMark/>
          </w:tcPr>
          <w:p w14:paraId="29BE81B9"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14.</w:t>
            </w:r>
          </w:p>
        </w:tc>
        <w:tc>
          <w:tcPr>
            <w:tcW w:w="5884" w:type="dxa"/>
            <w:tcBorders>
              <w:top w:val="single" w:sz="4" w:space="0" w:color="000000"/>
              <w:left w:val="single" w:sz="4" w:space="0" w:color="000000"/>
              <w:bottom w:val="single" w:sz="4" w:space="0" w:color="000000"/>
              <w:right w:val="nil"/>
            </w:tcBorders>
            <w:hideMark/>
          </w:tcPr>
          <w:p w14:paraId="0C835C1E"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Zvýhodnění některého dodavatele nebo některých dodavatelů</w:t>
            </w:r>
          </w:p>
          <w:p w14:paraId="2671B06F" w14:textId="77777777" w:rsidR="006C7BD2" w:rsidRPr="00420B94" w:rsidRDefault="006C7BD2" w:rsidP="00420B94">
            <w:pPr>
              <w:pStyle w:val="Odstavecseseznamem"/>
              <w:numPr>
                <w:ilvl w:val="0"/>
                <w:numId w:val="67"/>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28A5B60"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40E075E6"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6AB1145" w14:textId="77777777" w:rsidTr="005B768D">
        <w:tc>
          <w:tcPr>
            <w:tcW w:w="0" w:type="auto"/>
            <w:tcBorders>
              <w:top w:val="single" w:sz="4" w:space="0" w:color="000000"/>
              <w:left w:val="single" w:sz="4" w:space="0" w:color="000000"/>
              <w:bottom w:val="single" w:sz="4" w:space="0" w:color="000000"/>
              <w:right w:val="nil"/>
            </w:tcBorders>
          </w:tcPr>
          <w:p w14:paraId="733FBABD"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15.</w:t>
            </w:r>
          </w:p>
        </w:tc>
        <w:tc>
          <w:tcPr>
            <w:tcW w:w="5884" w:type="dxa"/>
            <w:tcBorders>
              <w:top w:val="single" w:sz="4" w:space="0" w:color="000000"/>
              <w:left w:val="single" w:sz="4" w:space="0" w:color="000000"/>
              <w:bottom w:val="single" w:sz="4" w:space="0" w:color="000000"/>
              <w:right w:val="nil"/>
            </w:tcBorders>
          </w:tcPr>
          <w:p w14:paraId="6EEBE443"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Změna nabídky během hodnocení</w:t>
            </w:r>
          </w:p>
          <w:p w14:paraId="6AA0C510"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14:paraId="34B4F83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DA3240F"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267ABA94" w14:textId="77777777" w:rsidTr="005B768D">
        <w:tc>
          <w:tcPr>
            <w:tcW w:w="0" w:type="auto"/>
            <w:tcBorders>
              <w:top w:val="single" w:sz="4" w:space="0" w:color="000000"/>
              <w:left w:val="single" w:sz="4" w:space="0" w:color="000000"/>
              <w:bottom w:val="single" w:sz="4" w:space="0" w:color="000000"/>
              <w:right w:val="nil"/>
            </w:tcBorders>
          </w:tcPr>
          <w:p w14:paraId="3BC231EC"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16.</w:t>
            </w:r>
          </w:p>
        </w:tc>
        <w:tc>
          <w:tcPr>
            <w:tcW w:w="5884" w:type="dxa"/>
            <w:tcBorders>
              <w:top w:val="single" w:sz="4" w:space="0" w:color="000000"/>
              <w:left w:val="single" w:sz="4" w:space="0" w:color="000000"/>
              <w:bottom w:val="single" w:sz="4" w:space="0" w:color="000000"/>
              <w:right w:val="nil"/>
            </w:tcBorders>
          </w:tcPr>
          <w:p w14:paraId="24020ADF"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Zásadní změna zadávacích podmínek</w:t>
            </w:r>
          </w:p>
          <w:p w14:paraId="7D67C235"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14:paraId="10926A1C"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BFD7B94"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w:t>
            </w:r>
            <w:r w:rsidRPr="00420B94">
              <w:rPr>
                <w:rFonts w:ascii="Arial" w:hAnsi="Arial" w:cs="Arial"/>
                <w:color w:val="222222"/>
              </w:rPr>
              <w:lastRenderedPageBreak/>
              <w:t>porušení</w:t>
            </w:r>
          </w:p>
        </w:tc>
      </w:tr>
      <w:tr w:rsidR="006C7BD2" w:rsidRPr="007C5849" w14:paraId="1096B08C" w14:textId="77777777" w:rsidTr="005B768D">
        <w:tc>
          <w:tcPr>
            <w:tcW w:w="0" w:type="auto"/>
            <w:tcBorders>
              <w:top w:val="single" w:sz="4" w:space="0" w:color="000000"/>
              <w:left w:val="single" w:sz="4" w:space="0" w:color="000000"/>
              <w:bottom w:val="single" w:sz="4" w:space="0" w:color="000000"/>
              <w:right w:val="nil"/>
            </w:tcBorders>
          </w:tcPr>
          <w:p w14:paraId="4D548320"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lastRenderedPageBreak/>
              <w:t>17.</w:t>
            </w:r>
          </w:p>
        </w:tc>
        <w:tc>
          <w:tcPr>
            <w:tcW w:w="5884" w:type="dxa"/>
            <w:tcBorders>
              <w:top w:val="single" w:sz="4" w:space="0" w:color="000000"/>
              <w:left w:val="single" w:sz="4" w:space="0" w:color="000000"/>
              <w:bottom w:val="single" w:sz="4" w:space="0" w:color="000000"/>
              <w:right w:val="nil"/>
            </w:tcBorders>
          </w:tcPr>
          <w:p w14:paraId="3E3747C7"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Odmítnutí mimořádně nízkých nabídek</w:t>
            </w:r>
          </w:p>
          <w:p w14:paraId="69C97F5F"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Nabídková cena se zdá být mimořádně nízká v poměru k výrobkům, stavebním pracím nebo službám, zadavatel však tyto nabídky vyřadí, aniž by nejdříve písemně požádal o 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14:paraId="722856CB"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xml:space="preserve">% </w:t>
            </w:r>
          </w:p>
        </w:tc>
      </w:tr>
      <w:tr w:rsidR="006C7BD2" w:rsidRPr="007C5849" w14:paraId="3A76DF32" w14:textId="77777777" w:rsidTr="00420B94">
        <w:trPr>
          <w:trHeight w:val="924"/>
        </w:trPr>
        <w:tc>
          <w:tcPr>
            <w:tcW w:w="0" w:type="auto"/>
            <w:tcBorders>
              <w:top w:val="single" w:sz="4" w:space="0" w:color="000000"/>
              <w:left w:val="single" w:sz="4" w:space="0" w:color="000000"/>
              <w:bottom w:val="single" w:sz="4" w:space="0" w:color="000000"/>
              <w:right w:val="nil"/>
            </w:tcBorders>
            <w:hideMark/>
          </w:tcPr>
          <w:p w14:paraId="7FFF95A4"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18.</w:t>
            </w:r>
          </w:p>
        </w:tc>
        <w:tc>
          <w:tcPr>
            <w:tcW w:w="5884" w:type="dxa"/>
            <w:tcBorders>
              <w:top w:val="single" w:sz="4" w:space="0" w:color="000000"/>
              <w:left w:val="single" w:sz="4" w:space="0" w:color="000000"/>
              <w:bottom w:val="single" w:sz="4" w:space="0" w:color="000000"/>
              <w:right w:val="nil"/>
            </w:tcBorders>
            <w:hideMark/>
          </w:tcPr>
          <w:p w14:paraId="0B1CA9EB"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Střet zájmů</w:t>
            </w:r>
          </w:p>
          <w:p w14:paraId="65AF613A"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ind w:left="419" w:hanging="357"/>
              <w:jc w:val="both"/>
              <w:rPr>
                <w:rFonts w:ascii="Arial" w:hAnsi="Arial" w:cs="Arial"/>
                <w:lang w:eastAsia="ar-SA"/>
              </w:rPr>
            </w:pPr>
            <w:r w:rsidRPr="00420B94">
              <w:rPr>
                <w:rFonts w:ascii="Arial" w:hAnsi="Arial" w:cs="Arial"/>
                <w:lang w:eastAsia="ar-SA"/>
              </w:rPr>
              <w:t>Zadání zakázky je v rozporu se zásadou, že zadavatel nesmí uzavřít smlouvu s  uchazečem:</w:t>
            </w:r>
          </w:p>
          <w:p w14:paraId="1431EB8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výběrového/zadávacího řízení, </w:t>
            </w:r>
          </w:p>
          <w:p w14:paraId="5A2469E3"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resp. s uchazečem ve sdružení, který je zaměstnancem zadavatele či členem realizačního týmu či osobou, která se na základě smluvního vztahu podílela na přípravě nebo zadání předmětného výběrového/zadávacího řízení, nebo </w:t>
            </w:r>
          </w:p>
          <w:p w14:paraId="41FF01E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jehož subdodavatelem je zaměstnanec zadavatele, člen realizačního týmu či osoba, která se na základě smluvního vztahu podílela na přípravě nebo zadání předmětného výběrového/zadávacího řízení.</w:t>
            </w:r>
          </w:p>
        </w:tc>
        <w:tc>
          <w:tcPr>
            <w:tcW w:w="2835" w:type="dxa"/>
            <w:tcBorders>
              <w:top w:val="single" w:sz="4" w:space="0" w:color="000000"/>
              <w:left w:val="single" w:sz="4" w:space="0" w:color="000000"/>
              <w:bottom w:val="single" w:sz="4" w:space="0" w:color="000000"/>
              <w:right w:val="single" w:sz="4" w:space="0" w:color="000000"/>
            </w:tcBorders>
            <w:hideMark/>
          </w:tcPr>
          <w:p w14:paraId="6EF7FB76" w14:textId="77777777" w:rsidR="006C7BD2" w:rsidRPr="00420B94" w:rsidRDefault="006C7BD2" w:rsidP="00210E67">
            <w:pPr>
              <w:pStyle w:val="Odstavecseseznamem"/>
              <w:numPr>
                <w:ilvl w:val="0"/>
                <w:numId w:val="72"/>
              </w:numPr>
              <w:tabs>
                <w:tab w:val="center" w:pos="4536"/>
                <w:tab w:val="right" w:pos="9072"/>
              </w:tabs>
              <w:suppressAutoHyphens/>
              <w:spacing w:after="120"/>
              <w:rPr>
                <w:rFonts w:ascii="Arial" w:hAnsi="Arial" w:cs="Arial"/>
                <w:color w:val="222222"/>
              </w:rPr>
            </w:pPr>
            <w:r w:rsidRPr="00420B94">
              <w:rPr>
                <w:rFonts w:ascii="Arial" w:hAnsi="Arial" w:cs="Arial"/>
                <w:color w:val="222222"/>
              </w:rPr>
              <w:t>%</w:t>
            </w:r>
          </w:p>
        </w:tc>
      </w:tr>
    </w:tbl>
    <w:p w14:paraId="5278CC03" w14:textId="77777777" w:rsidR="00A15891" w:rsidRPr="004503EB" w:rsidRDefault="00A15891" w:rsidP="006C7BD2">
      <w:pPr>
        <w:suppressAutoHyphens/>
        <w:spacing w:after="240"/>
        <w:ind w:hanging="357"/>
        <w:rPr>
          <w:rFonts w:ascii="Arial" w:hAnsi="Arial" w:cs="Arial"/>
        </w:rPr>
      </w:pPr>
    </w:p>
    <w:p w14:paraId="7F377AE8" w14:textId="77777777" w:rsidR="00A15891" w:rsidRPr="000531BC" w:rsidRDefault="00A15891" w:rsidP="006C7BD2">
      <w:pPr>
        <w:pStyle w:val="Mjstyl3"/>
        <w:numPr>
          <w:ilvl w:val="0"/>
          <w:numId w:val="0"/>
        </w:numPr>
        <w:ind w:left="432" w:hanging="357"/>
        <w:rPr>
          <w:b/>
          <w:szCs w:val="20"/>
        </w:rPr>
      </w:pPr>
      <w:r w:rsidRPr="000531BC">
        <w:rPr>
          <w:b/>
          <w:szCs w:val="20"/>
        </w:rPr>
        <w:t>Tabulka č. 3: Plnění zakázky</w:t>
      </w:r>
    </w:p>
    <w:tbl>
      <w:tblPr>
        <w:tblW w:w="0" w:type="auto"/>
        <w:tblInd w:w="-5" w:type="dxa"/>
        <w:tblLook w:val="04A0" w:firstRow="1" w:lastRow="0" w:firstColumn="1" w:lastColumn="0" w:noHBand="0" w:noVBand="1"/>
      </w:tblPr>
      <w:tblGrid>
        <w:gridCol w:w="495"/>
        <w:gridCol w:w="5884"/>
        <w:gridCol w:w="2835"/>
      </w:tblGrid>
      <w:tr w:rsidR="006C7BD2" w:rsidRPr="003A4981" w14:paraId="64151A75"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10B37ED0" w14:textId="77777777" w:rsidR="006C7BD2" w:rsidRPr="00420B94" w:rsidRDefault="006C7BD2" w:rsidP="005B768D">
            <w:pPr>
              <w:suppressAutoHyphens/>
              <w:rPr>
                <w:rFonts w:ascii="Arial" w:hAnsi="Arial" w:cs="Arial"/>
                <w:b/>
                <w:lang w:eastAsia="ar-SA"/>
              </w:rPr>
            </w:pPr>
          </w:p>
        </w:tc>
        <w:tc>
          <w:tcPr>
            <w:tcW w:w="5884" w:type="dxa"/>
            <w:tcBorders>
              <w:top w:val="single" w:sz="4" w:space="0" w:color="000000"/>
              <w:left w:val="single" w:sz="4" w:space="0" w:color="000000"/>
              <w:bottom w:val="single" w:sz="4" w:space="0" w:color="000000"/>
              <w:right w:val="nil"/>
            </w:tcBorders>
            <w:hideMark/>
          </w:tcPr>
          <w:p w14:paraId="5114A3E0"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1FDFB450" w14:textId="77777777" w:rsidR="006C7BD2" w:rsidRPr="00420B94" w:rsidRDefault="006C7BD2" w:rsidP="005D4F99">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3A4981" w14:paraId="24DD659E" w14:textId="77777777" w:rsidTr="005B768D">
        <w:tc>
          <w:tcPr>
            <w:tcW w:w="0" w:type="auto"/>
            <w:tcBorders>
              <w:top w:val="single" w:sz="4" w:space="0" w:color="000000"/>
              <w:left w:val="single" w:sz="4" w:space="0" w:color="000000"/>
              <w:bottom w:val="single" w:sz="4" w:space="0" w:color="000000"/>
              <w:right w:val="nil"/>
            </w:tcBorders>
            <w:hideMark/>
          </w:tcPr>
          <w:p w14:paraId="18A4D997"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t>19.</w:t>
            </w:r>
          </w:p>
        </w:tc>
        <w:tc>
          <w:tcPr>
            <w:tcW w:w="5884" w:type="dxa"/>
            <w:tcBorders>
              <w:top w:val="single" w:sz="4" w:space="0" w:color="000000"/>
              <w:left w:val="single" w:sz="4" w:space="0" w:color="000000"/>
              <w:bottom w:val="single" w:sz="4" w:space="0" w:color="000000"/>
              <w:right w:val="nil"/>
            </w:tcBorders>
            <w:hideMark/>
          </w:tcPr>
          <w:p w14:paraId="073C3C97"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 xml:space="preserve">Podstatná změna smlouvy na plnění zakázky </w:t>
            </w:r>
          </w:p>
          <w:p w14:paraId="2CED3251" w14:textId="77777777" w:rsidR="006C7BD2" w:rsidRPr="000531BC" w:rsidRDefault="006C7BD2" w:rsidP="00420B94">
            <w:pPr>
              <w:pStyle w:val="Mjstyl3"/>
              <w:numPr>
                <w:ilvl w:val="0"/>
                <w:numId w:val="71"/>
              </w:numPr>
              <w:spacing w:before="0" w:after="0"/>
              <w:ind w:left="419" w:hanging="357"/>
              <w:rPr>
                <w:rStyle w:val="StyleArial11pt"/>
                <w:sz w:val="20"/>
                <w:szCs w:val="20"/>
                <w:lang w:val="cs-CZ"/>
              </w:rPr>
            </w:pPr>
            <w:r w:rsidRPr="000531BC">
              <w:rPr>
                <w:color w:val="222222"/>
                <w:sz w:val="20"/>
                <w:szCs w:val="20"/>
              </w:rPr>
              <w:t>Podstatná změna smlouvy na plnění zakázky, která by mohla mít vliv na výběr nejvhodnější nabídky.</w:t>
            </w:r>
            <w:r w:rsidRPr="000531BC">
              <w:rPr>
                <w:rStyle w:val="StyleArial11pt"/>
                <w:sz w:val="20"/>
                <w:szCs w:val="20"/>
                <w:lang w:val="cs-CZ"/>
              </w:rPr>
              <w:t xml:space="preserve"> Za podstatnou se považuje taková změna, která by:</w:t>
            </w:r>
          </w:p>
          <w:p w14:paraId="22B00F84" w14:textId="77777777" w:rsidR="006C7BD2" w:rsidRPr="000531BC" w:rsidRDefault="006C7BD2" w:rsidP="00420B94">
            <w:pPr>
              <w:pStyle w:val="Odstavecseseznamem"/>
              <w:numPr>
                <w:ilvl w:val="1"/>
                <w:numId w:val="71"/>
              </w:numPr>
              <w:tabs>
                <w:tab w:val="clear" w:pos="2860"/>
                <w:tab w:val="num" w:pos="1134"/>
              </w:tabs>
              <w:ind w:left="1134" w:hanging="567"/>
              <w:contextualSpacing w:val="0"/>
              <w:rPr>
                <w:rFonts w:ascii="Arial" w:hAnsi="Arial" w:cs="Arial"/>
                <w:color w:val="222222"/>
              </w:rPr>
            </w:pPr>
            <w:r w:rsidRPr="000531BC">
              <w:rPr>
                <w:rFonts w:ascii="Arial" w:hAnsi="Arial" w:cs="Arial"/>
                <w:color w:val="222222"/>
              </w:rPr>
              <w:t>rozšířila předmět zakázky;</w:t>
            </w:r>
          </w:p>
          <w:p w14:paraId="574FF65F"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umožnila účast jiných dodavatelů;</w:t>
            </w:r>
          </w:p>
          <w:p w14:paraId="31AB75ED"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mohla ovlivnit výběr nejvhodnější nabídky nebo</w:t>
            </w:r>
          </w:p>
          <w:p w14:paraId="19D7CFA7" w14:textId="77777777" w:rsidR="006C7BD2" w:rsidRPr="000531BC" w:rsidRDefault="006C7BD2" w:rsidP="00420B94">
            <w:pPr>
              <w:pStyle w:val="Odstavecseseznamem"/>
              <w:numPr>
                <w:ilvl w:val="1"/>
                <w:numId w:val="71"/>
              </w:numPr>
              <w:tabs>
                <w:tab w:val="clear" w:pos="2860"/>
                <w:tab w:val="num" w:pos="1134"/>
              </w:tabs>
              <w:spacing w:after="120"/>
              <w:ind w:left="1134" w:hanging="567"/>
              <w:contextualSpacing w:val="0"/>
              <w:rPr>
                <w:rFonts w:ascii="Arial" w:hAnsi="Arial" w:cs="Arial"/>
              </w:rPr>
            </w:pPr>
            <w:r w:rsidRPr="000531BC">
              <w:rPr>
                <w:rFonts w:ascii="Arial" w:hAnsi="Arial" w:cs="Arial"/>
                <w:color w:val="222222"/>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0746093F"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lang w:eastAsia="ar-SA"/>
              </w:rPr>
            </w:pPr>
            <w:r w:rsidRPr="000531BC">
              <w:rPr>
                <w:rFonts w:ascii="Arial" w:hAnsi="Arial" w:cs="Arial"/>
                <w:color w:val="222222"/>
              </w:rPr>
              <w:t>100 % z hodnoty dodatečných zakázek vyplývajících z podstatné změny smlouvy a </w:t>
            </w:r>
            <w:r w:rsidRPr="000531BC">
              <w:rPr>
                <w:rFonts w:ascii="Arial" w:hAnsi="Arial" w:cs="Arial"/>
                <w:lang w:eastAsia="ar-SA"/>
              </w:rPr>
              <w:t>min. 25 % ze smluvní ceny původní zakázky</w:t>
            </w:r>
          </w:p>
        </w:tc>
      </w:tr>
      <w:tr w:rsidR="006C7BD2" w:rsidRPr="003A4981" w14:paraId="2DF3BAC8" w14:textId="77777777" w:rsidTr="005B768D">
        <w:tc>
          <w:tcPr>
            <w:tcW w:w="0" w:type="auto"/>
            <w:tcBorders>
              <w:top w:val="single" w:sz="4" w:space="0" w:color="000000"/>
              <w:left w:val="single" w:sz="4" w:space="0" w:color="000000"/>
              <w:bottom w:val="single" w:sz="4" w:space="0" w:color="000000"/>
              <w:right w:val="nil"/>
            </w:tcBorders>
            <w:shd w:val="clear" w:color="auto" w:fill="FFFFFF"/>
            <w:hideMark/>
          </w:tcPr>
          <w:p w14:paraId="5C902CEC"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2218415D" w14:textId="77777777" w:rsidR="006C7BD2" w:rsidRPr="000531BC" w:rsidRDefault="006C7BD2" w:rsidP="005B768D">
            <w:pPr>
              <w:tabs>
                <w:tab w:val="left" w:pos="2302"/>
                <w:tab w:val="center" w:pos="4536"/>
                <w:tab w:val="right" w:pos="9072"/>
              </w:tabs>
              <w:suppressAutoHyphens/>
              <w:snapToGrid w:val="0"/>
              <w:spacing w:after="60"/>
              <w:rPr>
                <w:rFonts w:ascii="Arial" w:hAnsi="Arial" w:cs="Arial"/>
                <w:color w:val="222222"/>
              </w:rPr>
            </w:pPr>
            <w:r w:rsidRPr="000531BC">
              <w:rPr>
                <w:rFonts w:ascii="Arial" w:hAnsi="Arial" w:cs="Arial"/>
                <w:color w:val="222222"/>
              </w:rPr>
              <w:t>Snížení rozsahu smlouvy na plnění zakázky</w:t>
            </w:r>
          </w:p>
          <w:p w14:paraId="17904848" w14:textId="77777777" w:rsidR="006C7BD2" w:rsidRPr="000531BC" w:rsidRDefault="006C7BD2" w:rsidP="00420B94">
            <w:pPr>
              <w:pStyle w:val="Mjstyl3"/>
              <w:numPr>
                <w:ilvl w:val="0"/>
                <w:numId w:val="71"/>
              </w:numPr>
              <w:spacing w:before="0"/>
              <w:ind w:left="419" w:hanging="357"/>
              <w:rPr>
                <w:color w:val="222222"/>
                <w:sz w:val="20"/>
                <w:szCs w:val="20"/>
              </w:rPr>
            </w:pPr>
            <w:r w:rsidRPr="000531BC">
              <w:rPr>
                <w:color w:val="222222"/>
                <w:sz w:val="20"/>
                <w:szCs w:val="20"/>
              </w:rPr>
              <w:t>Snížení rozsahu smlouvy na plnění zakázky, které by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531AE2D" w14:textId="77777777" w:rsidR="006C7BD2" w:rsidRPr="000531BC" w:rsidRDefault="006C7BD2" w:rsidP="005D4F99">
            <w:pPr>
              <w:tabs>
                <w:tab w:val="left" w:pos="2302"/>
                <w:tab w:val="center" w:pos="4536"/>
                <w:tab w:val="right" w:pos="9072"/>
              </w:tabs>
              <w:suppressAutoHyphens/>
              <w:spacing w:after="120"/>
              <w:rPr>
                <w:rFonts w:ascii="Arial" w:hAnsi="Arial" w:cs="Arial"/>
                <w:lang w:eastAsia="ar-SA"/>
              </w:rPr>
            </w:pPr>
            <w:r w:rsidRPr="000531BC">
              <w:rPr>
                <w:rFonts w:ascii="Arial" w:hAnsi="Arial" w:cs="Arial"/>
                <w:lang w:eastAsia="ar-SA"/>
              </w:rPr>
              <w:t>min. 25 % ze smluvní ceny po jejím snížení</w:t>
            </w:r>
          </w:p>
        </w:tc>
      </w:tr>
      <w:tr w:rsidR="006C7BD2" w:rsidRPr="003A4981" w14:paraId="1FB36356" w14:textId="77777777" w:rsidTr="005B768D">
        <w:tc>
          <w:tcPr>
            <w:tcW w:w="0" w:type="auto"/>
            <w:tcBorders>
              <w:top w:val="single" w:sz="4" w:space="0" w:color="000000"/>
              <w:left w:val="single" w:sz="4" w:space="0" w:color="000000"/>
              <w:bottom w:val="single" w:sz="4" w:space="0" w:color="000000"/>
              <w:right w:val="nil"/>
            </w:tcBorders>
            <w:hideMark/>
          </w:tcPr>
          <w:p w14:paraId="7A515A9A"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21.</w:t>
            </w:r>
          </w:p>
        </w:tc>
        <w:tc>
          <w:tcPr>
            <w:tcW w:w="5884" w:type="dxa"/>
            <w:tcBorders>
              <w:top w:val="single" w:sz="4" w:space="0" w:color="000000"/>
              <w:left w:val="single" w:sz="4" w:space="0" w:color="000000"/>
              <w:bottom w:val="single" w:sz="4" w:space="0" w:color="000000"/>
              <w:right w:val="nil"/>
            </w:tcBorders>
            <w:hideMark/>
          </w:tcPr>
          <w:p w14:paraId="1E0DBEE2"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Zadání dodatečných stavebních prací / služeb / dodávek bez následujícího důvodu:</w:t>
            </w:r>
          </w:p>
          <w:p w14:paraId="10609E2D" w14:textId="77777777" w:rsidR="006C7BD2" w:rsidRPr="000531BC" w:rsidRDefault="006C7BD2" w:rsidP="005B768D">
            <w:pPr>
              <w:pStyle w:val="Mjstyl3"/>
              <w:numPr>
                <w:ilvl w:val="0"/>
                <w:numId w:val="0"/>
              </w:numPr>
              <w:tabs>
                <w:tab w:val="left" w:pos="708"/>
              </w:tabs>
              <w:spacing w:before="0"/>
              <w:ind w:left="419" w:hanging="357"/>
              <w:rPr>
                <w:sz w:val="20"/>
                <w:szCs w:val="20"/>
              </w:rPr>
            </w:pPr>
            <w:bookmarkStart w:id="7" w:name="_Toc323899562"/>
            <w:bookmarkStart w:id="8" w:name="_Toc323819405"/>
            <w:bookmarkStart w:id="9" w:name="_Toc320285902"/>
            <w:bookmarkStart w:id="10" w:name="_Toc320281397"/>
            <w:bookmarkStart w:id="11" w:name="_Toc320280108"/>
            <w:bookmarkStart w:id="12" w:name="_Toc320258833"/>
            <w:r w:rsidRPr="000531BC">
              <w:rPr>
                <w:sz w:val="20"/>
                <w:szCs w:val="20"/>
              </w:rPr>
              <w:t xml:space="preserve">       V případě dodatečných zakázek na služby či stavební práce, jejichž potřeba vznikla v důsledku objektivně nepředvídaných okolností a které jsou nezbytné pro </w:t>
            </w:r>
            <w:r w:rsidRPr="000531BC">
              <w:rPr>
                <w:sz w:val="20"/>
                <w:szCs w:val="20"/>
              </w:rPr>
              <w:lastRenderedPageBreak/>
              <w:t>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 v případě VZMR, 30 % ceny u zakázek v režimu zákona.</w:t>
            </w:r>
            <w:bookmarkEnd w:id="7"/>
            <w:bookmarkEnd w:id="8"/>
            <w:bookmarkEnd w:id="9"/>
            <w:bookmarkEnd w:id="10"/>
            <w:bookmarkEnd w:id="11"/>
            <w:bookmarkEnd w:id="12"/>
          </w:p>
        </w:tc>
        <w:tc>
          <w:tcPr>
            <w:tcW w:w="2835" w:type="dxa"/>
            <w:tcBorders>
              <w:top w:val="single" w:sz="4" w:space="0" w:color="000000"/>
              <w:left w:val="single" w:sz="4" w:space="0" w:color="000000"/>
              <w:bottom w:val="single" w:sz="4" w:space="0" w:color="000000"/>
              <w:right w:val="single" w:sz="4" w:space="0" w:color="000000"/>
            </w:tcBorders>
          </w:tcPr>
          <w:p w14:paraId="65A0CF0E"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color w:val="222222"/>
              </w:rPr>
            </w:pPr>
            <w:r w:rsidRPr="000531BC">
              <w:rPr>
                <w:rFonts w:ascii="Arial" w:hAnsi="Arial" w:cs="Arial"/>
                <w:color w:val="222222"/>
              </w:rPr>
              <w:lastRenderedPageBreak/>
              <w:t xml:space="preserve">100 % z hodnoty dodatečných zakázek nebo </w:t>
            </w:r>
            <w:r w:rsidRPr="000531BC">
              <w:rPr>
                <w:rFonts w:ascii="Arial" w:hAnsi="Arial" w:cs="Arial"/>
                <w:lang w:eastAsia="ar-SA"/>
              </w:rPr>
              <w:t xml:space="preserve">min. 25 % </w:t>
            </w:r>
            <w:r w:rsidRPr="000531BC">
              <w:rPr>
                <w:rFonts w:ascii="Arial" w:hAnsi="Arial" w:cs="Arial"/>
                <w:color w:val="222222"/>
              </w:rPr>
              <w:t xml:space="preserve">v případě, kdy dodatečné zakázky nepřekročí 50 % hodnoty </w:t>
            </w:r>
            <w:r w:rsidRPr="000531BC">
              <w:rPr>
                <w:rFonts w:ascii="Arial" w:hAnsi="Arial" w:cs="Arial"/>
                <w:color w:val="222222"/>
              </w:rPr>
              <w:lastRenderedPageBreak/>
              <w:t>původní zakázky u VZMR a 30 % hodnoty původní zakázky u zakázek v režimu zákona.</w:t>
            </w:r>
          </w:p>
          <w:p w14:paraId="65343A74" w14:textId="77777777" w:rsidR="006C7BD2" w:rsidRPr="000531BC" w:rsidRDefault="006C7BD2" w:rsidP="005D4F99">
            <w:pPr>
              <w:tabs>
                <w:tab w:val="left" w:pos="2302"/>
              </w:tabs>
              <w:suppressAutoHyphens/>
              <w:snapToGrid w:val="0"/>
              <w:spacing w:after="120"/>
              <w:rPr>
                <w:rFonts w:ascii="Arial" w:hAnsi="Arial" w:cs="Arial"/>
                <w:lang w:eastAsia="ar-SA"/>
              </w:rPr>
            </w:pPr>
          </w:p>
        </w:tc>
      </w:tr>
      <w:tr w:rsidR="006C7BD2" w:rsidRPr="003A4981" w14:paraId="4C06B9DB" w14:textId="77777777" w:rsidTr="005B768D">
        <w:tc>
          <w:tcPr>
            <w:tcW w:w="0" w:type="auto"/>
            <w:tcBorders>
              <w:top w:val="single" w:sz="4" w:space="0" w:color="000000"/>
              <w:left w:val="single" w:sz="4" w:space="0" w:color="000000"/>
              <w:bottom w:val="single" w:sz="4" w:space="0" w:color="000000"/>
              <w:right w:val="nil"/>
            </w:tcBorders>
            <w:hideMark/>
          </w:tcPr>
          <w:p w14:paraId="3FF6A2FF"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lastRenderedPageBreak/>
              <w:t>22.</w:t>
            </w:r>
          </w:p>
        </w:tc>
        <w:tc>
          <w:tcPr>
            <w:tcW w:w="5884" w:type="dxa"/>
            <w:tcBorders>
              <w:top w:val="single" w:sz="4" w:space="0" w:color="000000"/>
              <w:left w:val="single" w:sz="4" w:space="0" w:color="000000"/>
              <w:bottom w:val="single" w:sz="4" w:space="0" w:color="000000"/>
              <w:right w:val="nil"/>
            </w:tcBorders>
            <w:hideMark/>
          </w:tcPr>
          <w:p w14:paraId="73D7F8C9" w14:textId="77777777" w:rsidR="006C7BD2" w:rsidRPr="000531BC" w:rsidRDefault="006C7BD2" w:rsidP="005B768D">
            <w:pPr>
              <w:tabs>
                <w:tab w:val="center" w:pos="4536"/>
                <w:tab w:val="right" w:pos="9072"/>
              </w:tabs>
              <w:suppressAutoHyphens/>
              <w:spacing w:after="240"/>
              <w:jc w:val="both"/>
              <w:rPr>
                <w:rFonts w:ascii="Arial" w:hAnsi="Arial" w:cs="Arial"/>
                <w:lang w:eastAsia="ar-SA"/>
              </w:rPr>
            </w:pPr>
            <w:r w:rsidRPr="000531BC">
              <w:rPr>
                <w:rFonts w:ascii="Arial" w:hAnsi="Arial" w:cs="Arial"/>
                <w:color w:val="222222"/>
              </w:rPr>
              <w:t>Zadání dodatečných stavebních prací nebo služeb ve vyšším rozsahu než 50 % hodnoty původní zakázky u VZMR, 30 % hodnoty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3F70234B" w14:textId="77777777" w:rsidR="006C7BD2" w:rsidRPr="000531BC" w:rsidRDefault="006C7BD2" w:rsidP="005D4F99">
            <w:pPr>
              <w:tabs>
                <w:tab w:val="center" w:pos="4536"/>
                <w:tab w:val="right" w:pos="9072"/>
              </w:tabs>
              <w:suppressAutoHyphens/>
              <w:spacing w:after="120"/>
              <w:rPr>
                <w:rFonts w:ascii="Arial" w:hAnsi="Arial" w:cs="Arial"/>
                <w:lang w:eastAsia="ar-SA"/>
              </w:rPr>
            </w:pPr>
            <w:r w:rsidRPr="000531BC">
              <w:rPr>
                <w:rFonts w:ascii="Arial" w:hAnsi="Arial" w:cs="Arial"/>
                <w:color w:val="222222"/>
              </w:rPr>
              <w:t>100 % z částky přesahující 50 % ceny původní zakázky u VZMR, 30 % ceny původní zakázky u zakázek v režimu zákona.</w:t>
            </w:r>
            <w:r w:rsidRPr="000531BC">
              <w:rPr>
                <w:rFonts w:ascii="Arial" w:hAnsi="Arial" w:cs="Arial"/>
                <w:lang w:eastAsia="ar-SA"/>
              </w:rPr>
              <w:t xml:space="preserve"> </w:t>
            </w:r>
          </w:p>
        </w:tc>
      </w:tr>
    </w:tbl>
    <w:p w14:paraId="7DD5DA53" w14:textId="77777777" w:rsidR="00A15891" w:rsidRPr="003A4981" w:rsidRDefault="00A15891" w:rsidP="006C7BD2">
      <w:pPr>
        <w:pStyle w:val="Zkladntext"/>
        <w:spacing w:after="240"/>
        <w:ind w:left="720" w:hanging="357"/>
        <w:rPr>
          <w:rFonts w:ascii="Arial" w:hAnsi="Arial" w:cs="Arial"/>
        </w:rPr>
      </w:pPr>
    </w:p>
    <w:p w14:paraId="32B4D920" w14:textId="7B352BC7" w:rsidR="00A15891" w:rsidRPr="00C83126" w:rsidRDefault="00A15891" w:rsidP="006C7BD2">
      <w:pPr>
        <w:pStyle w:val="Zkladntext"/>
        <w:spacing w:after="240"/>
        <w:ind w:hanging="357"/>
      </w:pPr>
    </w:p>
    <w:p w14:paraId="4FF98A3B" w14:textId="77777777" w:rsidR="004503EB" w:rsidRDefault="004503EB" w:rsidP="00FE52D0">
      <w:pPr>
        <w:widowControl w:val="0"/>
        <w:spacing w:after="120"/>
        <w:ind w:left="567" w:hanging="709"/>
        <w:jc w:val="both"/>
        <w:rPr>
          <w:rFonts w:ascii="Arial" w:hAnsi="Arial" w:cs="Arial"/>
          <w:b/>
          <w:sz w:val="22"/>
          <w:szCs w:val="22"/>
        </w:rPr>
      </w:pPr>
      <w:r>
        <w:rPr>
          <w:rFonts w:ascii="Arial" w:hAnsi="Arial" w:cs="Arial"/>
          <w:b/>
          <w:sz w:val="22"/>
          <w:szCs w:val="22"/>
        </w:rPr>
        <w:t>C. 2</w:t>
      </w:r>
      <w:r w:rsidRPr="004503EB">
        <w:rPr>
          <w:rFonts w:ascii="Arial" w:hAnsi="Arial" w:cs="Arial"/>
          <w:b/>
          <w:sz w:val="22"/>
          <w:szCs w:val="22"/>
        </w:rPr>
        <w:t xml:space="preserve"> Stanovení finančních oprav dle Rozhodnutí komise </w:t>
      </w:r>
      <w:proofErr w:type="gramStart"/>
      <w:r w:rsidRPr="004503EB">
        <w:rPr>
          <w:rFonts w:ascii="Arial" w:hAnsi="Arial" w:cs="Arial"/>
          <w:b/>
          <w:sz w:val="22"/>
          <w:szCs w:val="22"/>
        </w:rPr>
        <w:t>C(</w:t>
      </w:r>
      <w:proofErr w:type="gramEnd"/>
      <w:r>
        <w:rPr>
          <w:rFonts w:ascii="Arial" w:hAnsi="Arial" w:cs="Arial"/>
          <w:b/>
          <w:sz w:val="22"/>
          <w:szCs w:val="22"/>
        </w:rPr>
        <w:t>2019</w:t>
      </w:r>
      <w:r w:rsidRPr="004503EB">
        <w:rPr>
          <w:rFonts w:ascii="Arial" w:hAnsi="Arial" w:cs="Arial"/>
          <w:b/>
          <w:sz w:val="22"/>
          <w:szCs w:val="22"/>
        </w:rPr>
        <w:t xml:space="preserve">) </w:t>
      </w:r>
      <w:r>
        <w:rPr>
          <w:rFonts w:ascii="Arial" w:hAnsi="Arial" w:cs="Arial"/>
          <w:b/>
          <w:sz w:val="22"/>
          <w:szCs w:val="22"/>
        </w:rPr>
        <w:t>3452</w:t>
      </w:r>
      <w:r w:rsidRPr="004503EB">
        <w:rPr>
          <w:rFonts w:ascii="Arial" w:hAnsi="Arial" w:cs="Arial"/>
          <w:b/>
          <w:sz w:val="22"/>
          <w:szCs w:val="22"/>
        </w:rPr>
        <w:t xml:space="preserve"> ze dne 1</w:t>
      </w:r>
      <w:r>
        <w:rPr>
          <w:rFonts w:ascii="Arial" w:hAnsi="Arial" w:cs="Arial"/>
          <w:b/>
          <w:sz w:val="22"/>
          <w:szCs w:val="22"/>
        </w:rPr>
        <w:t>4</w:t>
      </w:r>
      <w:r w:rsidRPr="004503EB">
        <w:rPr>
          <w:rFonts w:ascii="Arial" w:hAnsi="Arial" w:cs="Arial"/>
          <w:b/>
          <w:sz w:val="22"/>
          <w:szCs w:val="22"/>
        </w:rPr>
        <w:t xml:space="preserve">. </w:t>
      </w:r>
      <w:r>
        <w:rPr>
          <w:rFonts w:ascii="Arial" w:hAnsi="Arial" w:cs="Arial"/>
          <w:b/>
          <w:sz w:val="22"/>
          <w:szCs w:val="22"/>
        </w:rPr>
        <w:t>5</w:t>
      </w:r>
      <w:r w:rsidRPr="004503EB">
        <w:rPr>
          <w:rFonts w:ascii="Arial" w:hAnsi="Arial" w:cs="Arial"/>
          <w:b/>
          <w:sz w:val="22"/>
          <w:szCs w:val="22"/>
        </w:rPr>
        <w:t>.</w:t>
      </w:r>
      <w:r>
        <w:rPr>
          <w:rFonts w:ascii="Arial" w:hAnsi="Arial" w:cs="Arial"/>
          <w:b/>
          <w:sz w:val="22"/>
          <w:szCs w:val="22"/>
        </w:rPr>
        <w:t xml:space="preserve"> 2019</w:t>
      </w:r>
    </w:p>
    <w:p w14:paraId="1335219D" w14:textId="7E187A48"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 xml:space="preserve">ŘO OPTP stanoví výši finanční opravy dle níže uvedených tabulek </w:t>
      </w:r>
      <w:r w:rsidR="0058214F" w:rsidRPr="00C10790">
        <w:rPr>
          <w:rFonts w:ascii="Arial" w:hAnsi="Arial" w:cs="Arial"/>
          <w:b/>
          <w:sz w:val="22"/>
          <w:szCs w:val="22"/>
        </w:rPr>
        <w:t xml:space="preserve">účinných </w:t>
      </w:r>
      <w:r w:rsidRPr="00C10790">
        <w:rPr>
          <w:rFonts w:ascii="Arial" w:hAnsi="Arial" w:cs="Arial"/>
          <w:b/>
          <w:sz w:val="22"/>
          <w:szCs w:val="22"/>
        </w:rPr>
        <w:t xml:space="preserve">od </w:t>
      </w:r>
      <w:r w:rsidR="0058214F" w:rsidRPr="000531BC">
        <w:rPr>
          <w:rFonts w:ascii="Arial" w:hAnsi="Arial" w:cs="Arial"/>
          <w:b/>
          <w:sz w:val="22"/>
          <w:szCs w:val="22"/>
        </w:rPr>
        <w:t xml:space="preserve">9. </w:t>
      </w:r>
      <w:r w:rsidR="00C66142">
        <w:rPr>
          <w:rFonts w:ascii="Arial" w:hAnsi="Arial" w:cs="Arial"/>
          <w:b/>
          <w:sz w:val="22"/>
          <w:szCs w:val="22"/>
        </w:rPr>
        <w:t>8</w:t>
      </w:r>
      <w:r w:rsidRPr="000531BC">
        <w:rPr>
          <w:rFonts w:ascii="Arial" w:hAnsi="Arial" w:cs="Arial"/>
          <w:b/>
          <w:sz w:val="22"/>
          <w:szCs w:val="22"/>
        </w:rPr>
        <w:t>. 2019</w:t>
      </w:r>
      <w:r w:rsidR="00C10790">
        <w:rPr>
          <w:rFonts w:ascii="Arial" w:hAnsi="Arial" w:cs="Arial"/>
          <w:b/>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00D9770D">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00D9770D">
        <w:trPr>
          <w:trHeight w:val="1108"/>
        </w:trPr>
        <w:tc>
          <w:tcPr>
            <w:tcW w:w="568" w:type="dxa"/>
          </w:tcPr>
          <w:p w14:paraId="0663547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00D9770D">
        <w:trPr>
          <w:trHeight w:val="1677"/>
        </w:trPr>
        <w:tc>
          <w:tcPr>
            <w:tcW w:w="568" w:type="dxa"/>
          </w:tcPr>
          <w:p w14:paraId="52BC5C0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00D9770D">
        <w:trPr>
          <w:trHeight w:val="652"/>
        </w:trPr>
        <w:tc>
          <w:tcPr>
            <w:tcW w:w="568" w:type="dxa"/>
          </w:tcPr>
          <w:p w14:paraId="1A5A84D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00210E67">
        <w:trPr>
          <w:trHeight w:val="2259"/>
        </w:trPr>
        <w:tc>
          <w:tcPr>
            <w:tcW w:w="568" w:type="dxa"/>
          </w:tcPr>
          <w:p w14:paraId="71361E1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00D9770D">
        <w:trPr>
          <w:trHeight w:val="3109"/>
        </w:trPr>
        <w:tc>
          <w:tcPr>
            <w:tcW w:w="568" w:type="dxa"/>
          </w:tcPr>
          <w:p w14:paraId="7B73C960"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00D9770D">
        <w:trPr>
          <w:trHeight w:val="1692"/>
        </w:trPr>
        <w:tc>
          <w:tcPr>
            <w:tcW w:w="568" w:type="dxa"/>
          </w:tcPr>
          <w:p w14:paraId="71F1244B"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00D9770D">
        <w:trPr>
          <w:trHeight w:val="1893"/>
        </w:trPr>
        <w:tc>
          <w:tcPr>
            <w:tcW w:w="568" w:type="dxa"/>
          </w:tcPr>
          <w:p w14:paraId="3C65CEA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00D9770D">
        <w:trPr>
          <w:trHeight w:val="1434"/>
        </w:trPr>
        <w:tc>
          <w:tcPr>
            <w:tcW w:w="568" w:type="dxa"/>
          </w:tcPr>
          <w:p w14:paraId="0AA49867"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67775C17" w14:textId="77777777" w:rsidR="003B166B" w:rsidRPr="000531BC" w:rsidRDefault="003B166B"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Pr="000531BC">
              <w:rPr>
                <w:rStyle w:val="Znakapoznpodarou"/>
                <w:rFonts w:ascii="Arial" w:hAnsi="Arial" w:cs="Arial"/>
                <w:sz w:val="20"/>
                <w:vertAlign w:val="superscript"/>
              </w:rPr>
              <w:footnoteReference w:id="5"/>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00D9770D">
        <w:trPr>
          <w:trHeight w:val="2771"/>
        </w:trPr>
        <w:tc>
          <w:tcPr>
            <w:tcW w:w="568" w:type="dxa"/>
          </w:tcPr>
          <w:p w14:paraId="7E72C4C3"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00D9770D">
        <w:trPr>
          <w:trHeight w:val="1959"/>
        </w:trPr>
        <w:tc>
          <w:tcPr>
            <w:tcW w:w="568" w:type="dxa"/>
          </w:tcPr>
          <w:p w14:paraId="56900A4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EE7DFD2" w14:textId="58D6F799"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w:t>
            </w:r>
            <w:proofErr w:type="gramStart"/>
            <w:r w:rsidRPr="00420B94">
              <w:rPr>
                <w:rFonts w:ascii="Arial" w:hAnsi="Arial" w:cs="Arial"/>
              </w:rPr>
              <w:t>zákonem</w:t>
            </w:r>
            <w:proofErr w:type="gramEnd"/>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00D9770D">
        <w:trPr>
          <w:trHeight w:val="3054"/>
        </w:trPr>
        <w:tc>
          <w:tcPr>
            <w:tcW w:w="568" w:type="dxa"/>
          </w:tcPr>
          <w:p w14:paraId="4B8E6321"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shd w:val="clear" w:color="auto" w:fill="auto"/>
          </w:tcPr>
          <w:p w14:paraId="307DBCD6" w14:textId="16A4A3DA"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zákonem v ostatních </w:t>
            </w:r>
            <w:proofErr w:type="gramStart"/>
            <w:r w:rsidRPr="00420B94">
              <w:rPr>
                <w:rFonts w:ascii="Arial" w:hAnsi="Arial" w:cs="Arial"/>
              </w:rPr>
              <w:t>aspektech</w:t>
            </w:r>
            <w:proofErr w:type="gramEnd"/>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00D9770D">
        <w:trPr>
          <w:trHeight w:val="20"/>
        </w:trPr>
        <w:tc>
          <w:tcPr>
            <w:tcW w:w="568" w:type="dxa"/>
          </w:tcPr>
          <w:p w14:paraId="1A2E4C2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00D9770D">
        <w:trPr>
          <w:trHeight w:val="20"/>
        </w:trPr>
        <w:tc>
          <w:tcPr>
            <w:tcW w:w="568" w:type="dxa"/>
          </w:tcPr>
          <w:p w14:paraId="4C3E266E"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4D8CDC07" w14:textId="69E469A6" w:rsidR="003013D5" w:rsidRDefault="003013D5"/>
    <w:p w14:paraId="7AB5E5BC" w14:textId="2F76BE40" w:rsidR="003013D5" w:rsidRDefault="003013D5"/>
    <w:p w14:paraId="796D78E2" w14:textId="3791C68B" w:rsidR="005D4F99" w:rsidRDefault="005D4F99"/>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lastRenderedPageBreak/>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D9770D">
        <w:tc>
          <w:tcPr>
            <w:tcW w:w="568" w:type="dxa"/>
          </w:tcPr>
          <w:p w14:paraId="38E642E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4A14552" w14:textId="77777777"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p w14:paraId="69ED5DD6" w14:textId="77777777" w:rsidR="003B166B" w:rsidRPr="00420B94" w:rsidRDefault="003B166B" w:rsidP="005B768D">
            <w:pPr>
              <w:widowControl w:val="0"/>
              <w:rPr>
                <w:rFonts w:ascii="Arial" w:hAnsi="Arial" w:cs="Arial"/>
              </w:rPr>
            </w:pP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157CB604" w14:textId="40B96046" w:rsidR="0058065A" w:rsidRPr="00420B94" w:rsidRDefault="0058065A">
      <w:pPr>
        <w:rPr>
          <w:rFonts w:ascii="Arial" w:hAnsi="Arial" w:cs="Arial"/>
        </w:rPr>
      </w:pPr>
    </w:p>
    <w:p w14:paraId="3F302DB8" w14:textId="77777777" w:rsidR="0058065A" w:rsidRPr="003A4981" w:rsidRDefault="0058065A" w:rsidP="0058065A">
      <w:pPr>
        <w:suppressAutoHyphens/>
        <w:spacing w:after="240"/>
        <w:ind w:hanging="357"/>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lastRenderedPageBreak/>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D9770D">
        <w:trPr>
          <w:trHeight w:val="3107"/>
        </w:trPr>
        <w:tc>
          <w:tcPr>
            <w:tcW w:w="568" w:type="dxa"/>
          </w:tcPr>
          <w:p w14:paraId="24C6548F"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5D4F99">
            <w:pPr>
              <w:widowControl w:val="0"/>
              <w:spacing w:before="0" w:after="12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79C966A5" w14:textId="77777777" w:rsidR="003B166B" w:rsidRPr="00420B94" w:rsidRDefault="003B166B" w:rsidP="005D4F99">
            <w:pPr>
              <w:widowControl w:val="0"/>
              <w:spacing w:before="0" w:after="12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3E73B3EA" w14:textId="20798A7F" w:rsidR="003B166B" w:rsidRPr="00420B94" w:rsidRDefault="003B166B" w:rsidP="005D4F99">
            <w:pPr>
              <w:widowControl w:val="0"/>
              <w:spacing w:before="0" w:after="12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50F6E8FA" w14:textId="6B3CC6A7" w:rsidR="00A15891" w:rsidRDefault="00A15891">
      <w:pPr>
        <w:rPr>
          <w:rFonts w:ascii="Arial" w:hAnsi="Arial" w:cs="Arial"/>
          <w:b/>
          <w:sz w:val="24"/>
          <w:szCs w:val="22"/>
        </w:rPr>
      </w:pPr>
      <w:r>
        <w:rPr>
          <w:rFonts w:ascii="Arial" w:hAnsi="Arial" w:cs="Arial"/>
          <w:b/>
          <w:sz w:val="24"/>
          <w:szCs w:val="22"/>
        </w:rPr>
        <w:br w:type="page"/>
      </w:r>
    </w:p>
    <w:p w14:paraId="6A9368F8" w14:textId="680CDFE9" w:rsidR="00694FF9" w:rsidRDefault="00FA5E07" w:rsidP="00687B62">
      <w:pPr>
        <w:tabs>
          <w:tab w:val="left" w:pos="5387"/>
        </w:tabs>
        <w:rPr>
          <w:rFonts w:ascii="Arial" w:hAnsi="Arial" w:cs="Arial"/>
          <w:b/>
          <w:sz w:val="24"/>
          <w:szCs w:val="22"/>
        </w:rPr>
      </w:pPr>
      <w:r w:rsidRPr="008D7E78">
        <w:rPr>
          <w:rFonts w:ascii="Arial" w:hAnsi="Arial" w:cs="Arial"/>
          <w:b/>
          <w:sz w:val="24"/>
          <w:szCs w:val="22"/>
        </w:rPr>
        <w:lastRenderedPageBreak/>
        <w:t>Přehled změn</w:t>
      </w:r>
    </w:p>
    <w:p w14:paraId="342EF37F" w14:textId="77777777" w:rsidR="00A920C8" w:rsidRDefault="00A920C8" w:rsidP="00687B62">
      <w:pPr>
        <w:tabs>
          <w:tab w:val="left" w:pos="5387"/>
        </w:tabs>
        <w:rPr>
          <w:rFonts w:ascii="Arial" w:hAnsi="Arial" w:cs="Arial"/>
          <w:b/>
          <w:sz w:val="24"/>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20"/>
      </w:tblGrid>
      <w:tr w:rsidR="00A920C8" w:rsidRPr="00FE76D8" w14:paraId="01CC5A55" w14:textId="77777777" w:rsidTr="00D9770D">
        <w:trPr>
          <w:tblHeader/>
        </w:trPr>
        <w:tc>
          <w:tcPr>
            <w:tcW w:w="2660" w:type="dxa"/>
            <w:shd w:val="clear" w:color="auto" w:fill="99CCFF"/>
          </w:tcPr>
          <w:p w14:paraId="08401D37" w14:textId="77777777" w:rsidR="00A920C8" w:rsidRPr="00FA5E07" w:rsidRDefault="00A920C8" w:rsidP="00177437">
            <w:pPr>
              <w:spacing w:before="120" w:after="120"/>
              <w:jc w:val="center"/>
              <w:rPr>
                <w:rFonts w:ascii="Arial" w:hAnsi="Arial" w:cs="Arial"/>
                <w:b/>
                <w:sz w:val="22"/>
                <w:szCs w:val="22"/>
              </w:rPr>
            </w:pPr>
            <w:r>
              <w:rPr>
                <w:rFonts w:ascii="Arial" w:hAnsi="Arial" w:cs="Arial"/>
                <w:b/>
                <w:sz w:val="22"/>
                <w:szCs w:val="22"/>
              </w:rPr>
              <w:t>Verze</w:t>
            </w:r>
          </w:p>
        </w:tc>
        <w:tc>
          <w:tcPr>
            <w:tcW w:w="6520" w:type="dxa"/>
            <w:shd w:val="clear" w:color="auto" w:fill="99CCFF"/>
            <w:vAlign w:val="center"/>
          </w:tcPr>
          <w:p w14:paraId="1EAD84CC" w14:textId="77777777" w:rsidR="00A920C8" w:rsidRPr="004E4F94" w:rsidRDefault="00A920C8" w:rsidP="00177437">
            <w:pPr>
              <w:jc w:val="center"/>
              <w:rPr>
                <w:rFonts w:ascii="Arial" w:hAnsi="Arial" w:cs="Arial"/>
                <w:b/>
                <w:sz w:val="22"/>
                <w:szCs w:val="22"/>
              </w:rPr>
            </w:pPr>
            <w:r w:rsidRPr="004E4F94">
              <w:rPr>
                <w:rFonts w:ascii="Arial" w:hAnsi="Arial" w:cs="Arial"/>
                <w:b/>
                <w:sz w:val="22"/>
                <w:szCs w:val="22"/>
              </w:rPr>
              <w:t>Popis změn</w:t>
            </w:r>
          </w:p>
        </w:tc>
      </w:tr>
      <w:tr w:rsidR="00A920C8" w:rsidRPr="00FE76D8" w14:paraId="0C0E8B25" w14:textId="77777777" w:rsidTr="00D9770D">
        <w:trPr>
          <w:tblHeader/>
        </w:trPr>
        <w:tc>
          <w:tcPr>
            <w:tcW w:w="2660" w:type="dxa"/>
            <w:vMerge w:val="restart"/>
            <w:shd w:val="clear" w:color="auto" w:fill="99CCFF"/>
            <w:vAlign w:val="center"/>
          </w:tcPr>
          <w:p w14:paraId="17B228A7" w14:textId="77777777" w:rsidR="00A920C8" w:rsidRPr="00FA5E07" w:rsidRDefault="00A920C8" w:rsidP="00177437">
            <w:pPr>
              <w:jc w:val="center"/>
              <w:rPr>
                <w:rFonts w:ascii="Arial" w:hAnsi="Arial" w:cs="Arial"/>
              </w:rPr>
            </w:pPr>
            <w:r w:rsidRPr="00FA5E07">
              <w:rPr>
                <w:rFonts w:ascii="Arial" w:hAnsi="Arial" w:cs="Arial"/>
              </w:rPr>
              <w:t>vydání 2/0</w:t>
            </w:r>
          </w:p>
        </w:tc>
        <w:tc>
          <w:tcPr>
            <w:tcW w:w="6520" w:type="dxa"/>
            <w:shd w:val="clear" w:color="auto" w:fill="99CCFF"/>
            <w:vAlign w:val="center"/>
          </w:tcPr>
          <w:p w14:paraId="28CE43DF" w14:textId="77777777" w:rsidR="00A920C8" w:rsidRPr="00FA5E07" w:rsidRDefault="00A920C8" w:rsidP="00177437">
            <w:pPr>
              <w:spacing w:before="120" w:after="120"/>
              <w:jc w:val="both"/>
              <w:rPr>
                <w:rFonts w:ascii="Arial" w:hAnsi="Arial" w:cs="Arial"/>
              </w:rPr>
            </w:pPr>
            <w:r w:rsidRPr="00FA5E07">
              <w:rPr>
                <w:rFonts w:ascii="Arial" w:hAnsi="Arial" w:cs="Arial"/>
              </w:rPr>
              <w:t xml:space="preserve">Úprava </w:t>
            </w:r>
            <w:proofErr w:type="gramStart"/>
            <w:r w:rsidRPr="00FA5E07">
              <w:rPr>
                <w:rFonts w:ascii="Arial" w:hAnsi="Arial" w:cs="Arial"/>
              </w:rPr>
              <w:t>definic:  Profil</w:t>
            </w:r>
            <w:proofErr w:type="gramEnd"/>
            <w:r w:rsidRPr="00FA5E07">
              <w:rPr>
                <w:rFonts w:ascii="Arial" w:hAnsi="Arial" w:cs="Arial"/>
              </w:rPr>
              <w:t xml:space="preserve"> zadavatele, Výběrové řízení, Zadávací řízení v části Definice požadovaných pojmů nad rámec pojmů uvedených v PŽP.</w:t>
            </w:r>
          </w:p>
        </w:tc>
      </w:tr>
      <w:tr w:rsidR="00A920C8" w:rsidRPr="00FE76D8" w14:paraId="496CB9A4" w14:textId="77777777" w:rsidTr="00D9770D">
        <w:trPr>
          <w:tblHeader/>
        </w:trPr>
        <w:tc>
          <w:tcPr>
            <w:tcW w:w="2660" w:type="dxa"/>
            <w:vMerge/>
            <w:shd w:val="clear" w:color="auto" w:fill="99CCFF"/>
          </w:tcPr>
          <w:p w14:paraId="24FCC8B5" w14:textId="77777777" w:rsidR="00A920C8" w:rsidRPr="00FA5E07" w:rsidRDefault="00A920C8" w:rsidP="00177437">
            <w:pPr>
              <w:jc w:val="both"/>
              <w:rPr>
                <w:rFonts w:ascii="Arial" w:hAnsi="Arial" w:cs="Arial"/>
              </w:rPr>
            </w:pPr>
          </w:p>
        </w:tc>
        <w:tc>
          <w:tcPr>
            <w:tcW w:w="6520" w:type="dxa"/>
            <w:shd w:val="clear" w:color="auto" w:fill="99CCFF"/>
            <w:vAlign w:val="center"/>
          </w:tcPr>
          <w:p w14:paraId="10AC9F6C" w14:textId="77777777" w:rsidR="00A920C8" w:rsidRPr="00FA5E07" w:rsidRDefault="00A920C8" w:rsidP="00A920C8">
            <w:pPr>
              <w:spacing w:before="120" w:after="120"/>
              <w:jc w:val="both"/>
              <w:rPr>
                <w:rFonts w:ascii="Arial" w:hAnsi="Arial" w:cs="Arial"/>
              </w:rPr>
            </w:pPr>
            <w:r>
              <w:rPr>
                <w:rFonts w:ascii="Arial" w:hAnsi="Arial" w:cs="Arial"/>
              </w:rPr>
              <w:t xml:space="preserve">Přidáno </w:t>
            </w:r>
            <w:r w:rsidRPr="00FA5E07">
              <w:rPr>
                <w:rFonts w:ascii="Arial" w:hAnsi="Arial" w:cs="Arial"/>
              </w:rPr>
              <w:t>Stanovisk</w:t>
            </w:r>
            <w:r>
              <w:rPr>
                <w:rFonts w:ascii="Arial" w:hAnsi="Arial" w:cs="Arial"/>
              </w:rPr>
              <w:t>o</w:t>
            </w:r>
            <w:r w:rsidRPr="00FA5E07">
              <w:rPr>
                <w:rFonts w:ascii="Arial" w:hAnsi="Arial" w:cs="Arial"/>
              </w:rPr>
              <w:t xml:space="preserve"> ŘO OPTP k postupu dle PŽP po nabytí účinnosti zákona č. 134/2016 Sb., o zadávání veřejných zakázek.</w:t>
            </w:r>
          </w:p>
        </w:tc>
      </w:tr>
      <w:tr w:rsidR="00A920C8" w:rsidRPr="00FE76D8" w14:paraId="310FFE2B" w14:textId="77777777" w:rsidTr="00D9770D">
        <w:trPr>
          <w:tblHeader/>
        </w:trPr>
        <w:tc>
          <w:tcPr>
            <w:tcW w:w="2660" w:type="dxa"/>
            <w:vMerge/>
            <w:shd w:val="clear" w:color="auto" w:fill="99CCFF"/>
          </w:tcPr>
          <w:p w14:paraId="6B1AA663" w14:textId="77777777" w:rsidR="00A920C8" w:rsidRPr="00FA5E07" w:rsidRDefault="00A920C8" w:rsidP="00177437">
            <w:pPr>
              <w:jc w:val="both"/>
              <w:rPr>
                <w:rFonts w:ascii="Arial" w:hAnsi="Arial" w:cs="Arial"/>
              </w:rPr>
            </w:pPr>
          </w:p>
        </w:tc>
        <w:tc>
          <w:tcPr>
            <w:tcW w:w="6520" w:type="dxa"/>
            <w:shd w:val="clear" w:color="auto" w:fill="99CCFF"/>
            <w:vAlign w:val="center"/>
          </w:tcPr>
          <w:p w14:paraId="786E0DB0" w14:textId="77777777" w:rsidR="00A920C8" w:rsidRPr="00FA5E07" w:rsidRDefault="00A920C8" w:rsidP="00177437">
            <w:pPr>
              <w:spacing w:before="120" w:after="120"/>
              <w:jc w:val="both"/>
              <w:rPr>
                <w:rFonts w:ascii="Arial" w:hAnsi="Arial" w:cs="Arial"/>
              </w:rPr>
            </w:pPr>
            <w:r w:rsidRPr="00FA5E07">
              <w:rPr>
                <w:rFonts w:ascii="Arial" w:hAnsi="Arial" w:cs="Arial"/>
              </w:rPr>
              <w:t>Celý text v části A dán do souladu se zákonem č. 134/2016</w:t>
            </w:r>
            <w:r>
              <w:rPr>
                <w:rFonts w:ascii="Arial" w:hAnsi="Arial" w:cs="Arial"/>
              </w:rPr>
              <w:t>, o zadávání veřejných zakázek</w:t>
            </w:r>
            <w:r w:rsidRPr="00FA5E07">
              <w:rPr>
                <w:rFonts w:ascii="Arial" w:hAnsi="Arial" w:cs="Arial"/>
              </w:rPr>
              <w:t xml:space="preserve">.  </w:t>
            </w:r>
          </w:p>
        </w:tc>
      </w:tr>
      <w:tr w:rsidR="00A920C8" w:rsidRPr="00FE76D8" w14:paraId="12C37A33" w14:textId="77777777" w:rsidTr="00D9770D">
        <w:trPr>
          <w:tblHeader/>
        </w:trPr>
        <w:tc>
          <w:tcPr>
            <w:tcW w:w="2660" w:type="dxa"/>
            <w:vMerge/>
            <w:shd w:val="clear" w:color="auto" w:fill="99CCFF"/>
          </w:tcPr>
          <w:p w14:paraId="4D967A62" w14:textId="77777777" w:rsidR="00A920C8" w:rsidRPr="00FA5E07" w:rsidRDefault="00A920C8" w:rsidP="00177437">
            <w:pPr>
              <w:jc w:val="both"/>
              <w:rPr>
                <w:rFonts w:ascii="Arial" w:hAnsi="Arial" w:cs="Arial"/>
              </w:rPr>
            </w:pPr>
          </w:p>
        </w:tc>
        <w:tc>
          <w:tcPr>
            <w:tcW w:w="6520" w:type="dxa"/>
            <w:shd w:val="clear" w:color="auto" w:fill="99CCFF"/>
            <w:vAlign w:val="center"/>
          </w:tcPr>
          <w:p w14:paraId="20E1D560" w14:textId="77777777" w:rsidR="00A920C8" w:rsidRPr="00FA5E07" w:rsidRDefault="00A920C8" w:rsidP="00A920C8">
            <w:pPr>
              <w:spacing w:before="120" w:after="120"/>
              <w:jc w:val="both"/>
              <w:rPr>
                <w:rFonts w:ascii="Arial" w:hAnsi="Arial" w:cs="Arial"/>
              </w:rPr>
            </w:pPr>
            <w:r>
              <w:rPr>
                <w:rFonts w:ascii="Arial" w:hAnsi="Arial" w:cs="Arial"/>
              </w:rPr>
              <w:t>Upravena část: A.3.</w:t>
            </w:r>
            <w:r w:rsidRPr="00FA5E07">
              <w:rPr>
                <w:rFonts w:ascii="Arial" w:hAnsi="Arial" w:cs="Arial"/>
              </w:rPr>
              <w:t>nově doplněna část A.4. V návaznosti na to bylo upraveno číslování dalších částí. Upravena lhůta z 10 p. d. na 15 p. d. v části A.1., A.3.</w:t>
            </w:r>
            <w:r>
              <w:rPr>
                <w:rFonts w:ascii="Arial" w:hAnsi="Arial" w:cs="Arial"/>
              </w:rPr>
              <w:t xml:space="preserve"> </w:t>
            </w:r>
            <w:r w:rsidRPr="0022757A">
              <w:rPr>
                <w:rFonts w:ascii="Arial" w:hAnsi="Arial" w:cs="Arial"/>
              </w:rPr>
              <w:t>Dále upraven termín na vyjádření k dokumentaci z ukončení zadávacího řízení v části A.5.</w:t>
            </w:r>
            <w:r w:rsidRPr="00FA5E07">
              <w:rPr>
                <w:rFonts w:ascii="Arial" w:hAnsi="Arial" w:cs="Arial"/>
              </w:rPr>
              <w:t xml:space="preserve"> Upřesněn text v části A.13, A.14, dále doplněn </w:t>
            </w:r>
            <w:r>
              <w:rPr>
                <w:rFonts w:ascii="Arial" w:hAnsi="Arial" w:cs="Arial"/>
              </w:rPr>
              <w:t xml:space="preserve">povinný obsah </w:t>
            </w:r>
            <w:r w:rsidRPr="00FA5E07">
              <w:rPr>
                <w:rFonts w:ascii="Arial" w:hAnsi="Arial" w:cs="Arial"/>
              </w:rPr>
              <w:t xml:space="preserve">interní depeše v části A.17 a A.19., upřesněn postup po vydání finálního stanoviska v části A.18. </w:t>
            </w:r>
          </w:p>
        </w:tc>
      </w:tr>
      <w:tr w:rsidR="00A920C8" w:rsidRPr="00FE76D8" w14:paraId="7DBEC822" w14:textId="77777777" w:rsidTr="00D9770D">
        <w:trPr>
          <w:tblHeader/>
        </w:trPr>
        <w:tc>
          <w:tcPr>
            <w:tcW w:w="2660" w:type="dxa"/>
            <w:vMerge/>
            <w:shd w:val="clear" w:color="auto" w:fill="99CCFF"/>
          </w:tcPr>
          <w:p w14:paraId="7033C473" w14:textId="77777777" w:rsidR="00A920C8" w:rsidRPr="00736962" w:rsidRDefault="00A920C8" w:rsidP="00177437">
            <w:pPr>
              <w:jc w:val="both"/>
              <w:rPr>
                <w:rFonts w:ascii="Arial" w:hAnsi="Arial" w:cs="Arial"/>
                <w:sz w:val="22"/>
                <w:szCs w:val="24"/>
              </w:rPr>
            </w:pPr>
          </w:p>
        </w:tc>
        <w:tc>
          <w:tcPr>
            <w:tcW w:w="6520" w:type="dxa"/>
            <w:shd w:val="clear" w:color="auto" w:fill="99CCFF"/>
            <w:vAlign w:val="center"/>
          </w:tcPr>
          <w:p w14:paraId="0D046C63" w14:textId="77777777" w:rsidR="00A920C8" w:rsidRPr="00736962" w:rsidRDefault="00A920C8" w:rsidP="00177437">
            <w:pPr>
              <w:spacing w:before="120" w:after="120"/>
              <w:jc w:val="both"/>
              <w:rPr>
                <w:rFonts w:ascii="Arial" w:hAnsi="Arial" w:cs="Arial"/>
                <w:sz w:val="22"/>
                <w:szCs w:val="24"/>
              </w:rPr>
            </w:pPr>
            <w:r w:rsidRPr="008D7E78">
              <w:rPr>
                <w:rFonts w:ascii="Arial" w:hAnsi="Arial" w:cs="Arial"/>
              </w:rPr>
              <w:t>V části B upraveny požadavky pro zadávání zakázek dle MP</w:t>
            </w:r>
            <w:r>
              <w:rPr>
                <w:rFonts w:ascii="Arial" w:hAnsi="Arial" w:cs="Arial"/>
              </w:rPr>
              <w:t xml:space="preserve"> zakázky</w:t>
            </w:r>
            <w:r w:rsidRPr="008D7E78">
              <w:rPr>
                <w:rFonts w:ascii="Arial" w:hAnsi="Arial" w:cs="Arial"/>
              </w:rPr>
              <w:t xml:space="preserve">. </w:t>
            </w:r>
            <w:r>
              <w:rPr>
                <w:rFonts w:ascii="Arial" w:hAnsi="Arial" w:cs="Arial"/>
              </w:rPr>
              <w:t xml:space="preserve">Kapitola </w:t>
            </w:r>
            <w:proofErr w:type="gramStart"/>
            <w:r>
              <w:rPr>
                <w:rFonts w:ascii="Arial" w:hAnsi="Arial" w:cs="Arial"/>
              </w:rPr>
              <w:t>1 -7</w:t>
            </w:r>
            <w:proofErr w:type="gramEnd"/>
            <w:r>
              <w:rPr>
                <w:rFonts w:ascii="Arial" w:hAnsi="Arial" w:cs="Arial"/>
              </w:rPr>
              <w:t xml:space="preserve"> přesunuta do</w:t>
            </w:r>
            <w:r w:rsidRPr="008D7E78">
              <w:rPr>
                <w:rFonts w:ascii="Arial" w:hAnsi="Arial" w:cs="Arial"/>
              </w:rPr>
              <w:t xml:space="preserve"> část B.1, B.2., B.3., B.5., B.6., B.7. a B.8. Přesunutí a odstranění některých částí a v</w:t>
            </w:r>
            <w:r w:rsidRPr="00FA5E07">
              <w:rPr>
                <w:rFonts w:ascii="Arial" w:hAnsi="Arial" w:cs="Arial"/>
              </w:rPr>
              <w:t> návaznosti na to bylo upraveno číslování dalších částí</w:t>
            </w:r>
            <w:r>
              <w:rPr>
                <w:rFonts w:ascii="Arial" w:hAnsi="Arial" w:cs="Arial"/>
              </w:rPr>
              <w:t>.</w:t>
            </w:r>
            <w:r w:rsidRPr="00FA5E07">
              <w:rPr>
                <w:rFonts w:ascii="Arial" w:hAnsi="Arial" w:cs="Arial"/>
              </w:rPr>
              <w:t xml:space="preserve"> Upravena lhůta z 10 p. d. na 15 p. d. v části </w:t>
            </w:r>
            <w:r>
              <w:rPr>
                <w:rFonts w:ascii="Arial" w:hAnsi="Arial" w:cs="Arial"/>
              </w:rPr>
              <w:t>B</w:t>
            </w:r>
            <w:r w:rsidRPr="00FA5E07">
              <w:rPr>
                <w:rFonts w:ascii="Arial" w:hAnsi="Arial" w:cs="Arial"/>
              </w:rPr>
              <w:t>.1</w:t>
            </w:r>
            <w:r>
              <w:rPr>
                <w:rFonts w:ascii="Arial" w:hAnsi="Arial" w:cs="Arial"/>
              </w:rPr>
              <w:t>9</w:t>
            </w:r>
            <w:r w:rsidRPr="00FA5E07">
              <w:rPr>
                <w:rFonts w:ascii="Arial" w:hAnsi="Arial" w:cs="Arial"/>
              </w:rPr>
              <w:t xml:space="preserve">., </w:t>
            </w:r>
            <w:r>
              <w:rPr>
                <w:rFonts w:ascii="Arial" w:hAnsi="Arial" w:cs="Arial"/>
              </w:rPr>
              <w:t>B</w:t>
            </w:r>
            <w:r w:rsidRPr="00FA5E07">
              <w:rPr>
                <w:rFonts w:ascii="Arial" w:hAnsi="Arial" w:cs="Arial"/>
              </w:rPr>
              <w:t>.</w:t>
            </w:r>
            <w:r>
              <w:rPr>
                <w:rFonts w:ascii="Arial" w:hAnsi="Arial" w:cs="Arial"/>
              </w:rPr>
              <w:t>21. Upřesněn text v části B.21. Nově vložená část B.22. Úprava části B.31. A B.33. Doplněn povinný obsah interní depeše v části B.35. a B.36. Upraven postup v části B.39.</w:t>
            </w:r>
          </w:p>
        </w:tc>
      </w:tr>
      <w:tr w:rsidR="00A920C8" w:rsidRPr="00FE76D8" w14:paraId="544F142A" w14:textId="77777777" w:rsidTr="00D9770D">
        <w:trPr>
          <w:trHeight w:val="1280"/>
          <w:tblHeader/>
        </w:trPr>
        <w:tc>
          <w:tcPr>
            <w:tcW w:w="2660" w:type="dxa"/>
            <w:shd w:val="clear" w:color="auto" w:fill="99CCFF"/>
            <w:vAlign w:val="center"/>
          </w:tcPr>
          <w:p w14:paraId="1B10CD12" w14:textId="77777777" w:rsidR="00A920C8" w:rsidRPr="00736962" w:rsidRDefault="00A920C8" w:rsidP="005A2458">
            <w:pPr>
              <w:jc w:val="center"/>
              <w:rPr>
                <w:rFonts w:ascii="Arial" w:hAnsi="Arial" w:cs="Arial"/>
                <w:sz w:val="22"/>
                <w:szCs w:val="24"/>
              </w:rPr>
            </w:pPr>
            <w:r w:rsidRPr="00B7598F">
              <w:rPr>
                <w:rFonts w:ascii="Arial" w:hAnsi="Arial" w:cs="Arial"/>
              </w:rPr>
              <w:t>vydání 2/1</w:t>
            </w:r>
          </w:p>
        </w:tc>
        <w:tc>
          <w:tcPr>
            <w:tcW w:w="6520" w:type="dxa"/>
            <w:shd w:val="clear" w:color="auto" w:fill="99CCFF"/>
            <w:vAlign w:val="center"/>
          </w:tcPr>
          <w:p w14:paraId="6E97E3CF" w14:textId="77777777" w:rsidR="00A920C8" w:rsidRPr="008D7E78" w:rsidRDefault="00A920C8" w:rsidP="00177437">
            <w:pPr>
              <w:spacing w:before="120" w:after="120"/>
              <w:jc w:val="both"/>
              <w:rPr>
                <w:rFonts w:ascii="Arial" w:hAnsi="Arial" w:cs="Arial"/>
              </w:rPr>
            </w:pPr>
            <w:r w:rsidRPr="00FA5E07">
              <w:rPr>
                <w:rFonts w:ascii="Arial" w:hAnsi="Arial" w:cs="Arial"/>
              </w:rPr>
              <w:t xml:space="preserve">Úprava </w:t>
            </w:r>
            <w:proofErr w:type="gramStart"/>
            <w:r w:rsidRPr="00FA5E07">
              <w:rPr>
                <w:rFonts w:ascii="Arial" w:hAnsi="Arial" w:cs="Arial"/>
              </w:rPr>
              <w:t xml:space="preserve">definic:  </w:t>
            </w:r>
            <w:r>
              <w:rPr>
                <w:rFonts w:ascii="Arial" w:hAnsi="Arial" w:cs="Arial"/>
              </w:rPr>
              <w:t>Písemně</w:t>
            </w:r>
            <w:proofErr w:type="gramEnd"/>
            <w:r>
              <w:rPr>
                <w:rFonts w:ascii="Arial" w:hAnsi="Arial" w:cs="Arial"/>
              </w:rPr>
              <w:t xml:space="preserve">, </w:t>
            </w:r>
            <w:r w:rsidRPr="00A252C6">
              <w:rPr>
                <w:rFonts w:ascii="Arial" w:hAnsi="Arial" w:cs="Arial"/>
              </w:rPr>
              <w:t>Účastník výběrového nebo zadávacího řízení</w:t>
            </w:r>
            <w:r>
              <w:rPr>
                <w:rFonts w:ascii="Arial" w:hAnsi="Arial" w:cs="Arial"/>
              </w:rPr>
              <w:t xml:space="preserve">, </w:t>
            </w:r>
            <w:r w:rsidRPr="00FA5E07">
              <w:rPr>
                <w:rFonts w:ascii="Arial" w:hAnsi="Arial" w:cs="Arial"/>
              </w:rPr>
              <w:t>Výběrové řízení</w:t>
            </w:r>
            <w:r>
              <w:rPr>
                <w:rFonts w:ascii="Arial" w:hAnsi="Arial" w:cs="Arial"/>
              </w:rPr>
              <w:t xml:space="preserve"> </w:t>
            </w:r>
            <w:r w:rsidRPr="00FA5E07">
              <w:rPr>
                <w:rFonts w:ascii="Arial" w:hAnsi="Arial" w:cs="Arial"/>
              </w:rPr>
              <w:t>v části Definice požadovaných pojmů nad rámec pojmů uvedených v PŽP.</w:t>
            </w:r>
          </w:p>
          <w:p w14:paraId="540B65D9" w14:textId="77777777" w:rsidR="00A920C8" w:rsidRPr="008D7E78" w:rsidRDefault="00A920C8" w:rsidP="00177437">
            <w:pPr>
              <w:spacing w:before="120" w:after="120"/>
              <w:jc w:val="both"/>
              <w:rPr>
                <w:rFonts w:ascii="Arial" w:hAnsi="Arial" w:cs="Arial"/>
              </w:rPr>
            </w:pPr>
            <w:r w:rsidRPr="00FA5E07">
              <w:rPr>
                <w:rFonts w:ascii="Arial" w:hAnsi="Arial" w:cs="Arial"/>
              </w:rPr>
              <w:t xml:space="preserve">Celý text v části </w:t>
            </w:r>
            <w:r>
              <w:rPr>
                <w:rFonts w:ascii="Arial" w:hAnsi="Arial" w:cs="Arial"/>
              </w:rPr>
              <w:t>B</w:t>
            </w:r>
            <w:r w:rsidRPr="00FA5E07">
              <w:rPr>
                <w:rFonts w:ascii="Arial" w:hAnsi="Arial" w:cs="Arial"/>
              </w:rPr>
              <w:t xml:space="preserve"> dán do souladu s</w:t>
            </w:r>
            <w:r>
              <w:rPr>
                <w:rFonts w:ascii="Arial" w:hAnsi="Arial" w:cs="Arial"/>
              </w:rPr>
              <w:t> MP zakázky.</w:t>
            </w:r>
          </w:p>
        </w:tc>
      </w:tr>
      <w:tr w:rsidR="00683EE7" w:rsidRPr="00FE76D8" w14:paraId="009DB634" w14:textId="77777777" w:rsidTr="00D9770D">
        <w:trPr>
          <w:trHeight w:val="1280"/>
          <w:tblHeader/>
        </w:trPr>
        <w:tc>
          <w:tcPr>
            <w:tcW w:w="2660" w:type="dxa"/>
            <w:shd w:val="clear" w:color="auto" w:fill="99CCFF"/>
            <w:vAlign w:val="center"/>
          </w:tcPr>
          <w:p w14:paraId="78C58365" w14:textId="77777777" w:rsidR="00683EE7" w:rsidRPr="00B7598F" w:rsidRDefault="00683EE7" w:rsidP="005A2458">
            <w:pPr>
              <w:jc w:val="center"/>
              <w:rPr>
                <w:rFonts w:ascii="Arial" w:hAnsi="Arial" w:cs="Arial"/>
              </w:rPr>
            </w:pPr>
            <w:r>
              <w:rPr>
                <w:rFonts w:ascii="Arial" w:hAnsi="Arial" w:cs="Arial"/>
              </w:rPr>
              <w:t>vydání 2/2</w:t>
            </w:r>
          </w:p>
        </w:tc>
        <w:tc>
          <w:tcPr>
            <w:tcW w:w="6520" w:type="dxa"/>
            <w:shd w:val="clear" w:color="auto" w:fill="99CCFF"/>
            <w:vAlign w:val="center"/>
          </w:tcPr>
          <w:p w14:paraId="4C4EA85C" w14:textId="77777777" w:rsidR="00683EE7" w:rsidRPr="00FA5E07" w:rsidRDefault="00080B10" w:rsidP="00080B10">
            <w:pPr>
              <w:spacing w:before="120" w:after="120"/>
              <w:jc w:val="both"/>
              <w:rPr>
                <w:rFonts w:ascii="Arial" w:hAnsi="Arial" w:cs="Arial"/>
              </w:rPr>
            </w:pPr>
            <w:r>
              <w:rPr>
                <w:rFonts w:ascii="Arial" w:hAnsi="Arial" w:cs="Arial"/>
              </w:rPr>
              <w:t>Doplnění informace o Registru smluv do bodu A5 a B21. Doplněno doporučené ustanovení do smluv v bodě A7 a B23.</w:t>
            </w:r>
          </w:p>
        </w:tc>
      </w:tr>
      <w:tr w:rsidR="00AF280B" w:rsidRPr="00FE76D8" w14:paraId="34CCB4FA" w14:textId="77777777" w:rsidTr="00D9770D">
        <w:trPr>
          <w:trHeight w:val="1280"/>
          <w:tblHeader/>
        </w:trPr>
        <w:tc>
          <w:tcPr>
            <w:tcW w:w="2660" w:type="dxa"/>
            <w:shd w:val="clear" w:color="auto" w:fill="99CCFF"/>
            <w:vAlign w:val="center"/>
          </w:tcPr>
          <w:p w14:paraId="3D63A821" w14:textId="77777777" w:rsidR="00AF280B" w:rsidRDefault="00AF280B" w:rsidP="005A2458">
            <w:pPr>
              <w:jc w:val="center"/>
              <w:rPr>
                <w:rFonts w:ascii="Arial" w:hAnsi="Arial" w:cs="Arial"/>
              </w:rPr>
            </w:pPr>
            <w:r>
              <w:rPr>
                <w:rFonts w:ascii="Arial" w:hAnsi="Arial" w:cs="Arial"/>
              </w:rPr>
              <w:t>vydání 2/4</w:t>
            </w:r>
          </w:p>
        </w:tc>
        <w:tc>
          <w:tcPr>
            <w:tcW w:w="6520" w:type="dxa"/>
            <w:shd w:val="clear" w:color="auto" w:fill="99CCFF"/>
            <w:vAlign w:val="center"/>
          </w:tcPr>
          <w:p w14:paraId="3335DF85" w14:textId="77777777" w:rsidR="00AF280B" w:rsidRDefault="00D37933" w:rsidP="00D37933">
            <w:pPr>
              <w:spacing w:before="120" w:after="120"/>
              <w:jc w:val="both"/>
              <w:rPr>
                <w:rFonts w:ascii="Arial" w:hAnsi="Arial" w:cs="Arial"/>
              </w:rPr>
            </w:pPr>
            <w:r>
              <w:rPr>
                <w:rFonts w:ascii="Arial" w:hAnsi="Arial" w:cs="Arial"/>
              </w:rPr>
              <w:t>Doplněna definice Zákon o registru smluv. V celém textu doplněn postup administrace VZ s ohledem na Modul veřejných zakázek v IS KP14+.</w:t>
            </w:r>
          </w:p>
        </w:tc>
      </w:tr>
      <w:tr w:rsidR="00BA6836" w:rsidRPr="00FE76D8" w14:paraId="4822A744" w14:textId="77777777" w:rsidTr="00D9770D">
        <w:trPr>
          <w:trHeight w:val="1280"/>
          <w:tblHeader/>
        </w:trPr>
        <w:tc>
          <w:tcPr>
            <w:tcW w:w="2660" w:type="dxa"/>
            <w:shd w:val="clear" w:color="auto" w:fill="99CCFF"/>
            <w:vAlign w:val="center"/>
          </w:tcPr>
          <w:p w14:paraId="4C916D06" w14:textId="7B816955" w:rsidR="00BA6836" w:rsidRDefault="00BA6836" w:rsidP="005A2458">
            <w:pPr>
              <w:jc w:val="center"/>
              <w:rPr>
                <w:rFonts w:ascii="Arial" w:hAnsi="Arial" w:cs="Arial"/>
              </w:rPr>
            </w:pPr>
            <w:r>
              <w:rPr>
                <w:rFonts w:ascii="Arial" w:hAnsi="Arial" w:cs="Arial"/>
              </w:rPr>
              <w:t>Vydání 2/9</w:t>
            </w:r>
          </w:p>
        </w:tc>
        <w:tc>
          <w:tcPr>
            <w:tcW w:w="6520" w:type="dxa"/>
            <w:shd w:val="clear" w:color="auto" w:fill="99CCFF"/>
            <w:vAlign w:val="center"/>
          </w:tcPr>
          <w:p w14:paraId="02105893" w14:textId="1DD76353" w:rsidR="00BA6836" w:rsidRDefault="00B20335" w:rsidP="00D37933">
            <w:pPr>
              <w:spacing w:before="120" w:after="120"/>
              <w:jc w:val="both"/>
              <w:rPr>
                <w:rFonts w:ascii="Arial" w:hAnsi="Arial" w:cs="Arial"/>
              </w:rPr>
            </w:pPr>
            <w:r>
              <w:rPr>
                <w:rFonts w:ascii="Arial" w:hAnsi="Arial" w:cs="Arial"/>
              </w:rPr>
              <w:t>V části A14 doplněn pod písmenem e) předmět posouzení v rámci III. fáze administrativního ověření. Doplněn text A31 a B47, dále vytvořena část C v návaznosti na vydání nového COCOF a úpravu Podmínek realizace projektu. V rámci dokumentu aktualizována čísla a písmena dokazující na jiné části v texu.</w:t>
            </w:r>
          </w:p>
        </w:tc>
      </w:tr>
      <w:tr w:rsidR="000D379F" w:rsidRPr="00FE76D8" w14:paraId="01346E72" w14:textId="77777777" w:rsidTr="00D9770D">
        <w:trPr>
          <w:trHeight w:val="1280"/>
          <w:tblHeader/>
        </w:trPr>
        <w:tc>
          <w:tcPr>
            <w:tcW w:w="2660" w:type="dxa"/>
            <w:shd w:val="clear" w:color="auto" w:fill="99CCFF"/>
            <w:vAlign w:val="center"/>
          </w:tcPr>
          <w:p w14:paraId="03D2AED7" w14:textId="1A390412" w:rsidR="000D379F" w:rsidRDefault="00E82C68" w:rsidP="005A2458">
            <w:pPr>
              <w:jc w:val="center"/>
              <w:rPr>
                <w:rFonts w:ascii="Arial" w:hAnsi="Arial" w:cs="Arial"/>
              </w:rPr>
            </w:pPr>
            <w:r>
              <w:rPr>
                <w:rFonts w:ascii="Arial" w:hAnsi="Arial" w:cs="Arial"/>
              </w:rPr>
              <w:lastRenderedPageBreak/>
              <w:t>Vydání 3/0</w:t>
            </w:r>
          </w:p>
        </w:tc>
        <w:tc>
          <w:tcPr>
            <w:tcW w:w="6520" w:type="dxa"/>
            <w:shd w:val="clear" w:color="auto" w:fill="99CCFF"/>
            <w:vAlign w:val="center"/>
          </w:tcPr>
          <w:p w14:paraId="6E950F3A" w14:textId="68B159CD" w:rsidR="000D379F" w:rsidRDefault="000D379F" w:rsidP="00913832">
            <w:pPr>
              <w:spacing w:before="120" w:after="120"/>
              <w:jc w:val="both"/>
              <w:rPr>
                <w:rFonts w:ascii="Arial" w:hAnsi="Arial" w:cs="Arial"/>
              </w:rPr>
            </w:pPr>
            <w:r>
              <w:rPr>
                <w:rFonts w:ascii="Arial" w:hAnsi="Arial" w:cs="Arial"/>
              </w:rPr>
              <w:t xml:space="preserve">V části B.1.2 a B.48. zvýšen limit u VZMR z 400 000,- Kč bez DPH na 500 000,- Kč bez DPH v souladu s aktualizovaným </w:t>
            </w:r>
            <w:r w:rsidR="00913832">
              <w:rPr>
                <w:rFonts w:ascii="Arial" w:hAnsi="Arial" w:cs="Arial"/>
              </w:rPr>
              <w:t>Metodickým stanoviskem č. 2 k MP pro oblast zadávání</w:t>
            </w:r>
            <w:r>
              <w:rPr>
                <w:rFonts w:ascii="Arial" w:hAnsi="Arial" w:cs="Arial"/>
              </w:rPr>
              <w:t xml:space="preserve"> </w:t>
            </w:r>
            <w:r w:rsidR="00913832">
              <w:rPr>
                <w:rFonts w:ascii="Arial" w:hAnsi="Arial" w:cs="Arial"/>
              </w:rPr>
              <w:t>zakázek v programovém období 2014-2020</w:t>
            </w:r>
            <w:r>
              <w:rPr>
                <w:rFonts w:ascii="Arial" w:hAnsi="Arial" w:cs="Arial"/>
              </w:rPr>
              <w:t xml:space="preserve">. </w:t>
            </w:r>
          </w:p>
          <w:p w14:paraId="448A1AD6" w14:textId="21B238E2" w:rsidR="00A20D0F" w:rsidRDefault="00A20D0F" w:rsidP="00913832">
            <w:pPr>
              <w:spacing w:before="120" w:after="120"/>
              <w:jc w:val="both"/>
              <w:rPr>
                <w:rFonts w:ascii="Arial" w:hAnsi="Arial" w:cs="Arial"/>
              </w:rPr>
            </w:pPr>
            <w:r>
              <w:rPr>
                <w:rFonts w:ascii="Arial" w:hAnsi="Arial" w:cs="Arial"/>
              </w:rPr>
              <w:t>V části B</w:t>
            </w:r>
            <w:r w:rsidR="00F34E8A">
              <w:rPr>
                <w:rFonts w:ascii="Arial" w:hAnsi="Arial" w:cs="Arial"/>
              </w:rPr>
              <w:t>.</w:t>
            </w:r>
            <w:r>
              <w:rPr>
                <w:rFonts w:ascii="Arial" w:hAnsi="Arial" w:cs="Arial"/>
              </w:rPr>
              <w:t>24</w:t>
            </w:r>
            <w:r w:rsidR="00F34E8A">
              <w:rPr>
                <w:rFonts w:ascii="Arial" w:hAnsi="Arial" w:cs="Arial"/>
              </w:rPr>
              <w:t>.</w:t>
            </w:r>
            <w:r>
              <w:rPr>
                <w:rFonts w:ascii="Arial" w:hAnsi="Arial" w:cs="Arial"/>
              </w:rPr>
              <w:t xml:space="preserve"> doplněno písmeno i).</w:t>
            </w:r>
          </w:p>
        </w:tc>
      </w:tr>
    </w:tbl>
    <w:p w14:paraId="2C47B57C" w14:textId="77777777" w:rsidR="00A920C8" w:rsidRPr="008D7E78" w:rsidRDefault="00A920C8" w:rsidP="00687B62">
      <w:pPr>
        <w:tabs>
          <w:tab w:val="left" w:pos="5387"/>
        </w:tabs>
        <w:rPr>
          <w:rFonts w:ascii="Arial" w:hAnsi="Arial" w:cs="Arial"/>
          <w:b/>
          <w:sz w:val="24"/>
          <w:szCs w:val="22"/>
        </w:rPr>
      </w:pPr>
    </w:p>
    <w:p w14:paraId="560A27A5" w14:textId="77777777" w:rsidR="00FA5E07" w:rsidRDefault="00FA5E07" w:rsidP="00687B62">
      <w:pPr>
        <w:tabs>
          <w:tab w:val="left" w:pos="5387"/>
        </w:tabs>
        <w:rPr>
          <w:rFonts w:ascii="Arial" w:hAnsi="Arial" w:cs="Arial"/>
          <w:b/>
          <w:sz w:val="22"/>
          <w:szCs w:val="22"/>
        </w:rPr>
      </w:pPr>
    </w:p>
    <w:p w14:paraId="2B180CBB" w14:textId="77777777" w:rsidR="000900F3" w:rsidRPr="009177C0" w:rsidRDefault="000900F3" w:rsidP="006B1984">
      <w:pPr>
        <w:tabs>
          <w:tab w:val="left" w:pos="5387"/>
        </w:tabs>
        <w:rPr>
          <w:rFonts w:ascii="Arial" w:hAnsi="Arial" w:cs="Arial"/>
          <w:sz w:val="22"/>
          <w:szCs w:val="22"/>
        </w:rPr>
      </w:pPr>
    </w:p>
    <w:sectPr w:rsidR="000900F3" w:rsidRPr="009177C0" w:rsidSect="0028752E">
      <w:headerReference w:type="even" r:id="rId13"/>
      <w:headerReference w:type="default" r:id="rId14"/>
      <w:footerReference w:type="even" r:id="rId15"/>
      <w:footerReference w:type="default" r:id="rId16"/>
      <w:headerReference w:type="first" r:id="rId17"/>
      <w:pgSz w:w="11906" w:h="16838"/>
      <w:pgMar w:top="1985"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E8BD8" w14:textId="77777777" w:rsidR="00EF49F4" w:rsidRDefault="00EF49F4">
      <w:r>
        <w:separator/>
      </w:r>
    </w:p>
  </w:endnote>
  <w:endnote w:type="continuationSeparator" w:id="0">
    <w:p w14:paraId="6D4FC633" w14:textId="77777777" w:rsidR="00EF49F4" w:rsidRDefault="00EF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913250"/>
      <w:docPartObj>
        <w:docPartGallery w:val="Page Numbers (Bottom of Page)"/>
        <w:docPartUnique/>
      </w:docPartObj>
    </w:sdtPr>
    <w:sdtEndPr/>
    <w:sdtContent>
      <w:p w14:paraId="0F3F1FD3" w14:textId="5E60C45A" w:rsidR="00EF49F4" w:rsidRDefault="00EF49F4">
        <w:pPr>
          <w:pStyle w:val="Zpat"/>
          <w:jc w:val="right"/>
        </w:pPr>
        <w:r>
          <w:fldChar w:fldCharType="begin"/>
        </w:r>
        <w:r>
          <w:instrText>PAGE   \* MERGEFORMAT</w:instrText>
        </w:r>
        <w:r>
          <w:fldChar w:fldCharType="separate"/>
        </w:r>
        <w:r w:rsidR="005F4629">
          <w:rPr>
            <w:noProof/>
          </w:rPr>
          <w:t>2</w:t>
        </w:r>
        <w:r>
          <w:fldChar w:fldCharType="end"/>
        </w:r>
      </w:p>
    </w:sdtContent>
  </w:sdt>
  <w:p w14:paraId="03B4882B" w14:textId="77777777" w:rsidR="00EF49F4" w:rsidRPr="0028752E" w:rsidRDefault="00EF49F4"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071B2" w14:textId="2577C54C" w:rsidR="00EF49F4" w:rsidRDefault="00EF49F4"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F4629">
      <w:rPr>
        <w:rStyle w:val="slostrnky"/>
        <w:noProof/>
      </w:rPr>
      <w:t>21</w:t>
    </w:r>
    <w:r>
      <w:rPr>
        <w:rStyle w:val="slostrnky"/>
      </w:rPr>
      <w:fldChar w:fldCharType="end"/>
    </w:r>
  </w:p>
  <w:p w14:paraId="38D6BA2B" w14:textId="77777777" w:rsidR="00EF49F4" w:rsidRDefault="00EF49F4"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AAC6D" w14:textId="77777777" w:rsidR="00EF49F4" w:rsidRDefault="00EF49F4">
      <w:r>
        <w:separator/>
      </w:r>
    </w:p>
  </w:footnote>
  <w:footnote w:type="continuationSeparator" w:id="0">
    <w:p w14:paraId="2DFD2945" w14:textId="77777777" w:rsidR="00EF49F4" w:rsidRDefault="00EF49F4">
      <w:r>
        <w:continuationSeparator/>
      </w:r>
    </w:p>
  </w:footnote>
  <w:footnote w:id="1">
    <w:p w14:paraId="6628FDC6" w14:textId="77777777" w:rsidR="00EF49F4" w:rsidRDefault="00EF49F4" w:rsidP="009177C0">
      <w:pPr>
        <w:pStyle w:val="Textpoznpodarou"/>
      </w:pPr>
      <w:r w:rsidRPr="00913CF4">
        <w:rPr>
          <w:rStyle w:val="Znakapoznpodarou"/>
          <w:rFonts w:ascii="Arial" w:hAnsi="Arial" w:cs="Arial"/>
          <w:szCs w:val="16"/>
        </w:rPr>
        <w:footnoteRef/>
      </w:r>
      <w:r>
        <w:t xml:space="preserve"> </w:t>
      </w:r>
      <w:r w:rsidRPr="00BD4F31">
        <w:rPr>
          <w:color w:val="000000"/>
          <w:sz w:val="16"/>
          <w:szCs w:val="16"/>
        </w:rPr>
        <w:t>viz PŽP kapitola 2.2 Publicita</w:t>
      </w:r>
    </w:p>
  </w:footnote>
  <w:footnote w:id="2">
    <w:p w14:paraId="4D9C7164" w14:textId="77777777" w:rsidR="00EF49F4" w:rsidRPr="003F1DF3" w:rsidRDefault="00EF49F4" w:rsidP="005A2458">
      <w:pPr>
        <w:pStyle w:val="Textpoznpodarou"/>
        <w:ind w:left="113" w:hanging="113"/>
        <w:rPr>
          <w:sz w:val="16"/>
          <w:szCs w:val="16"/>
        </w:rPr>
      </w:pPr>
      <w:r w:rsidRPr="003F1DF3">
        <w:rPr>
          <w:sz w:val="16"/>
          <w:szCs w:val="16"/>
        </w:rPr>
        <w:footnoteRef/>
      </w:r>
      <w:r w:rsidRPr="003F1DF3">
        <w:rPr>
          <w:sz w:val="16"/>
          <w:szCs w:val="16"/>
        </w:rPr>
        <w:t xml:space="preserve"> </w:t>
      </w:r>
      <w:r w:rsidRPr="00880ED7">
        <w:rPr>
          <w:sz w:val="16"/>
          <w:szCs w:val="16"/>
        </w:rPr>
        <w:t xml:space="preserve">Pokud některé z povinných údajů nejsou uvedeny </w:t>
      </w:r>
      <w:r>
        <w:rPr>
          <w:sz w:val="16"/>
          <w:szCs w:val="16"/>
        </w:rPr>
        <w:t>do</w:t>
      </w:r>
      <w:r w:rsidRPr="00880ED7">
        <w:rPr>
          <w:sz w:val="16"/>
          <w:szCs w:val="16"/>
        </w:rPr>
        <w:t xml:space="preserve"> formuláře oznámení výběrového řízen</w:t>
      </w:r>
      <w:r>
        <w:rPr>
          <w:sz w:val="16"/>
          <w:szCs w:val="16"/>
        </w:rPr>
        <w:t xml:space="preserve">í, zadavatel v tomto formuláři </w:t>
      </w:r>
      <w:r w:rsidRPr="00880ED7">
        <w:rPr>
          <w:sz w:val="16"/>
          <w:szCs w:val="16"/>
        </w:rPr>
        <w:t>uvede odkaz na elektronický nástroj, který umožňuje neomezený a přímý dálkový přístup, na kterém budou tyto informace uvedeny</w:t>
      </w:r>
      <w:r>
        <w:rPr>
          <w:sz w:val="16"/>
          <w:szCs w:val="16"/>
        </w:rPr>
        <w:t>.</w:t>
      </w:r>
    </w:p>
  </w:footnote>
  <w:footnote w:id="3">
    <w:p w14:paraId="05B6E8B7" w14:textId="77777777" w:rsidR="00EF49F4" w:rsidRPr="00CE589D" w:rsidRDefault="00EF49F4" w:rsidP="005A2458">
      <w:pPr>
        <w:pStyle w:val="Textpoznpodarou"/>
        <w:ind w:left="113" w:hanging="113"/>
        <w:rPr>
          <w:sz w:val="16"/>
          <w:szCs w:val="16"/>
        </w:rPr>
      </w:pPr>
      <w:r w:rsidRPr="00155A63">
        <w:rPr>
          <w:sz w:val="16"/>
          <w:szCs w:val="16"/>
        </w:rPr>
        <w:footnoteRef/>
      </w:r>
      <w:r w:rsidRPr="001F17F6">
        <w:rPr>
          <w:sz w:val="16"/>
          <w:szCs w:val="16"/>
        </w:rPr>
        <w:t xml:space="preserve"> Identifikačními údaji se rozumí obchodní firma nebo název, sídlo, identifikační číslo, bylo-li přiděleno, pokud jde o právnickou osobu, a obchodní firma nebo jméno a příjmení, </w:t>
      </w:r>
      <w:r>
        <w:rPr>
          <w:sz w:val="16"/>
          <w:szCs w:val="16"/>
        </w:rPr>
        <w:t>sídlo podnikatele</w:t>
      </w:r>
      <w:r w:rsidRPr="001F17F6">
        <w:rPr>
          <w:sz w:val="16"/>
          <w:szCs w:val="16"/>
        </w:rPr>
        <w:t>, popřípadě místo trvalého pobytu, identifikační číslo, bylo-li přiděle</w:t>
      </w:r>
      <w:r>
        <w:rPr>
          <w:sz w:val="16"/>
          <w:szCs w:val="16"/>
        </w:rPr>
        <w:t>no, pokud jde o fyzickou osobu.</w:t>
      </w:r>
    </w:p>
  </w:footnote>
  <w:footnote w:id="4">
    <w:p w14:paraId="550A70B9" w14:textId="77777777" w:rsidR="00EF49F4" w:rsidRPr="0028752E" w:rsidRDefault="00EF49F4" w:rsidP="009177C0">
      <w:pPr>
        <w:pStyle w:val="Textpoznpodarou"/>
        <w:rPr>
          <w:rFonts w:cs="Arial"/>
          <w:sz w:val="16"/>
          <w:szCs w:val="16"/>
        </w:rPr>
      </w:pPr>
      <w:r w:rsidRPr="00A920C8">
        <w:rPr>
          <w:rStyle w:val="Znakapoznpodarou"/>
          <w:rFonts w:ascii="Arial" w:hAnsi="Arial" w:cs="Arial"/>
          <w:szCs w:val="16"/>
        </w:rPr>
        <w:footnoteRef/>
      </w:r>
      <w:r w:rsidRPr="00A920C8">
        <w:rPr>
          <w:rFonts w:cs="Arial"/>
          <w:sz w:val="16"/>
          <w:szCs w:val="16"/>
        </w:rPr>
        <w:t xml:space="preserve"> viz kapitola 2.2 PŽP</w:t>
      </w:r>
    </w:p>
  </w:footnote>
  <w:footnote w:id="5">
    <w:p w14:paraId="1164D7E4" w14:textId="77777777" w:rsidR="00EF49F4" w:rsidRPr="00420B94" w:rsidRDefault="00EF49F4"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6E13" w14:textId="1C7678F1" w:rsidR="00EF49F4" w:rsidRDefault="00EF49F4">
    <w:pPr>
      <w:pStyle w:val="Zhlav"/>
    </w:pPr>
    <w:r>
      <w:rPr>
        <w:noProof/>
      </w:rPr>
      <w:drawing>
        <wp:anchor distT="0" distB="0" distL="114300" distR="114300" simplePos="0" relativeHeight="251662336" behindDoc="0" locked="0" layoutInCell="1" allowOverlap="1" wp14:anchorId="080A73D2" wp14:editId="4C7C8A62">
          <wp:simplePos x="0" y="0"/>
          <wp:positionH relativeFrom="column">
            <wp:posOffset>819150</wp:posOffset>
          </wp:positionH>
          <wp:positionV relativeFrom="paragraph">
            <wp:posOffset>-153035</wp:posOffset>
          </wp:positionV>
          <wp:extent cx="4552950" cy="78509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6B833" w14:textId="77777777" w:rsidR="00EF49F4" w:rsidRDefault="00EF49F4">
    <w:pPr>
      <w:pStyle w:val="Zhlav"/>
    </w:pPr>
    <w:r>
      <w:rPr>
        <w:noProof/>
      </w:rPr>
      <w:drawing>
        <wp:anchor distT="0" distB="0" distL="114300" distR="114300" simplePos="0" relativeHeight="251660288" behindDoc="0" locked="0" layoutInCell="1" allowOverlap="1" wp14:anchorId="07C2F287" wp14:editId="5CDED273">
          <wp:simplePos x="0" y="0"/>
          <wp:positionH relativeFrom="column">
            <wp:posOffset>842645</wp:posOffset>
          </wp:positionH>
          <wp:positionV relativeFrom="paragraph">
            <wp:posOffset>-88265</wp:posOffset>
          </wp:positionV>
          <wp:extent cx="4552950" cy="78509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3E99D" w14:textId="77777777" w:rsidR="00EF49F4" w:rsidRDefault="00EF49F4">
    <w:pPr>
      <w:pStyle w:val="Zhlav"/>
    </w:pPr>
    <w:r>
      <w:rPr>
        <w:noProof/>
      </w:rPr>
      <w:drawing>
        <wp:anchor distT="0" distB="0" distL="114300" distR="114300" simplePos="0" relativeHeight="251658240" behindDoc="0" locked="0" layoutInCell="1" allowOverlap="1" wp14:anchorId="6B3C6276" wp14:editId="069A3D29">
          <wp:simplePos x="0" y="0"/>
          <wp:positionH relativeFrom="column">
            <wp:posOffset>690245</wp:posOffset>
          </wp:positionH>
          <wp:positionV relativeFrom="paragraph">
            <wp:posOffset>-240665</wp:posOffset>
          </wp:positionV>
          <wp:extent cx="4552950" cy="78509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1704555"/>
    <w:multiLevelType w:val="hybridMultilevel"/>
    <w:tmpl w:val="EFC641A8"/>
    <w:lvl w:ilvl="0" w:tplc="037273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4"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7"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9"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1"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3"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1"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43"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4"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7"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0"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1"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549A59F9"/>
    <w:multiLevelType w:val="hybridMultilevel"/>
    <w:tmpl w:val="92462FA6"/>
    <w:lvl w:ilvl="0" w:tplc="BC5E05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58"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6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9" w15:restartNumberingAfterBreak="0">
    <w:nsid w:val="72BE3D8C"/>
    <w:multiLevelType w:val="multilevel"/>
    <w:tmpl w:val="D32E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1"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2"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4"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6"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39"/>
  </w:num>
  <w:num w:numId="3">
    <w:abstractNumId w:val="32"/>
  </w:num>
  <w:num w:numId="4">
    <w:abstractNumId w:val="20"/>
  </w:num>
  <w:num w:numId="5">
    <w:abstractNumId w:val="18"/>
  </w:num>
  <w:num w:numId="6">
    <w:abstractNumId w:val="50"/>
  </w:num>
  <w:num w:numId="7">
    <w:abstractNumId w:val="74"/>
  </w:num>
  <w:num w:numId="8">
    <w:abstractNumId w:val="1"/>
  </w:num>
  <w:num w:numId="9">
    <w:abstractNumId w:val="64"/>
  </w:num>
  <w:num w:numId="10">
    <w:abstractNumId w:val="72"/>
  </w:num>
  <w:num w:numId="11">
    <w:abstractNumId w:val="0"/>
  </w:num>
  <w:num w:numId="12">
    <w:abstractNumId w:val="40"/>
  </w:num>
  <w:num w:numId="13">
    <w:abstractNumId w:val="3"/>
  </w:num>
  <w:num w:numId="14">
    <w:abstractNumId w:val="8"/>
  </w:num>
  <w:num w:numId="15">
    <w:abstractNumId w:val="33"/>
  </w:num>
  <w:num w:numId="16">
    <w:abstractNumId w:val="23"/>
  </w:num>
  <w:num w:numId="17">
    <w:abstractNumId w:val="9"/>
  </w:num>
  <w:num w:numId="18">
    <w:abstractNumId w:val="66"/>
  </w:num>
  <w:num w:numId="19">
    <w:abstractNumId w:val="17"/>
  </w:num>
  <w:num w:numId="20">
    <w:abstractNumId w:val="15"/>
  </w:num>
  <w:num w:numId="21">
    <w:abstractNumId w:val="16"/>
  </w:num>
  <w:num w:numId="22">
    <w:abstractNumId w:val="56"/>
  </w:num>
  <w:num w:numId="23">
    <w:abstractNumId w:val="46"/>
  </w:num>
  <w:num w:numId="24">
    <w:abstractNumId w:val="61"/>
  </w:num>
  <w:num w:numId="25">
    <w:abstractNumId w:val="59"/>
  </w:num>
  <w:num w:numId="26">
    <w:abstractNumId w:val="14"/>
  </w:num>
  <w:num w:numId="27">
    <w:abstractNumId w:val="13"/>
  </w:num>
  <w:num w:numId="28">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abstractNumId w:val="68"/>
  </w:num>
  <w:num w:numId="30">
    <w:abstractNumId w:val="27"/>
  </w:num>
  <w:num w:numId="31">
    <w:abstractNumId w:val="54"/>
  </w:num>
  <w:num w:numId="32">
    <w:abstractNumId w:val="42"/>
  </w:num>
  <w:num w:numId="33">
    <w:abstractNumId w:val="71"/>
  </w:num>
  <w:num w:numId="34">
    <w:abstractNumId w:val="21"/>
  </w:num>
  <w:num w:numId="35">
    <w:abstractNumId w:val="30"/>
  </w:num>
  <w:num w:numId="36">
    <w:abstractNumId w:val="43"/>
  </w:num>
  <w:num w:numId="37">
    <w:abstractNumId w:val="65"/>
  </w:num>
  <w:num w:numId="38">
    <w:abstractNumId w:val="19"/>
  </w:num>
  <w:num w:numId="39">
    <w:abstractNumId w:val="48"/>
  </w:num>
  <w:num w:numId="40">
    <w:abstractNumId w:val="4"/>
  </w:num>
  <w:num w:numId="41">
    <w:abstractNumId w:val="75"/>
  </w:num>
  <w:num w:numId="42">
    <w:abstractNumId w:val="63"/>
  </w:num>
  <w:num w:numId="43">
    <w:abstractNumId w:val="62"/>
  </w:num>
  <w:num w:numId="44">
    <w:abstractNumId w:val="7"/>
  </w:num>
  <w:num w:numId="45">
    <w:abstractNumId w:val="44"/>
  </w:num>
  <w:num w:numId="46">
    <w:abstractNumId w:val="52"/>
  </w:num>
  <w:num w:numId="47">
    <w:abstractNumId w:val="49"/>
  </w:num>
  <w:num w:numId="48">
    <w:abstractNumId w:val="73"/>
  </w:num>
  <w:num w:numId="49">
    <w:abstractNumId w:val="29"/>
  </w:num>
  <w:num w:numId="50">
    <w:abstractNumId w:val="5"/>
  </w:num>
  <w:num w:numId="51">
    <w:abstractNumId w:val="47"/>
  </w:num>
  <w:num w:numId="52">
    <w:abstractNumId w:val="38"/>
  </w:num>
  <w:num w:numId="53">
    <w:abstractNumId w:val="12"/>
  </w:num>
  <w:num w:numId="54">
    <w:abstractNumId w:val="45"/>
  </w:num>
  <w:num w:numId="55">
    <w:abstractNumId w:val="11"/>
  </w:num>
  <w:num w:numId="56">
    <w:abstractNumId w:val="35"/>
  </w:num>
  <w:num w:numId="57">
    <w:abstractNumId w:val="25"/>
  </w:num>
  <w:num w:numId="58">
    <w:abstractNumId w:val="70"/>
  </w:num>
  <w:num w:numId="59">
    <w:abstractNumId w:val="76"/>
  </w:num>
  <w:num w:numId="60">
    <w:abstractNumId w:val="31"/>
  </w:num>
  <w:num w:numId="61">
    <w:abstractNumId w:val="10"/>
  </w:num>
  <w:num w:numId="62">
    <w:abstractNumId w:val="28"/>
  </w:num>
  <w:num w:numId="63">
    <w:abstractNumId w:val="37"/>
  </w:num>
  <w:num w:numId="64">
    <w:abstractNumId w:val="34"/>
  </w:num>
  <w:num w:numId="65">
    <w:abstractNumId w:val="67"/>
  </w:num>
  <w:num w:numId="66">
    <w:abstractNumId w:val="36"/>
  </w:num>
  <w:num w:numId="67">
    <w:abstractNumId w:val="57"/>
  </w:num>
  <w:num w:numId="68">
    <w:abstractNumId w:val="53"/>
  </w:num>
  <w:num w:numId="69">
    <w:abstractNumId w:val="24"/>
  </w:num>
  <w:num w:numId="70">
    <w:abstractNumId w:val="51"/>
  </w:num>
  <w:num w:numId="71">
    <w:abstractNumId w:val="60"/>
  </w:num>
  <w:num w:numId="72">
    <w:abstractNumId w:val="26"/>
  </w:num>
  <w:num w:numId="73">
    <w:abstractNumId w:val="58"/>
  </w:num>
  <w:num w:numId="74">
    <w:abstractNumId w:val="69"/>
  </w:num>
  <w:num w:numId="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num>
  <w:num w:numId="78">
    <w:abstractNumId w:val="55"/>
  </w:num>
  <w:num w:numId="79">
    <w:abstractNumId w:val="48"/>
  </w:num>
  <w:num w:numId="80">
    <w:abstractNumId w:val="48"/>
  </w:num>
  <w:num w:numId="81">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94"/>
    <w:rsid w:val="0000057E"/>
    <w:rsid w:val="000044CB"/>
    <w:rsid w:val="00004631"/>
    <w:rsid w:val="0000488F"/>
    <w:rsid w:val="000048CF"/>
    <w:rsid w:val="000076D6"/>
    <w:rsid w:val="0000796E"/>
    <w:rsid w:val="000112DB"/>
    <w:rsid w:val="00011AD4"/>
    <w:rsid w:val="00014A29"/>
    <w:rsid w:val="0001519B"/>
    <w:rsid w:val="00020A81"/>
    <w:rsid w:val="0002409B"/>
    <w:rsid w:val="000252E9"/>
    <w:rsid w:val="000258AE"/>
    <w:rsid w:val="00027CE3"/>
    <w:rsid w:val="00030EEE"/>
    <w:rsid w:val="00032CA2"/>
    <w:rsid w:val="0004220A"/>
    <w:rsid w:val="00043CC0"/>
    <w:rsid w:val="00047780"/>
    <w:rsid w:val="00050CB7"/>
    <w:rsid w:val="000531BC"/>
    <w:rsid w:val="00053624"/>
    <w:rsid w:val="000559B1"/>
    <w:rsid w:val="00060749"/>
    <w:rsid w:val="00061222"/>
    <w:rsid w:val="0006434D"/>
    <w:rsid w:val="00064C7B"/>
    <w:rsid w:val="00070C1A"/>
    <w:rsid w:val="0007195E"/>
    <w:rsid w:val="00076E93"/>
    <w:rsid w:val="00080B10"/>
    <w:rsid w:val="0008165A"/>
    <w:rsid w:val="00082832"/>
    <w:rsid w:val="00085409"/>
    <w:rsid w:val="000900F3"/>
    <w:rsid w:val="00090363"/>
    <w:rsid w:val="00097E1C"/>
    <w:rsid w:val="000A28C3"/>
    <w:rsid w:val="000A3A00"/>
    <w:rsid w:val="000A3BF3"/>
    <w:rsid w:val="000A5969"/>
    <w:rsid w:val="000A6733"/>
    <w:rsid w:val="000C3E96"/>
    <w:rsid w:val="000C45A5"/>
    <w:rsid w:val="000C62AC"/>
    <w:rsid w:val="000D379F"/>
    <w:rsid w:val="000D4C75"/>
    <w:rsid w:val="000D52C8"/>
    <w:rsid w:val="000D52F3"/>
    <w:rsid w:val="000D6709"/>
    <w:rsid w:val="000D7060"/>
    <w:rsid w:val="000E099C"/>
    <w:rsid w:val="000E21D7"/>
    <w:rsid w:val="000F089F"/>
    <w:rsid w:val="000F104D"/>
    <w:rsid w:val="000F3375"/>
    <w:rsid w:val="000F34A3"/>
    <w:rsid w:val="000F7CB4"/>
    <w:rsid w:val="00100094"/>
    <w:rsid w:val="00100C0F"/>
    <w:rsid w:val="00102F54"/>
    <w:rsid w:val="001071DA"/>
    <w:rsid w:val="00113215"/>
    <w:rsid w:val="001141AB"/>
    <w:rsid w:val="00116B47"/>
    <w:rsid w:val="00120332"/>
    <w:rsid w:val="00121094"/>
    <w:rsid w:val="00121C0F"/>
    <w:rsid w:val="001224F7"/>
    <w:rsid w:val="00123634"/>
    <w:rsid w:val="0013199A"/>
    <w:rsid w:val="00132880"/>
    <w:rsid w:val="00132D5A"/>
    <w:rsid w:val="00136D6E"/>
    <w:rsid w:val="00141D5D"/>
    <w:rsid w:val="00146F13"/>
    <w:rsid w:val="00151975"/>
    <w:rsid w:val="0015280F"/>
    <w:rsid w:val="00152ADE"/>
    <w:rsid w:val="00152BB1"/>
    <w:rsid w:val="00155A63"/>
    <w:rsid w:val="0016041C"/>
    <w:rsid w:val="001621F7"/>
    <w:rsid w:val="00162F3B"/>
    <w:rsid w:val="001638F1"/>
    <w:rsid w:val="001705D1"/>
    <w:rsid w:val="001712FD"/>
    <w:rsid w:val="001747D2"/>
    <w:rsid w:val="00175A84"/>
    <w:rsid w:val="00177437"/>
    <w:rsid w:val="0018198F"/>
    <w:rsid w:val="00182A00"/>
    <w:rsid w:val="001842A6"/>
    <w:rsid w:val="00186070"/>
    <w:rsid w:val="00187666"/>
    <w:rsid w:val="00194925"/>
    <w:rsid w:val="00196154"/>
    <w:rsid w:val="00196555"/>
    <w:rsid w:val="001979A9"/>
    <w:rsid w:val="001A48D6"/>
    <w:rsid w:val="001A48DF"/>
    <w:rsid w:val="001B5132"/>
    <w:rsid w:val="001C1182"/>
    <w:rsid w:val="001C12B9"/>
    <w:rsid w:val="001C1CAD"/>
    <w:rsid w:val="001C25FC"/>
    <w:rsid w:val="001C51A7"/>
    <w:rsid w:val="001C762B"/>
    <w:rsid w:val="001D3DF3"/>
    <w:rsid w:val="001E3661"/>
    <w:rsid w:val="001E49AD"/>
    <w:rsid w:val="001E6147"/>
    <w:rsid w:val="001E752A"/>
    <w:rsid w:val="001F182A"/>
    <w:rsid w:val="001F2963"/>
    <w:rsid w:val="001F48A5"/>
    <w:rsid w:val="001F6680"/>
    <w:rsid w:val="00202417"/>
    <w:rsid w:val="00203580"/>
    <w:rsid w:val="00204492"/>
    <w:rsid w:val="00204E26"/>
    <w:rsid w:val="00205BD5"/>
    <w:rsid w:val="002063F3"/>
    <w:rsid w:val="002078C6"/>
    <w:rsid w:val="002106A2"/>
    <w:rsid w:val="002109F0"/>
    <w:rsid w:val="00210C50"/>
    <w:rsid w:val="00210E67"/>
    <w:rsid w:val="00211D51"/>
    <w:rsid w:val="00212819"/>
    <w:rsid w:val="00215612"/>
    <w:rsid w:val="0022234A"/>
    <w:rsid w:val="00225BCD"/>
    <w:rsid w:val="0022757A"/>
    <w:rsid w:val="0023038F"/>
    <w:rsid w:val="00230A57"/>
    <w:rsid w:val="00230C1A"/>
    <w:rsid w:val="002328A4"/>
    <w:rsid w:val="00241F71"/>
    <w:rsid w:val="00242D0F"/>
    <w:rsid w:val="002473F5"/>
    <w:rsid w:val="002526C3"/>
    <w:rsid w:val="002536B2"/>
    <w:rsid w:val="00260D1D"/>
    <w:rsid w:val="002655E5"/>
    <w:rsid w:val="00274489"/>
    <w:rsid w:val="00280B97"/>
    <w:rsid w:val="00280D66"/>
    <w:rsid w:val="00281DA1"/>
    <w:rsid w:val="00282954"/>
    <w:rsid w:val="00283CF0"/>
    <w:rsid w:val="00283EBB"/>
    <w:rsid w:val="002841AF"/>
    <w:rsid w:val="00284F87"/>
    <w:rsid w:val="0028752E"/>
    <w:rsid w:val="00290738"/>
    <w:rsid w:val="002921C5"/>
    <w:rsid w:val="002927D9"/>
    <w:rsid w:val="00295A96"/>
    <w:rsid w:val="00295B77"/>
    <w:rsid w:val="0029750E"/>
    <w:rsid w:val="002978DE"/>
    <w:rsid w:val="002A0595"/>
    <w:rsid w:val="002A4081"/>
    <w:rsid w:val="002A462C"/>
    <w:rsid w:val="002A471C"/>
    <w:rsid w:val="002A4839"/>
    <w:rsid w:val="002A6917"/>
    <w:rsid w:val="002A728B"/>
    <w:rsid w:val="002A7EB5"/>
    <w:rsid w:val="002B092B"/>
    <w:rsid w:val="002B1D25"/>
    <w:rsid w:val="002B4B8D"/>
    <w:rsid w:val="002B6811"/>
    <w:rsid w:val="002B784A"/>
    <w:rsid w:val="002C0F50"/>
    <w:rsid w:val="002C130D"/>
    <w:rsid w:val="002C1466"/>
    <w:rsid w:val="002C22C3"/>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12C25"/>
    <w:rsid w:val="00315ABF"/>
    <w:rsid w:val="003165C8"/>
    <w:rsid w:val="0031756A"/>
    <w:rsid w:val="0032070E"/>
    <w:rsid w:val="00321C78"/>
    <w:rsid w:val="00321F62"/>
    <w:rsid w:val="0032211F"/>
    <w:rsid w:val="003228E1"/>
    <w:rsid w:val="00324BDD"/>
    <w:rsid w:val="0032529C"/>
    <w:rsid w:val="00327514"/>
    <w:rsid w:val="0033377E"/>
    <w:rsid w:val="00335400"/>
    <w:rsid w:val="003354C8"/>
    <w:rsid w:val="00341323"/>
    <w:rsid w:val="003432C1"/>
    <w:rsid w:val="00343403"/>
    <w:rsid w:val="00351BF3"/>
    <w:rsid w:val="00353A42"/>
    <w:rsid w:val="00360D70"/>
    <w:rsid w:val="0037050F"/>
    <w:rsid w:val="00371886"/>
    <w:rsid w:val="00380066"/>
    <w:rsid w:val="0038149C"/>
    <w:rsid w:val="00383B9F"/>
    <w:rsid w:val="00384BEC"/>
    <w:rsid w:val="00384D1E"/>
    <w:rsid w:val="00386219"/>
    <w:rsid w:val="003865D0"/>
    <w:rsid w:val="00390363"/>
    <w:rsid w:val="0039661E"/>
    <w:rsid w:val="00397E00"/>
    <w:rsid w:val="003A1959"/>
    <w:rsid w:val="003A19FC"/>
    <w:rsid w:val="003A40F0"/>
    <w:rsid w:val="003A4671"/>
    <w:rsid w:val="003A4981"/>
    <w:rsid w:val="003B0026"/>
    <w:rsid w:val="003B166B"/>
    <w:rsid w:val="003B1B10"/>
    <w:rsid w:val="003B7446"/>
    <w:rsid w:val="003B75BD"/>
    <w:rsid w:val="003B7696"/>
    <w:rsid w:val="003B781D"/>
    <w:rsid w:val="003C0EC1"/>
    <w:rsid w:val="003C101F"/>
    <w:rsid w:val="003C29F7"/>
    <w:rsid w:val="003C325E"/>
    <w:rsid w:val="003C5908"/>
    <w:rsid w:val="003C6459"/>
    <w:rsid w:val="003C6814"/>
    <w:rsid w:val="003D1FFB"/>
    <w:rsid w:val="003D3A95"/>
    <w:rsid w:val="003D6782"/>
    <w:rsid w:val="003D68A0"/>
    <w:rsid w:val="003D68FD"/>
    <w:rsid w:val="003E1EE1"/>
    <w:rsid w:val="003E3819"/>
    <w:rsid w:val="003E5635"/>
    <w:rsid w:val="003E7274"/>
    <w:rsid w:val="003E7C6A"/>
    <w:rsid w:val="003F0B6F"/>
    <w:rsid w:val="003F249F"/>
    <w:rsid w:val="003F29D4"/>
    <w:rsid w:val="003F3580"/>
    <w:rsid w:val="003F5FD2"/>
    <w:rsid w:val="00403C68"/>
    <w:rsid w:val="004064AD"/>
    <w:rsid w:val="0041078B"/>
    <w:rsid w:val="00411444"/>
    <w:rsid w:val="00414F8B"/>
    <w:rsid w:val="00417783"/>
    <w:rsid w:val="00420B94"/>
    <w:rsid w:val="00423E5F"/>
    <w:rsid w:val="00424708"/>
    <w:rsid w:val="004308E9"/>
    <w:rsid w:val="00434B45"/>
    <w:rsid w:val="00435D0D"/>
    <w:rsid w:val="00437679"/>
    <w:rsid w:val="00442F13"/>
    <w:rsid w:val="0044516C"/>
    <w:rsid w:val="00446D74"/>
    <w:rsid w:val="004477EE"/>
    <w:rsid w:val="004503EB"/>
    <w:rsid w:val="00451186"/>
    <w:rsid w:val="00452B4E"/>
    <w:rsid w:val="00454231"/>
    <w:rsid w:val="0045744B"/>
    <w:rsid w:val="004612A8"/>
    <w:rsid w:val="00461D6F"/>
    <w:rsid w:val="00464AE9"/>
    <w:rsid w:val="004702EB"/>
    <w:rsid w:val="0047169A"/>
    <w:rsid w:val="004726E3"/>
    <w:rsid w:val="004737C1"/>
    <w:rsid w:val="00475431"/>
    <w:rsid w:val="004756EF"/>
    <w:rsid w:val="0048101C"/>
    <w:rsid w:val="00483FAB"/>
    <w:rsid w:val="00487A77"/>
    <w:rsid w:val="00492950"/>
    <w:rsid w:val="004A2678"/>
    <w:rsid w:val="004A31F1"/>
    <w:rsid w:val="004B06C9"/>
    <w:rsid w:val="004B07A1"/>
    <w:rsid w:val="004B3097"/>
    <w:rsid w:val="004B41E3"/>
    <w:rsid w:val="004C4AF5"/>
    <w:rsid w:val="004C7AEA"/>
    <w:rsid w:val="004C7E9E"/>
    <w:rsid w:val="004D123D"/>
    <w:rsid w:val="004D531B"/>
    <w:rsid w:val="004E14DF"/>
    <w:rsid w:val="004E4F94"/>
    <w:rsid w:val="004E5AF7"/>
    <w:rsid w:val="004F2675"/>
    <w:rsid w:val="004F4E1F"/>
    <w:rsid w:val="004F5342"/>
    <w:rsid w:val="004F69D5"/>
    <w:rsid w:val="00501941"/>
    <w:rsid w:val="00506DA7"/>
    <w:rsid w:val="005107FE"/>
    <w:rsid w:val="005137E1"/>
    <w:rsid w:val="00516781"/>
    <w:rsid w:val="00520DE7"/>
    <w:rsid w:val="00520E49"/>
    <w:rsid w:val="005222BA"/>
    <w:rsid w:val="00523653"/>
    <w:rsid w:val="005260CE"/>
    <w:rsid w:val="00526540"/>
    <w:rsid w:val="00527C64"/>
    <w:rsid w:val="00530DF6"/>
    <w:rsid w:val="00531224"/>
    <w:rsid w:val="00531316"/>
    <w:rsid w:val="005325AD"/>
    <w:rsid w:val="005339A9"/>
    <w:rsid w:val="0053429E"/>
    <w:rsid w:val="005364EE"/>
    <w:rsid w:val="0053780B"/>
    <w:rsid w:val="00540622"/>
    <w:rsid w:val="00544D8F"/>
    <w:rsid w:val="00551997"/>
    <w:rsid w:val="0055251C"/>
    <w:rsid w:val="00556D0E"/>
    <w:rsid w:val="00560056"/>
    <w:rsid w:val="0056005F"/>
    <w:rsid w:val="00561EE0"/>
    <w:rsid w:val="005657D5"/>
    <w:rsid w:val="00566C6F"/>
    <w:rsid w:val="00567916"/>
    <w:rsid w:val="0057177D"/>
    <w:rsid w:val="005805AA"/>
    <w:rsid w:val="0058065A"/>
    <w:rsid w:val="005806F3"/>
    <w:rsid w:val="005815D8"/>
    <w:rsid w:val="0058214F"/>
    <w:rsid w:val="00586ADA"/>
    <w:rsid w:val="00591511"/>
    <w:rsid w:val="00591E0F"/>
    <w:rsid w:val="00592940"/>
    <w:rsid w:val="005939B9"/>
    <w:rsid w:val="005949FE"/>
    <w:rsid w:val="005958F2"/>
    <w:rsid w:val="005A2458"/>
    <w:rsid w:val="005A2CFC"/>
    <w:rsid w:val="005A5570"/>
    <w:rsid w:val="005A611D"/>
    <w:rsid w:val="005A652D"/>
    <w:rsid w:val="005A7AA4"/>
    <w:rsid w:val="005B0AEE"/>
    <w:rsid w:val="005B2B7C"/>
    <w:rsid w:val="005B5099"/>
    <w:rsid w:val="005B648F"/>
    <w:rsid w:val="005B768D"/>
    <w:rsid w:val="005B7F53"/>
    <w:rsid w:val="005C450D"/>
    <w:rsid w:val="005C5C73"/>
    <w:rsid w:val="005C616D"/>
    <w:rsid w:val="005D06F6"/>
    <w:rsid w:val="005D3DFC"/>
    <w:rsid w:val="005D4F99"/>
    <w:rsid w:val="005D5F7B"/>
    <w:rsid w:val="005E2BCC"/>
    <w:rsid w:val="005E375C"/>
    <w:rsid w:val="005E3D25"/>
    <w:rsid w:val="005E619E"/>
    <w:rsid w:val="005E6FF1"/>
    <w:rsid w:val="005F1607"/>
    <w:rsid w:val="005F3AA1"/>
    <w:rsid w:val="005F4629"/>
    <w:rsid w:val="005F6673"/>
    <w:rsid w:val="005F66E6"/>
    <w:rsid w:val="00603756"/>
    <w:rsid w:val="00603EEF"/>
    <w:rsid w:val="00603F7A"/>
    <w:rsid w:val="00604B77"/>
    <w:rsid w:val="00606452"/>
    <w:rsid w:val="006169B7"/>
    <w:rsid w:val="00616AC4"/>
    <w:rsid w:val="00620EB6"/>
    <w:rsid w:val="00621FDD"/>
    <w:rsid w:val="0062279C"/>
    <w:rsid w:val="006234E1"/>
    <w:rsid w:val="00630C5D"/>
    <w:rsid w:val="00633639"/>
    <w:rsid w:val="00633CD6"/>
    <w:rsid w:val="00635A40"/>
    <w:rsid w:val="00636C1D"/>
    <w:rsid w:val="00637FF0"/>
    <w:rsid w:val="00642E80"/>
    <w:rsid w:val="006433B2"/>
    <w:rsid w:val="006444A6"/>
    <w:rsid w:val="00646626"/>
    <w:rsid w:val="006468C8"/>
    <w:rsid w:val="00646BC9"/>
    <w:rsid w:val="00647FD0"/>
    <w:rsid w:val="0065022B"/>
    <w:rsid w:val="00650730"/>
    <w:rsid w:val="006519EB"/>
    <w:rsid w:val="00652377"/>
    <w:rsid w:val="006529E2"/>
    <w:rsid w:val="006626EF"/>
    <w:rsid w:val="00671C49"/>
    <w:rsid w:val="00671E60"/>
    <w:rsid w:val="00672AD5"/>
    <w:rsid w:val="00673143"/>
    <w:rsid w:val="0067425B"/>
    <w:rsid w:val="00683EE7"/>
    <w:rsid w:val="00687B62"/>
    <w:rsid w:val="00690B7F"/>
    <w:rsid w:val="00691897"/>
    <w:rsid w:val="0069199A"/>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7058"/>
    <w:rsid w:val="006D7C45"/>
    <w:rsid w:val="006D7E9C"/>
    <w:rsid w:val="006E0450"/>
    <w:rsid w:val="006E166B"/>
    <w:rsid w:val="006E22EC"/>
    <w:rsid w:val="006E3720"/>
    <w:rsid w:val="006E4AD9"/>
    <w:rsid w:val="006F40FB"/>
    <w:rsid w:val="006F60FE"/>
    <w:rsid w:val="00700D33"/>
    <w:rsid w:val="00701767"/>
    <w:rsid w:val="00702283"/>
    <w:rsid w:val="007030A2"/>
    <w:rsid w:val="00703A01"/>
    <w:rsid w:val="007057B3"/>
    <w:rsid w:val="00707D40"/>
    <w:rsid w:val="00711B70"/>
    <w:rsid w:val="00712AD8"/>
    <w:rsid w:val="00714044"/>
    <w:rsid w:val="00714F0F"/>
    <w:rsid w:val="0071627F"/>
    <w:rsid w:val="00720C6E"/>
    <w:rsid w:val="00721215"/>
    <w:rsid w:val="00723212"/>
    <w:rsid w:val="007301AE"/>
    <w:rsid w:val="00734692"/>
    <w:rsid w:val="00735551"/>
    <w:rsid w:val="00740B54"/>
    <w:rsid w:val="00742183"/>
    <w:rsid w:val="007426E3"/>
    <w:rsid w:val="00742DD9"/>
    <w:rsid w:val="007445A8"/>
    <w:rsid w:val="00745AB9"/>
    <w:rsid w:val="00746126"/>
    <w:rsid w:val="00752978"/>
    <w:rsid w:val="007535CE"/>
    <w:rsid w:val="00757BC1"/>
    <w:rsid w:val="00760D93"/>
    <w:rsid w:val="007618F6"/>
    <w:rsid w:val="00761F37"/>
    <w:rsid w:val="007642B1"/>
    <w:rsid w:val="00767342"/>
    <w:rsid w:val="007705E7"/>
    <w:rsid w:val="00771EA2"/>
    <w:rsid w:val="007751C9"/>
    <w:rsid w:val="00776764"/>
    <w:rsid w:val="00777903"/>
    <w:rsid w:val="00782AF4"/>
    <w:rsid w:val="00786ED3"/>
    <w:rsid w:val="00791AB6"/>
    <w:rsid w:val="00791CA6"/>
    <w:rsid w:val="00793A44"/>
    <w:rsid w:val="007954F9"/>
    <w:rsid w:val="00795B7A"/>
    <w:rsid w:val="00795CF6"/>
    <w:rsid w:val="007962C5"/>
    <w:rsid w:val="00797C30"/>
    <w:rsid w:val="007A2683"/>
    <w:rsid w:val="007A2817"/>
    <w:rsid w:val="007A3449"/>
    <w:rsid w:val="007A7DD1"/>
    <w:rsid w:val="007B03C1"/>
    <w:rsid w:val="007B1DEB"/>
    <w:rsid w:val="007B30AA"/>
    <w:rsid w:val="007B337A"/>
    <w:rsid w:val="007B377E"/>
    <w:rsid w:val="007B3B84"/>
    <w:rsid w:val="007B6314"/>
    <w:rsid w:val="007C17BB"/>
    <w:rsid w:val="007C2BBC"/>
    <w:rsid w:val="007C6DFA"/>
    <w:rsid w:val="007D0FAB"/>
    <w:rsid w:val="007D3003"/>
    <w:rsid w:val="007D5A5E"/>
    <w:rsid w:val="007E1EF9"/>
    <w:rsid w:val="007E3DF7"/>
    <w:rsid w:val="007E561B"/>
    <w:rsid w:val="007E756F"/>
    <w:rsid w:val="007F0C74"/>
    <w:rsid w:val="007F1157"/>
    <w:rsid w:val="007F1423"/>
    <w:rsid w:val="007F5265"/>
    <w:rsid w:val="00800192"/>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6F6F"/>
    <w:rsid w:val="00827ED3"/>
    <w:rsid w:val="00832BB5"/>
    <w:rsid w:val="00833334"/>
    <w:rsid w:val="00842D6C"/>
    <w:rsid w:val="00846AE4"/>
    <w:rsid w:val="00851685"/>
    <w:rsid w:val="008551EB"/>
    <w:rsid w:val="00861A57"/>
    <w:rsid w:val="0086367F"/>
    <w:rsid w:val="00863A37"/>
    <w:rsid w:val="0086689A"/>
    <w:rsid w:val="00867C7E"/>
    <w:rsid w:val="008706A5"/>
    <w:rsid w:val="00870A78"/>
    <w:rsid w:val="00871823"/>
    <w:rsid w:val="00871A7F"/>
    <w:rsid w:val="00871C67"/>
    <w:rsid w:val="008737D2"/>
    <w:rsid w:val="008817F9"/>
    <w:rsid w:val="0088204A"/>
    <w:rsid w:val="0088251C"/>
    <w:rsid w:val="00883F5F"/>
    <w:rsid w:val="00885423"/>
    <w:rsid w:val="008874A2"/>
    <w:rsid w:val="00887A10"/>
    <w:rsid w:val="008927AD"/>
    <w:rsid w:val="00894F28"/>
    <w:rsid w:val="00896939"/>
    <w:rsid w:val="008A0952"/>
    <w:rsid w:val="008A0EB2"/>
    <w:rsid w:val="008A1C8C"/>
    <w:rsid w:val="008A28A5"/>
    <w:rsid w:val="008A2FC2"/>
    <w:rsid w:val="008A3268"/>
    <w:rsid w:val="008A6543"/>
    <w:rsid w:val="008B0187"/>
    <w:rsid w:val="008B01E3"/>
    <w:rsid w:val="008B18EC"/>
    <w:rsid w:val="008B1B1B"/>
    <w:rsid w:val="008B3BC1"/>
    <w:rsid w:val="008B7ACF"/>
    <w:rsid w:val="008C139A"/>
    <w:rsid w:val="008C1AAB"/>
    <w:rsid w:val="008C1E2C"/>
    <w:rsid w:val="008C54C5"/>
    <w:rsid w:val="008C7C6E"/>
    <w:rsid w:val="008D1753"/>
    <w:rsid w:val="008D19CA"/>
    <w:rsid w:val="008D27E9"/>
    <w:rsid w:val="008D52BA"/>
    <w:rsid w:val="008D7E78"/>
    <w:rsid w:val="008E0051"/>
    <w:rsid w:val="008E42BB"/>
    <w:rsid w:val="008F0012"/>
    <w:rsid w:val="00902092"/>
    <w:rsid w:val="00906AFA"/>
    <w:rsid w:val="00913832"/>
    <w:rsid w:val="00913A90"/>
    <w:rsid w:val="00913CF4"/>
    <w:rsid w:val="00915944"/>
    <w:rsid w:val="009177C0"/>
    <w:rsid w:val="009209E5"/>
    <w:rsid w:val="00921416"/>
    <w:rsid w:val="00922356"/>
    <w:rsid w:val="00925347"/>
    <w:rsid w:val="0093252D"/>
    <w:rsid w:val="009343CE"/>
    <w:rsid w:val="00934556"/>
    <w:rsid w:val="00934D7A"/>
    <w:rsid w:val="00935E30"/>
    <w:rsid w:val="009371B7"/>
    <w:rsid w:val="009375ED"/>
    <w:rsid w:val="00940246"/>
    <w:rsid w:val="009426D9"/>
    <w:rsid w:val="00942E91"/>
    <w:rsid w:val="00944230"/>
    <w:rsid w:val="00945FF5"/>
    <w:rsid w:val="00952D9A"/>
    <w:rsid w:val="00952DB3"/>
    <w:rsid w:val="00953089"/>
    <w:rsid w:val="00954730"/>
    <w:rsid w:val="009613C3"/>
    <w:rsid w:val="00962F84"/>
    <w:rsid w:val="00964DC5"/>
    <w:rsid w:val="00970D81"/>
    <w:rsid w:val="00975054"/>
    <w:rsid w:val="009753BD"/>
    <w:rsid w:val="00981718"/>
    <w:rsid w:val="00982452"/>
    <w:rsid w:val="00982C62"/>
    <w:rsid w:val="00982D54"/>
    <w:rsid w:val="00984F7A"/>
    <w:rsid w:val="009904AF"/>
    <w:rsid w:val="009935F3"/>
    <w:rsid w:val="009936A0"/>
    <w:rsid w:val="00994C05"/>
    <w:rsid w:val="00994CF3"/>
    <w:rsid w:val="009A1554"/>
    <w:rsid w:val="009A1A68"/>
    <w:rsid w:val="009A2EF2"/>
    <w:rsid w:val="009B6C61"/>
    <w:rsid w:val="009B7716"/>
    <w:rsid w:val="009C1478"/>
    <w:rsid w:val="009C2303"/>
    <w:rsid w:val="009C2D96"/>
    <w:rsid w:val="009C2EB8"/>
    <w:rsid w:val="009C5548"/>
    <w:rsid w:val="009D1BAC"/>
    <w:rsid w:val="009D445C"/>
    <w:rsid w:val="009E4793"/>
    <w:rsid w:val="009F06AE"/>
    <w:rsid w:val="009F2EFB"/>
    <w:rsid w:val="00A0170C"/>
    <w:rsid w:val="00A036DA"/>
    <w:rsid w:val="00A04060"/>
    <w:rsid w:val="00A07ABE"/>
    <w:rsid w:val="00A11EDB"/>
    <w:rsid w:val="00A12928"/>
    <w:rsid w:val="00A15644"/>
    <w:rsid w:val="00A15891"/>
    <w:rsid w:val="00A17904"/>
    <w:rsid w:val="00A179D9"/>
    <w:rsid w:val="00A20D0F"/>
    <w:rsid w:val="00A23ED3"/>
    <w:rsid w:val="00A23F3A"/>
    <w:rsid w:val="00A252C6"/>
    <w:rsid w:val="00A303EF"/>
    <w:rsid w:val="00A31C8E"/>
    <w:rsid w:val="00A37983"/>
    <w:rsid w:val="00A40786"/>
    <w:rsid w:val="00A409BB"/>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2806"/>
    <w:rsid w:val="00A831BE"/>
    <w:rsid w:val="00A839DA"/>
    <w:rsid w:val="00A86A85"/>
    <w:rsid w:val="00A876C0"/>
    <w:rsid w:val="00A87A18"/>
    <w:rsid w:val="00A920B0"/>
    <w:rsid w:val="00A920C8"/>
    <w:rsid w:val="00A92C8E"/>
    <w:rsid w:val="00A945B7"/>
    <w:rsid w:val="00A954C2"/>
    <w:rsid w:val="00A9552C"/>
    <w:rsid w:val="00A95894"/>
    <w:rsid w:val="00AA49D6"/>
    <w:rsid w:val="00AA4F0D"/>
    <w:rsid w:val="00AB0D2A"/>
    <w:rsid w:val="00AB3573"/>
    <w:rsid w:val="00AC030B"/>
    <w:rsid w:val="00AC1DAA"/>
    <w:rsid w:val="00AC56F5"/>
    <w:rsid w:val="00AC5AC3"/>
    <w:rsid w:val="00AD1062"/>
    <w:rsid w:val="00AD5F8E"/>
    <w:rsid w:val="00AD6354"/>
    <w:rsid w:val="00AD7B2D"/>
    <w:rsid w:val="00AE13FB"/>
    <w:rsid w:val="00AE1BEA"/>
    <w:rsid w:val="00AE1D0A"/>
    <w:rsid w:val="00AE1D13"/>
    <w:rsid w:val="00AE42C3"/>
    <w:rsid w:val="00AE6390"/>
    <w:rsid w:val="00AE692A"/>
    <w:rsid w:val="00AF1C0F"/>
    <w:rsid w:val="00AF280B"/>
    <w:rsid w:val="00AF281A"/>
    <w:rsid w:val="00AF3E58"/>
    <w:rsid w:val="00AF5C1C"/>
    <w:rsid w:val="00B02671"/>
    <w:rsid w:val="00B02F6F"/>
    <w:rsid w:val="00B104CB"/>
    <w:rsid w:val="00B164E7"/>
    <w:rsid w:val="00B20335"/>
    <w:rsid w:val="00B20DD4"/>
    <w:rsid w:val="00B2657C"/>
    <w:rsid w:val="00B31785"/>
    <w:rsid w:val="00B33550"/>
    <w:rsid w:val="00B36345"/>
    <w:rsid w:val="00B37779"/>
    <w:rsid w:val="00B40291"/>
    <w:rsid w:val="00B40EA4"/>
    <w:rsid w:val="00B41818"/>
    <w:rsid w:val="00B4425F"/>
    <w:rsid w:val="00B468B7"/>
    <w:rsid w:val="00B50182"/>
    <w:rsid w:val="00B51817"/>
    <w:rsid w:val="00B530C8"/>
    <w:rsid w:val="00B5496E"/>
    <w:rsid w:val="00B56B1D"/>
    <w:rsid w:val="00B60318"/>
    <w:rsid w:val="00B60A11"/>
    <w:rsid w:val="00B63464"/>
    <w:rsid w:val="00B64282"/>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6836"/>
    <w:rsid w:val="00BB3C35"/>
    <w:rsid w:val="00BB6198"/>
    <w:rsid w:val="00BB6358"/>
    <w:rsid w:val="00BC056D"/>
    <w:rsid w:val="00BC219D"/>
    <w:rsid w:val="00BC32CE"/>
    <w:rsid w:val="00BC43C3"/>
    <w:rsid w:val="00BC681A"/>
    <w:rsid w:val="00BD2784"/>
    <w:rsid w:val="00BD4D43"/>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7298"/>
    <w:rsid w:val="00C008A4"/>
    <w:rsid w:val="00C00A10"/>
    <w:rsid w:val="00C0458F"/>
    <w:rsid w:val="00C04DB7"/>
    <w:rsid w:val="00C105F5"/>
    <w:rsid w:val="00C10790"/>
    <w:rsid w:val="00C12353"/>
    <w:rsid w:val="00C14465"/>
    <w:rsid w:val="00C150CD"/>
    <w:rsid w:val="00C16544"/>
    <w:rsid w:val="00C165E4"/>
    <w:rsid w:val="00C23D45"/>
    <w:rsid w:val="00C25938"/>
    <w:rsid w:val="00C25B3A"/>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5B2E"/>
    <w:rsid w:val="00CC1BDF"/>
    <w:rsid w:val="00CC2CAD"/>
    <w:rsid w:val="00CC6B5A"/>
    <w:rsid w:val="00CC728B"/>
    <w:rsid w:val="00CD2711"/>
    <w:rsid w:val="00CD40A5"/>
    <w:rsid w:val="00CD7C81"/>
    <w:rsid w:val="00CD7CA1"/>
    <w:rsid w:val="00CE1BD2"/>
    <w:rsid w:val="00CE6094"/>
    <w:rsid w:val="00CE74F0"/>
    <w:rsid w:val="00CE7652"/>
    <w:rsid w:val="00CF25A1"/>
    <w:rsid w:val="00CF2C63"/>
    <w:rsid w:val="00CF4522"/>
    <w:rsid w:val="00CF522C"/>
    <w:rsid w:val="00D023C9"/>
    <w:rsid w:val="00D13580"/>
    <w:rsid w:val="00D17601"/>
    <w:rsid w:val="00D23CEB"/>
    <w:rsid w:val="00D2464E"/>
    <w:rsid w:val="00D24BFB"/>
    <w:rsid w:val="00D2550B"/>
    <w:rsid w:val="00D328E3"/>
    <w:rsid w:val="00D33C83"/>
    <w:rsid w:val="00D35ABB"/>
    <w:rsid w:val="00D36148"/>
    <w:rsid w:val="00D37086"/>
    <w:rsid w:val="00D37933"/>
    <w:rsid w:val="00D417B7"/>
    <w:rsid w:val="00D44D89"/>
    <w:rsid w:val="00D535FB"/>
    <w:rsid w:val="00D55A3E"/>
    <w:rsid w:val="00D55A88"/>
    <w:rsid w:val="00D567BD"/>
    <w:rsid w:val="00D603C1"/>
    <w:rsid w:val="00D614D4"/>
    <w:rsid w:val="00D649BC"/>
    <w:rsid w:val="00D65640"/>
    <w:rsid w:val="00D673C8"/>
    <w:rsid w:val="00D70D1A"/>
    <w:rsid w:val="00D72393"/>
    <w:rsid w:val="00D73CB0"/>
    <w:rsid w:val="00D81695"/>
    <w:rsid w:val="00D83761"/>
    <w:rsid w:val="00D8431A"/>
    <w:rsid w:val="00D84B50"/>
    <w:rsid w:val="00D862FF"/>
    <w:rsid w:val="00D86A09"/>
    <w:rsid w:val="00D87E40"/>
    <w:rsid w:val="00D94947"/>
    <w:rsid w:val="00D95F17"/>
    <w:rsid w:val="00D9770D"/>
    <w:rsid w:val="00DA4397"/>
    <w:rsid w:val="00DA5E34"/>
    <w:rsid w:val="00DA6156"/>
    <w:rsid w:val="00DA76B4"/>
    <w:rsid w:val="00DB0014"/>
    <w:rsid w:val="00DB26A9"/>
    <w:rsid w:val="00DB3372"/>
    <w:rsid w:val="00DB4D82"/>
    <w:rsid w:val="00DC3323"/>
    <w:rsid w:val="00DC55D3"/>
    <w:rsid w:val="00DC63D3"/>
    <w:rsid w:val="00DD4C26"/>
    <w:rsid w:val="00DD5336"/>
    <w:rsid w:val="00DE09AD"/>
    <w:rsid w:val="00DE0B4E"/>
    <w:rsid w:val="00DE19BC"/>
    <w:rsid w:val="00DE2E01"/>
    <w:rsid w:val="00DE33CE"/>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C5A"/>
    <w:rsid w:val="00E23F08"/>
    <w:rsid w:val="00E2798F"/>
    <w:rsid w:val="00E27EC4"/>
    <w:rsid w:val="00E27F78"/>
    <w:rsid w:val="00E301DD"/>
    <w:rsid w:val="00E33780"/>
    <w:rsid w:val="00E347F2"/>
    <w:rsid w:val="00E35C9D"/>
    <w:rsid w:val="00E373CA"/>
    <w:rsid w:val="00E418EC"/>
    <w:rsid w:val="00E41CAF"/>
    <w:rsid w:val="00E41DE2"/>
    <w:rsid w:val="00E4536E"/>
    <w:rsid w:val="00E4683A"/>
    <w:rsid w:val="00E50CD9"/>
    <w:rsid w:val="00E517E7"/>
    <w:rsid w:val="00E52D18"/>
    <w:rsid w:val="00E56AB0"/>
    <w:rsid w:val="00E67A84"/>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6869"/>
    <w:rsid w:val="00EB1B95"/>
    <w:rsid w:val="00EB3235"/>
    <w:rsid w:val="00EB7883"/>
    <w:rsid w:val="00EC0674"/>
    <w:rsid w:val="00EC1E07"/>
    <w:rsid w:val="00EC34DE"/>
    <w:rsid w:val="00EC66F5"/>
    <w:rsid w:val="00EC7935"/>
    <w:rsid w:val="00ED0ACC"/>
    <w:rsid w:val="00ED1478"/>
    <w:rsid w:val="00ED252C"/>
    <w:rsid w:val="00ED269E"/>
    <w:rsid w:val="00ED3D71"/>
    <w:rsid w:val="00ED6566"/>
    <w:rsid w:val="00ED72DE"/>
    <w:rsid w:val="00EE1735"/>
    <w:rsid w:val="00EE21AE"/>
    <w:rsid w:val="00EE2D55"/>
    <w:rsid w:val="00EE5D57"/>
    <w:rsid w:val="00EF28F4"/>
    <w:rsid w:val="00EF49F4"/>
    <w:rsid w:val="00EF573B"/>
    <w:rsid w:val="00EF57A0"/>
    <w:rsid w:val="00EF7956"/>
    <w:rsid w:val="00F05C9D"/>
    <w:rsid w:val="00F11048"/>
    <w:rsid w:val="00F110BD"/>
    <w:rsid w:val="00F12F4D"/>
    <w:rsid w:val="00F13A27"/>
    <w:rsid w:val="00F16315"/>
    <w:rsid w:val="00F177D1"/>
    <w:rsid w:val="00F20001"/>
    <w:rsid w:val="00F21A8C"/>
    <w:rsid w:val="00F22910"/>
    <w:rsid w:val="00F23115"/>
    <w:rsid w:val="00F30A38"/>
    <w:rsid w:val="00F30B08"/>
    <w:rsid w:val="00F30EC3"/>
    <w:rsid w:val="00F32496"/>
    <w:rsid w:val="00F34E8A"/>
    <w:rsid w:val="00F372EC"/>
    <w:rsid w:val="00F37C00"/>
    <w:rsid w:val="00F40AA3"/>
    <w:rsid w:val="00F47485"/>
    <w:rsid w:val="00F47FE7"/>
    <w:rsid w:val="00F50C9B"/>
    <w:rsid w:val="00F542A5"/>
    <w:rsid w:val="00F54FCF"/>
    <w:rsid w:val="00F55218"/>
    <w:rsid w:val="00F65560"/>
    <w:rsid w:val="00F673C8"/>
    <w:rsid w:val="00F72330"/>
    <w:rsid w:val="00F73347"/>
    <w:rsid w:val="00F74D5F"/>
    <w:rsid w:val="00F77461"/>
    <w:rsid w:val="00F812DA"/>
    <w:rsid w:val="00F82202"/>
    <w:rsid w:val="00F83116"/>
    <w:rsid w:val="00F83B7D"/>
    <w:rsid w:val="00F85B97"/>
    <w:rsid w:val="00F900B3"/>
    <w:rsid w:val="00F94560"/>
    <w:rsid w:val="00F94CF8"/>
    <w:rsid w:val="00F95FCE"/>
    <w:rsid w:val="00FA0884"/>
    <w:rsid w:val="00FA0B90"/>
    <w:rsid w:val="00FA136A"/>
    <w:rsid w:val="00FA2EC7"/>
    <w:rsid w:val="00FA3F2A"/>
    <w:rsid w:val="00FA3F82"/>
    <w:rsid w:val="00FA4524"/>
    <w:rsid w:val="00FA5E07"/>
    <w:rsid w:val="00FA7D55"/>
    <w:rsid w:val="00FB34DC"/>
    <w:rsid w:val="00FB710B"/>
    <w:rsid w:val="00FC3EAD"/>
    <w:rsid w:val="00FC560D"/>
    <w:rsid w:val="00FC66EA"/>
    <w:rsid w:val="00FC7755"/>
    <w:rsid w:val="00FD016D"/>
    <w:rsid w:val="00FD3A96"/>
    <w:rsid w:val="00FD6367"/>
    <w:rsid w:val="00FD65D3"/>
    <w:rsid w:val="00FE1017"/>
    <w:rsid w:val="00FE1D94"/>
    <w:rsid w:val="00FE1DAD"/>
    <w:rsid w:val="00FE52D0"/>
    <w:rsid w:val="00FE6545"/>
    <w:rsid w:val="00FE74F9"/>
    <w:rsid w:val="00FE7F36"/>
    <w:rsid w:val="00FF3600"/>
    <w:rsid w:val="00FF45D0"/>
    <w:rsid w:val="00FF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4D68531C"/>
  <w15:docId w15:val="{5E513D92-C9D4-4D8C-A545-70B990F4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r"/>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eu.cz/cs/Fondy-EU/2014-2020/Operacni-programy/OP-Technicka-pomoc"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alni-fondy.cz/cs/Microsites/op-technicka-pomoc/OPTP-2014-2020/Dokumen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alni-fondy.cz/cs/Microsites/op-technicka-pomoc/OPTP-2014-2020/Dokumen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rukturalni-fondy.cz/cs/Microsites/op-technicka-pomoc/OPTP-2014-2020/Dokume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taceEU.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A5AA1-4554-416E-8B6E-70D2E914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3556</TotalTime>
  <Pages>39</Pages>
  <Words>13376</Words>
  <Characters>78923</Characters>
  <Application>Microsoft Office Word</Application>
  <DocSecurity>0</DocSecurity>
  <Lines>657</Lines>
  <Paragraphs>184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92115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Hladíková Ivana</cp:lastModifiedBy>
  <cp:revision>1382</cp:revision>
  <cp:lastPrinted>2016-06-07T08:45:00Z</cp:lastPrinted>
  <dcterms:created xsi:type="dcterms:W3CDTF">2016-02-02T17:51:00Z</dcterms:created>
  <dcterms:modified xsi:type="dcterms:W3CDTF">2021-03-18T18:03:00Z</dcterms:modified>
</cp:coreProperties>
</file>